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BAF71" w14:textId="32A34072" w:rsidR="00EB7659" w:rsidRPr="00582790" w:rsidRDefault="00F87A16" w:rsidP="00F700E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F87A16">
        <w:rPr>
          <w:rFonts w:ascii="Cambria" w:hAnsi="Cambria"/>
          <w:b/>
          <w:sz w:val="24"/>
          <w:szCs w:val="24"/>
          <w:lang w:val="en-US"/>
        </w:rPr>
        <w:t xml:space="preserve">Additional File </w:t>
      </w:r>
      <w:r>
        <w:rPr>
          <w:rFonts w:ascii="Cambria" w:hAnsi="Cambria"/>
          <w:b/>
          <w:sz w:val="24"/>
          <w:szCs w:val="24"/>
          <w:lang w:val="en-US"/>
        </w:rPr>
        <w:t>5</w:t>
      </w:r>
      <w:r w:rsidR="00966526" w:rsidRPr="00582790">
        <w:rPr>
          <w:rFonts w:ascii="Cambria" w:hAnsi="Cambria"/>
          <w:sz w:val="24"/>
          <w:szCs w:val="24"/>
          <w:lang w:val="en-US"/>
        </w:rPr>
        <w:t xml:space="preserve">. </w:t>
      </w:r>
      <w:r w:rsidR="00F700EE" w:rsidRPr="00582790">
        <w:rPr>
          <w:rFonts w:ascii="Cambria" w:hAnsi="Cambria"/>
          <w:sz w:val="24"/>
          <w:szCs w:val="24"/>
          <w:lang w:val="en-US"/>
        </w:rPr>
        <w:t xml:space="preserve">Association between the </w:t>
      </w:r>
      <w:r w:rsidR="00412628">
        <w:rPr>
          <w:rFonts w:ascii="Cambria" w:hAnsi="Cambria"/>
          <w:sz w:val="24"/>
          <w:szCs w:val="24"/>
          <w:lang w:val="en-US"/>
        </w:rPr>
        <w:t>change</w:t>
      </w:r>
      <w:r w:rsidR="00F700EE" w:rsidRPr="00582790">
        <w:rPr>
          <w:rFonts w:ascii="Cambria" w:hAnsi="Cambria"/>
          <w:sz w:val="24"/>
          <w:szCs w:val="24"/>
          <w:lang w:val="en-US"/>
        </w:rPr>
        <w:t xml:space="preserve"> in values of </w:t>
      </w:r>
      <w:r w:rsidR="00F700EE" w:rsidRPr="00582790">
        <w:rPr>
          <w:rFonts w:ascii="Cambria" w:eastAsia="Times New Roman" w:hAnsi="Cambria" w:cs="Times New Roman"/>
          <w:sz w:val="24"/>
          <w:szCs w:val="24"/>
          <w:lang w:val="en-US" w:eastAsia="es-ES"/>
        </w:rPr>
        <w:t xml:space="preserve">plasma </w:t>
      </w:r>
      <w:r w:rsidR="00F700EE" w:rsidRPr="00582790">
        <w:rPr>
          <w:rFonts w:ascii="Cambria" w:hAnsi="Cambria"/>
          <w:sz w:val="24"/>
          <w:szCs w:val="24"/>
          <w:lang w:val="en-US"/>
        </w:rPr>
        <w:t xml:space="preserve">biomarkers and </w:t>
      </w:r>
      <w:r w:rsidR="00867778" w:rsidRPr="00867778">
        <w:rPr>
          <w:rFonts w:ascii="Cambria" w:hAnsi="Cambria"/>
          <w:sz w:val="24"/>
          <w:szCs w:val="24"/>
          <w:lang w:val="en-US"/>
        </w:rPr>
        <w:t>severity scores of liver disease</w:t>
      </w:r>
      <w:r w:rsidR="00E807E4" w:rsidRPr="00582790">
        <w:rPr>
          <w:rFonts w:ascii="Cambria" w:hAnsi="Cambria"/>
          <w:sz w:val="24"/>
          <w:szCs w:val="24"/>
          <w:lang w:val="en-US"/>
        </w:rPr>
        <w:t xml:space="preserve"> </w:t>
      </w:r>
      <w:r w:rsidR="00F700EE" w:rsidRPr="00582790">
        <w:rPr>
          <w:rFonts w:ascii="Cambria" w:hAnsi="Cambria"/>
          <w:sz w:val="24"/>
          <w:szCs w:val="24"/>
          <w:lang w:val="en-US"/>
        </w:rPr>
        <w:t>during HCV treatment in patients with advanced HCV-related cirrhosis.</w:t>
      </w:r>
    </w:p>
    <w:p w14:paraId="70964E66" w14:textId="77777777" w:rsidR="00F700EE" w:rsidRPr="00582790" w:rsidRDefault="00F700EE" w:rsidP="00F700EE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1"/>
        <w:gridCol w:w="1996"/>
        <w:gridCol w:w="959"/>
        <w:gridCol w:w="957"/>
        <w:gridCol w:w="1916"/>
        <w:gridCol w:w="959"/>
        <w:gridCol w:w="957"/>
        <w:gridCol w:w="2075"/>
        <w:gridCol w:w="959"/>
        <w:gridCol w:w="957"/>
      </w:tblGrid>
      <w:tr w:rsidR="002C61B3" w:rsidRPr="006B7A69" w14:paraId="7BB40C53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</w:tcPr>
          <w:p w14:paraId="514AA2C7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14:paraId="375392B9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LSM </w:t>
            </w:r>
            <w:r w:rsidRPr="006B7A69">
              <w:rPr>
                <w:rFonts w:ascii="Cambria" w:hAnsi="Cambria"/>
                <w:b/>
                <w:sz w:val="24"/>
                <w:szCs w:val="24"/>
                <w:lang w:val="en-US"/>
              </w:rPr>
              <w:t>(kPa)</w:t>
            </w:r>
          </w:p>
        </w:tc>
        <w:tc>
          <w:tcPr>
            <w:tcW w:w="0" w:type="auto"/>
            <w:gridSpan w:val="3"/>
          </w:tcPr>
          <w:p w14:paraId="1C30824D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hAnsi="Cambria"/>
                <w:b/>
                <w:sz w:val="24"/>
                <w:szCs w:val="24"/>
                <w:lang w:val="en-US"/>
              </w:rPr>
              <w:t>HVPG (mmHg)</w:t>
            </w:r>
          </w:p>
        </w:tc>
        <w:tc>
          <w:tcPr>
            <w:tcW w:w="0" w:type="auto"/>
            <w:gridSpan w:val="3"/>
          </w:tcPr>
          <w:p w14:paraId="0C037534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CPT</w:t>
            </w:r>
            <w:r w:rsidR="00B01E90" w:rsidRPr="006B7A69">
              <w:rPr>
                <w:rFonts w:ascii="Cambria" w:hAnsi="Cambria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score</w:t>
            </w:r>
          </w:p>
        </w:tc>
      </w:tr>
      <w:tr w:rsidR="002C61B3" w:rsidRPr="006B7A69" w14:paraId="60849674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9D472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802D7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β (95%CI)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1BB62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E912A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0" w:type="auto"/>
            <w:vAlign w:val="bottom"/>
          </w:tcPr>
          <w:p w14:paraId="72D3EE1E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β (95%CI)</w:t>
            </w:r>
          </w:p>
        </w:tc>
        <w:tc>
          <w:tcPr>
            <w:tcW w:w="0" w:type="auto"/>
            <w:vAlign w:val="bottom"/>
          </w:tcPr>
          <w:p w14:paraId="4762EA63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0" w:type="auto"/>
            <w:vAlign w:val="bottom"/>
          </w:tcPr>
          <w:p w14:paraId="38C6AA9D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0" w:type="auto"/>
            <w:vAlign w:val="bottom"/>
          </w:tcPr>
          <w:p w14:paraId="388C09ED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β (95%CI)</w:t>
            </w:r>
          </w:p>
        </w:tc>
        <w:tc>
          <w:tcPr>
            <w:tcW w:w="0" w:type="auto"/>
            <w:vAlign w:val="bottom"/>
          </w:tcPr>
          <w:p w14:paraId="6F65881C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  <w:tc>
          <w:tcPr>
            <w:tcW w:w="0" w:type="auto"/>
            <w:vAlign w:val="bottom"/>
          </w:tcPr>
          <w:p w14:paraId="25239129" w14:textId="77777777" w:rsidR="002C61B3" w:rsidRPr="006B7A69" w:rsidRDefault="002C61B3" w:rsidP="006B7A6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-value</w:t>
            </w:r>
          </w:p>
        </w:tc>
      </w:tr>
      <w:tr w:rsidR="002C61B3" w:rsidRPr="006B7A69" w14:paraId="4B95A36B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CC1B2" w14:textId="77777777" w:rsidR="002C61B3" w:rsidRPr="006B7A69" w:rsidRDefault="002C61B3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Bacterial translocation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7EFB68A" w14:textId="77777777" w:rsidR="002C61B3" w:rsidRPr="006B7A69" w:rsidRDefault="002C61B3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A7CB1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E3A63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0" w:type="auto"/>
            <w:vAlign w:val="bottom"/>
          </w:tcPr>
          <w:p w14:paraId="4AA2C89F" w14:textId="77777777" w:rsidR="002C61B3" w:rsidRPr="006B7A69" w:rsidRDefault="002C61B3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61F761BD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6A6D71AA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0" w:type="auto"/>
            <w:vAlign w:val="bottom"/>
          </w:tcPr>
          <w:p w14:paraId="03AE7714" w14:textId="77777777" w:rsidR="002C61B3" w:rsidRPr="006B7A69" w:rsidRDefault="002C61B3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571AF874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40BA7134" w14:textId="77777777" w:rsidR="002C61B3" w:rsidRPr="006B7A69" w:rsidRDefault="002C61B3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6B7A69" w:rsidRPr="006B7A69" w14:paraId="79E948C7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B1D4E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LPS (EU/ml)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0269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0.05 (-0.22; 0.33)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4F58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0.705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BF5E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0" w:type="auto"/>
            <w:vAlign w:val="bottom"/>
          </w:tcPr>
          <w:p w14:paraId="0944E80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0.02 (-0.23; 0.27)</w:t>
            </w:r>
          </w:p>
        </w:tc>
        <w:tc>
          <w:tcPr>
            <w:tcW w:w="0" w:type="auto"/>
            <w:vAlign w:val="bottom"/>
          </w:tcPr>
          <w:p w14:paraId="3384F60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0.862</w:t>
            </w:r>
          </w:p>
        </w:tc>
        <w:tc>
          <w:tcPr>
            <w:tcW w:w="0" w:type="auto"/>
            <w:vAlign w:val="bottom"/>
          </w:tcPr>
          <w:p w14:paraId="0EDE727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905</w:t>
            </w:r>
          </w:p>
        </w:tc>
        <w:tc>
          <w:tcPr>
            <w:tcW w:w="0" w:type="auto"/>
            <w:vAlign w:val="bottom"/>
          </w:tcPr>
          <w:p w14:paraId="06D8DFA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-0.08 (-0.15; -0.01)</w:t>
            </w:r>
          </w:p>
        </w:tc>
        <w:tc>
          <w:tcPr>
            <w:tcW w:w="0" w:type="auto"/>
            <w:vAlign w:val="bottom"/>
          </w:tcPr>
          <w:p w14:paraId="4908962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0" w:type="auto"/>
            <w:vAlign w:val="bottom"/>
          </w:tcPr>
          <w:p w14:paraId="6976495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052</w:t>
            </w:r>
          </w:p>
        </w:tc>
      </w:tr>
      <w:tr w:rsidR="006B7A69" w:rsidRPr="006B7A69" w14:paraId="7E428D76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9EBE3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LBP (µg/ml)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B250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0.66 (0.41; 0.92)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854E9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E40B1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11B49C2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0.27 (0.05; 0.49)</w:t>
            </w:r>
          </w:p>
        </w:tc>
        <w:tc>
          <w:tcPr>
            <w:tcW w:w="0" w:type="auto"/>
            <w:vAlign w:val="bottom"/>
          </w:tcPr>
          <w:p w14:paraId="58D7FD9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0" w:type="auto"/>
            <w:vAlign w:val="bottom"/>
          </w:tcPr>
          <w:p w14:paraId="7128F0E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0" w:type="auto"/>
            <w:vAlign w:val="bottom"/>
          </w:tcPr>
          <w:p w14:paraId="4AAFE18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0.06 (-0.01; 0.13)</w:t>
            </w:r>
          </w:p>
        </w:tc>
        <w:tc>
          <w:tcPr>
            <w:tcW w:w="0" w:type="auto"/>
            <w:vAlign w:val="bottom"/>
          </w:tcPr>
          <w:p w14:paraId="586CF19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0" w:type="auto"/>
            <w:vAlign w:val="bottom"/>
          </w:tcPr>
          <w:p w14:paraId="667DAC2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166</w:t>
            </w:r>
          </w:p>
        </w:tc>
      </w:tr>
      <w:tr w:rsidR="006B7A69" w:rsidRPr="006B7A69" w14:paraId="70A14A82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9EFA3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sCD14 (µg/ml)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B1F2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0.41 (0.02; 0.8)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6D3F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E789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062</w:t>
            </w:r>
          </w:p>
        </w:tc>
        <w:tc>
          <w:tcPr>
            <w:tcW w:w="0" w:type="auto"/>
            <w:vAlign w:val="bottom"/>
          </w:tcPr>
          <w:p w14:paraId="6EB4BB7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0.27 (-0.24; 0.77)</w:t>
            </w:r>
          </w:p>
        </w:tc>
        <w:tc>
          <w:tcPr>
            <w:tcW w:w="0" w:type="auto"/>
            <w:vAlign w:val="bottom"/>
          </w:tcPr>
          <w:p w14:paraId="26891EE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0.303</w:t>
            </w:r>
          </w:p>
        </w:tc>
        <w:tc>
          <w:tcPr>
            <w:tcW w:w="0" w:type="auto"/>
            <w:vAlign w:val="bottom"/>
          </w:tcPr>
          <w:p w14:paraId="75722C0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0" w:type="auto"/>
            <w:vAlign w:val="bottom"/>
          </w:tcPr>
          <w:p w14:paraId="3810BCC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 (-0.11; 0.1)</w:t>
            </w:r>
          </w:p>
        </w:tc>
        <w:tc>
          <w:tcPr>
            <w:tcW w:w="0" w:type="auto"/>
            <w:vAlign w:val="bottom"/>
          </w:tcPr>
          <w:p w14:paraId="7527C26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0.949</w:t>
            </w:r>
          </w:p>
        </w:tc>
        <w:tc>
          <w:tcPr>
            <w:tcW w:w="0" w:type="auto"/>
            <w:vAlign w:val="bottom"/>
          </w:tcPr>
          <w:p w14:paraId="115B24D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949</w:t>
            </w:r>
          </w:p>
        </w:tc>
      </w:tr>
      <w:tr w:rsidR="006B7A69" w:rsidRPr="006B7A69" w14:paraId="2A021392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44779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FABP-2 (ng/ml)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26DCA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-0.08 (-0.23; 0.07)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CAC1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2E71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Align w:val="bottom"/>
          </w:tcPr>
          <w:p w14:paraId="2EB7428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0.01 (-0.15; 0.16)</w:t>
            </w:r>
          </w:p>
        </w:tc>
        <w:tc>
          <w:tcPr>
            <w:tcW w:w="0" w:type="auto"/>
            <w:vAlign w:val="bottom"/>
          </w:tcPr>
          <w:p w14:paraId="4781111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0.941</w:t>
            </w:r>
          </w:p>
        </w:tc>
        <w:tc>
          <w:tcPr>
            <w:tcW w:w="0" w:type="auto"/>
            <w:vAlign w:val="bottom"/>
          </w:tcPr>
          <w:p w14:paraId="3D79481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941</w:t>
            </w:r>
          </w:p>
        </w:tc>
        <w:tc>
          <w:tcPr>
            <w:tcW w:w="0" w:type="auto"/>
            <w:vAlign w:val="bottom"/>
          </w:tcPr>
          <w:p w14:paraId="70D0798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 (-0.04; 0.04)</w:t>
            </w:r>
          </w:p>
        </w:tc>
        <w:tc>
          <w:tcPr>
            <w:tcW w:w="0" w:type="auto"/>
            <w:vAlign w:val="bottom"/>
          </w:tcPr>
          <w:p w14:paraId="08D3B0C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0.941</w:t>
            </w:r>
          </w:p>
        </w:tc>
        <w:tc>
          <w:tcPr>
            <w:tcW w:w="0" w:type="auto"/>
            <w:vAlign w:val="bottom"/>
          </w:tcPr>
          <w:p w14:paraId="3C3074E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949</w:t>
            </w:r>
          </w:p>
        </w:tc>
      </w:tr>
      <w:tr w:rsidR="006B7A69" w:rsidRPr="006B7A69" w14:paraId="15ECE85C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5845C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Inflammatory response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AA3795D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3CA9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0BD1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45D38728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5EF4D4E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7198C99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0D7B2CC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4971B6A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2A7998F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</w:tr>
      <w:tr w:rsidR="006B7A69" w:rsidRPr="006B7A69" w14:paraId="595AB808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ADB9A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IP-10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7760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 (0.3; 0.7)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84855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BB187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5806814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0.24 (0.04; 0.45)</w:t>
            </w:r>
          </w:p>
        </w:tc>
        <w:tc>
          <w:tcPr>
            <w:tcW w:w="0" w:type="auto"/>
            <w:vAlign w:val="bottom"/>
          </w:tcPr>
          <w:p w14:paraId="0C9A569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0" w:type="auto"/>
            <w:vAlign w:val="bottom"/>
          </w:tcPr>
          <w:p w14:paraId="17F8918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050</w:t>
            </w:r>
          </w:p>
        </w:tc>
        <w:tc>
          <w:tcPr>
            <w:tcW w:w="0" w:type="auto"/>
            <w:vAlign w:val="bottom"/>
          </w:tcPr>
          <w:p w14:paraId="35F2F9F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 (0.04; 0.16)</w:t>
            </w:r>
          </w:p>
        </w:tc>
        <w:tc>
          <w:tcPr>
            <w:tcW w:w="0" w:type="auto"/>
            <w:vAlign w:val="bottom"/>
          </w:tcPr>
          <w:p w14:paraId="456CA5D1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74220D0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005</w:t>
            </w:r>
          </w:p>
        </w:tc>
      </w:tr>
      <w:tr w:rsidR="006B7A69" w:rsidRPr="006B7A69" w14:paraId="7ED7E91D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2F9BB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MCP-1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320D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0.36 (0.09; 0.62)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FFB3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5A42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016</w:t>
            </w:r>
          </w:p>
        </w:tc>
        <w:tc>
          <w:tcPr>
            <w:tcW w:w="0" w:type="auto"/>
            <w:vAlign w:val="bottom"/>
          </w:tcPr>
          <w:p w14:paraId="655856D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0.24 (0.01; 0.46)</w:t>
            </w:r>
          </w:p>
        </w:tc>
        <w:tc>
          <w:tcPr>
            <w:tcW w:w="0" w:type="auto"/>
            <w:vAlign w:val="bottom"/>
          </w:tcPr>
          <w:p w14:paraId="0907958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0" w:type="auto"/>
            <w:vAlign w:val="bottom"/>
          </w:tcPr>
          <w:p w14:paraId="03000A5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0" w:type="auto"/>
            <w:vAlign w:val="bottom"/>
          </w:tcPr>
          <w:p w14:paraId="3399DBE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-0.02 (-0.1; 0.06)</w:t>
            </w:r>
          </w:p>
        </w:tc>
        <w:tc>
          <w:tcPr>
            <w:tcW w:w="0" w:type="auto"/>
            <w:vAlign w:val="bottom"/>
          </w:tcPr>
          <w:p w14:paraId="309662D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0" w:type="auto"/>
            <w:vAlign w:val="bottom"/>
          </w:tcPr>
          <w:p w14:paraId="145AEA3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752</w:t>
            </w:r>
          </w:p>
        </w:tc>
      </w:tr>
      <w:tr w:rsidR="006B7A69" w:rsidRPr="006B7A69" w14:paraId="32750C7B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6F306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IL-8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5FFD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0.96 (0.7; 1.22)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428E7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20B4C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0978333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 (0.2; 0.79)</w:t>
            </w:r>
          </w:p>
        </w:tc>
        <w:tc>
          <w:tcPr>
            <w:tcW w:w="0" w:type="auto"/>
            <w:vAlign w:val="bottom"/>
          </w:tcPr>
          <w:p w14:paraId="6352495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66D5099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0" w:type="auto"/>
            <w:vAlign w:val="bottom"/>
          </w:tcPr>
          <w:p w14:paraId="15DEB8E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0.08 (0.01; 0.16)</w:t>
            </w:r>
          </w:p>
        </w:tc>
        <w:tc>
          <w:tcPr>
            <w:tcW w:w="0" w:type="auto"/>
            <w:vAlign w:val="bottom"/>
          </w:tcPr>
          <w:p w14:paraId="1C68733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0" w:type="auto"/>
            <w:vAlign w:val="bottom"/>
          </w:tcPr>
          <w:p w14:paraId="6E1839F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060</w:t>
            </w:r>
          </w:p>
        </w:tc>
      </w:tr>
      <w:tr w:rsidR="006B7A69" w:rsidRPr="006B7A69" w14:paraId="4020F9A9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C8A72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IL-1β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8275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0.48 (0.21; 0.75)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AB622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A1BA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0" w:type="auto"/>
            <w:vAlign w:val="bottom"/>
          </w:tcPr>
          <w:p w14:paraId="0F53C5B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0.29 (0.07; 0.5)</w:t>
            </w:r>
          </w:p>
        </w:tc>
        <w:tc>
          <w:tcPr>
            <w:tcW w:w="0" w:type="auto"/>
            <w:vAlign w:val="bottom"/>
          </w:tcPr>
          <w:p w14:paraId="1BD3B99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0" w:type="auto"/>
            <w:vAlign w:val="bottom"/>
          </w:tcPr>
          <w:p w14:paraId="2484C39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030</w:t>
            </w:r>
          </w:p>
        </w:tc>
        <w:tc>
          <w:tcPr>
            <w:tcW w:w="0" w:type="auto"/>
            <w:vAlign w:val="bottom"/>
          </w:tcPr>
          <w:p w14:paraId="144FF52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0.12 (0.05; 0.19)</w:t>
            </w:r>
          </w:p>
        </w:tc>
        <w:tc>
          <w:tcPr>
            <w:tcW w:w="0" w:type="auto"/>
            <w:vAlign w:val="bottom"/>
          </w:tcPr>
          <w:p w14:paraId="5A7CEB0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055244A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009</w:t>
            </w:r>
          </w:p>
        </w:tc>
      </w:tr>
      <w:tr w:rsidR="006B7A69" w:rsidRPr="006B7A69" w14:paraId="69FAC9C6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6A24F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IL-18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D895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0.39 (0.22; 0.55)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AA3DF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D96FA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6635BD2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0.21 (0.04; 0.39)</w:t>
            </w:r>
          </w:p>
        </w:tc>
        <w:tc>
          <w:tcPr>
            <w:tcW w:w="0" w:type="auto"/>
            <w:vAlign w:val="bottom"/>
          </w:tcPr>
          <w:p w14:paraId="36A5595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0" w:type="auto"/>
            <w:vAlign w:val="bottom"/>
          </w:tcPr>
          <w:p w14:paraId="0060CA2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0" w:type="auto"/>
            <w:vAlign w:val="bottom"/>
          </w:tcPr>
          <w:p w14:paraId="1C37FD7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0.02 (-0.03; 0.07)</w:t>
            </w:r>
          </w:p>
        </w:tc>
        <w:tc>
          <w:tcPr>
            <w:tcW w:w="0" w:type="auto"/>
            <w:vAlign w:val="bottom"/>
          </w:tcPr>
          <w:p w14:paraId="2B03295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0.446</w:t>
            </w:r>
          </w:p>
        </w:tc>
        <w:tc>
          <w:tcPr>
            <w:tcW w:w="0" w:type="auto"/>
            <w:vAlign w:val="bottom"/>
          </w:tcPr>
          <w:p w14:paraId="335549B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668</w:t>
            </w:r>
          </w:p>
        </w:tc>
      </w:tr>
      <w:tr w:rsidR="006B7A69" w:rsidRPr="006B7A69" w14:paraId="3436E5A6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BA345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IL-6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36EF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0.41 (0.21; 0.62)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434CC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A4BC0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5B38F63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0.29 (0.12; 0.47)</w:t>
            </w:r>
          </w:p>
        </w:tc>
        <w:tc>
          <w:tcPr>
            <w:tcW w:w="0" w:type="auto"/>
            <w:vAlign w:val="bottom"/>
          </w:tcPr>
          <w:p w14:paraId="33498FC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281E17F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0" w:type="auto"/>
            <w:vAlign w:val="bottom"/>
          </w:tcPr>
          <w:p w14:paraId="258B3C6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0.12 (0.07; 0.17)</w:t>
            </w:r>
          </w:p>
        </w:tc>
        <w:tc>
          <w:tcPr>
            <w:tcW w:w="0" w:type="auto"/>
            <w:vAlign w:val="bottom"/>
          </w:tcPr>
          <w:p w14:paraId="6999CA35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4BEF3E53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6B7A69" w:rsidRPr="006B7A69" w14:paraId="11EA0092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4CF92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TNF-α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BEBB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 (0.04; 0.77)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E462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670C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050</w:t>
            </w:r>
          </w:p>
        </w:tc>
        <w:tc>
          <w:tcPr>
            <w:tcW w:w="0" w:type="auto"/>
            <w:vAlign w:val="bottom"/>
          </w:tcPr>
          <w:p w14:paraId="0CF172F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0.23 (-0.18; 0.62)</w:t>
            </w:r>
          </w:p>
        </w:tc>
        <w:tc>
          <w:tcPr>
            <w:tcW w:w="0" w:type="auto"/>
            <w:vAlign w:val="bottom"/>
          </w:tcPr>
          <w:p w14:paraId="25D50E9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0.270</w:t>
            </w:r>
          </w:p>
        </w:tc>
        <w:tc>
          <w:tcPr>
            <w:tcW w:w="0" w:type="auto"/>
            <w:vAlign w:val="bottom"/>
          </w:tcPr>
          <w:p w14:paraId="799D263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0" w:type="auto"/>
            <w:vAlign w:val="bottom"/>
          </w:tcPr>
          <w:p w14:paraId="1CD0261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0.15 (0.05; 0.24)</w:t>
            </w:r>
          </w:p>
        </w:tc>
        <w:tc>
          <w:tcPr>
            <w:tcW w:w="0" w:type="auto"/>
            <w:vAlign w:val="bottom"/>
          </w:tcPr>
          <w:p w14:paraId="7852CC1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0" w:type="auto"/>
            <w:vAlign w:val="bottom"/>
          </w:tcPr>
          <w:p w14:paraId="1B6BCED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011</w:t>
            </w:r>
          </w:p>
        </w:tc>
      </w:tr>
      <w:tr w:rsidR="006B7A69" w:rsidRPr="006B7A69" w14:paraId="22D4EF12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48FF1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IL-1RA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3058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0.27 (0.02; 0.51)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7612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825C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050</w:t>
            </w:r>
          </w:p>
        </w:tc>
        <w:tc>
          <w:tcPr>
            <w:tcW w:w="0" w:type="auto"/>
            <w:vAlign w:val="bottom"/>
          </w:tcPr>
          <w:p w14:paraId="3D1F590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0.32 (0.04; 0.6)</w:t>
            </w:r>
          </w:p>
        </w:tc>
        <w:tc>
          <w:tcPr>
            <w:tcW w:w="0" w:type="auto"/>
            <w:vAlign w:val="bottom"/>
          </w:tcPr>
          <w:p w14:paraId="76A751D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0" w:type="auto"/>
            <w:vAlign w:val="bottom"/>
          </w:tcPr>
          <w:p w14:paraId="0BFC497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053</w:t>
            </w:r>
          </w:p>
        </w:tc>
        <w:tc>
          <w:tcPr>
            <w:tcW w:w="0" w:type="auto"/>
            <w:vAlign w:val="bottom"/>
          </w:tcPr>
          <w:p w14:paraId="689B9E2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0.09 (0.02; 0.15)</w:t>
            </w:r>
          </w:p>
        </w:tc>
        <w:tc>
          <w:tcPr>
            <w:tcW w:w="0" w:type="auto"/>
            <w:vAlign w:val="bottom"/>
          </w:tcPr>
          <w:p w14:paraId="350FB11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0" w:type="auto"/>
            <w:vAlign w:val="bottom"/>
          </w:tcPr>
          <w:p w14:paraId="36096E3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024</w:t>
            </w:r>
          </w:p>
        </w:tc>
      </w:tr>
      <w:tr w:rsidR="006B7A69" w:rsidRPr="006B7A69" w14:paraId="56BB2A7F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451E4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sRANKL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6753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0.25 (-0.18; 0.68)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A98B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17BF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0" w:type="auto"/>
            <w:vAlign w:val="bottom"/>
          </w:tcPr>
          <w:p w14:paraId="35AEC57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0.12 (-0.24; 0.49)</w:t>
            </w:r>
          </w:p>
        </w:tc>
        <w:tc>
          <w:tcPr>
            <w:tcW w:w="0" w:type="auto"/>
            <w:vAlign w:val="bottom"/>
          </w:tcPr>
          <w:p w14:paraId="0CDA72B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0.505</w:t>
            </w:r>
          </w:p>
        </w:tc>
        <w:tc>
          <w:tcPr>
            <w:tcW w:w="0" w:type="auto"/>
            <w:vAlign w:val="bottom"/>
          </w:tcPr>
          <w:p w14:paraId="336FECC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0" w:type="auto"/>
            <w:vAlign w:val="bottom"/>
          </w:tcPr>
          <w:p w14:paraId="67DBC31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0.08 (-0.03; 0.18)</w:t>
            </w:r>
          </w:p>
        </w:tc>
        <w:tc>
          <w:tcPr>
            <w:tcW w:w="0" w:type="auto"/>
            <w:vAlign w:val="bottom"/>
          </w:tcPr>
          <w:p w14:paraId="74D8550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0.164</w:t>
            </w:r>
          </w:p>
        </w:tc>
        <w:tc>
          <w:tcPr>
            <w:tcW w:w="0" w:type="auto"/>
            <w:vAlign w:val="bottom"/>
          </w:tcPr>
          <w:p w14:paraId="2A4290D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287</w:t>
            </w:r>
          </w:p>
        </w:tc>
      </w:tr>
      <w:tr w:rsidR="006B7A69" w:rsidRPr="006B7A69" w14:paraId="3278DB9E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A3249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OPG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806C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0.69 (0.34; 1.05)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95F47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91637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01A5F35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 (0.24; 0.96)</w:t>
            </w:r>
          </w:p>
        </w:tc>
        <w:tc>
          <w:tcPr>
            <w:tcW w:w="0" w:type="auto"/>
            <w:vAlign w:val="bottom"/>
          </w:tcPr>
          <w:p w14:paraId="5675A67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7A7F730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0" w:type="auto"/>
            <w:vAlign w:val="bottom"/>
          </w:tcPr>
          <w:p w14:paraId="066DA6E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0.12 (0.03; 0.21)</w:t>
            </w:r>
          </w:p>
        </w:tc>
        <w:tc>
          <w:tcPr>
            <w:tcW w:w="0" w:type="auto"/>
            <w:vAlign w:val="bottom"/>
          </w:tcPr>
          <w:p w14:paraId="37A86BB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0" w:type="auto"/>
            <w:vAlign w:val="bottom"/>
          </w:tcPr>
          <w:p w14:paraId="5338509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027</w:t>
            </w:r>
          </w:p>
        </w:tc>
      </w:tr>
      <w:tr w:rsidR="006B7A69" w:rsidRPr="006B7A69" w14:paraId="4B8F11D9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E14AA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Endothelial dysfunction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BB968D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B5C1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7BE8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033556C1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304DDA7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35C200F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6EABBB0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4D32D75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27B9EF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</w:tr>
      <w:tr w:rsidR="006B7A69" w:rsidRPr="006B7A69" w14:paraId="681107E4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C85AD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sVCAM-1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1218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1.22 (0.67; 1.77)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F1BAA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545BD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5CA13C9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0.61 (0.06; 1.15)</w:t>
            </w:r>
          </w:p>
        </w:tc>
        <w:tc>
          <w:tcPr>
            <w:tcW w:w="0" w:type="auto"/>
            <w:vAlign w:val="bottom"/>
          </w:tcPr>
          <w:p w14:paraId="309EAAB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0" w:type="auto"/>
            <w:vAlign w:val="bottom"/>
          </w:tcPr>
          <w:p w14:paraId="52085FA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055</w:t>
            </w:r>
          </w:p>
        </w:tc>
        <w:tc>
          <w:tcPr>
            <w:tcW w:w="0" w:type="auto"/>
            <w:vAlign w:val="bottom"/>
          </w:tcPr>
          <w:p w14:paraId="264BACA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0.09 (-0.06; 0.25)</w:t>
            </w:r>
          </w:p>
        </w:tc>
        <w:tc>
          <w:tcPr>
            <w:tcW w:w="0" w:type="auto"/>
            <w:vAlign w:val="bottom"/>
          </w:tcPr>
          <w:p w14:paraId="402BEBC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0.232</w:t>
            </w:r>
          </w:p>
        </w:tc>
        <w:tc>
          <w:tcPr>
            <w:tcW w:w="0" w:type="auto"/>
            <w:vAlign w:val="bottom"/>
          </w:tcPr>
          <w:p w14:paraId="7000C1A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374</w:t>
            </w:r>
          </w:p>
        </w:tc>
      </w:tr>
      <w:tr w:rsidR="006B7A69" w:rsidRPr="006B7A69" w14:paraId="25994511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89DE7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sICAM-1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E8C3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0.57 (0.36; 0.79)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6305D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A288B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35C21E4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0.24 (0.02; 0.46)</w:t>
            </w:r>
          </w:p>
        </w:tc>
        <w:tc>
          <w:tcPr>
            <w:tcW w:w="0" w:type="auto"/>
            <w:vAlign w:val="bottom"/>
          </w:tcPr>
          <w:p w14:paraId="73109C6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0" w:type="auto"/>
            <w:vAlign w:val="bottom"/>
          </w:tcPr>
          <w:p w14:paraId="5F4DED7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059</w:t>
            </w:r>
          </w:p>
        </w:tc>
        <w:tc>
          <w:tcPr>
            <w:tcW w:w="0" w:type="auto"/>
            <w:vAlign w:val="bottom"/>
          </w:tcPr>
          <w:p w14:paraId="4B9CEA3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0.09 (0.03; 0.15)</w:t>
            </w:r>
          </w:p>
        </w:tc>
        <w:tc>
          <w:tcPr>
            <w:tcW w:w="0" w:type="auto"/>
            <w:vAlign w:val="bottom"/>
          </w:tcPr>
          <w:p w14:paraId="5DD1377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0" w:type="auto"/>
            <w:vAlign w:val="bottom"/>
          </w:tcPr>
          <w:p w14:paraId="3E4985A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015</w:t>
            </w:r>
          </w:p>
        </w:tc>
      </w:tr>
      <w:tr w:rsidR="006B7A69" w:rsidRPr="006B7A69" w14:paraId="207CA8F3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B5826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TNFR-I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15B6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0.02 (-0.29; 0.34)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C881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8C9B2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0" w:type="auto"/>
            <w:vAlign w:val="bottom"/>
          </w:tcPr>
          <w:p w14:paraId="252878F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0.12 (-0.17; 0.41)</w:t>
            </w:r>
          </w:p>
        </w:tc>
        <w:tc>
          <w:tcPr>
            <w:tcW w:w="0" w:type="auto"/>
            <w:vAlign w:val="bottom"/>
          </w:tcPr>
          <w:p w14:paraId="1CB4664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0.418</w:t>
            </w:r>
          </w:p>
        </w:tc>
        <w:tc>
          <w:tcPr>
            <w:tcW w:w="0" w:type="auto"/>
            <w:vAlign w:val="bottom"/>
          </w:tcPr>
          <w:p w14:paraId="4FC3A80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0" w:type="auto"/>
            <w:vAlign w:val="bottom"/>
          </w:tcPr>
          <w:p w14:paraId="2010E06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0.02 (-0.05; 0.1)</w:t>
            </w:r>
          </w:p>
        </w:tc>
        <w:tc>
          <w:tcPr>
            <w:tcW w:w="0" w:type="auto"/>
            <w:vAlign w:val="bottom"/>
          </w:tcPr>
          <w:p w14:paraId="427E293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0.575</w:t>
            </w:r>
          </w:p>
        </w:tc>
        <w:tc>
          <w:tcPr>
            <w:tcW w:w="0" w:type="auto"/>
            <w:vAlign w:val="bottom"/>
          </w:tcPr>
          <w:p w14:paraId="7D00BDC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752</w:t>
            </w:r>
          </w:p>
        </w:tc>
      </w:tr>
      <w:tr w:rsidR="006B7A69" w:rsidRPr="006B7A69" w14:paraId="36ACD0CF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A3449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Coagulopathy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4D5B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6ED3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687B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1BB0FE0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700D185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416BD9B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618BEAC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4FBA3E4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36F3811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</w:tr>
      <w:tr w:rsidR="006B7A69" w:rsidRPr="006B7A69" w14:paraId="77BB304E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37389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PAI-1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41C8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0.35 (0.15; 0.55)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7EF2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F02F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0" w:type="auto"/>
            <w:vAlign w:val="bottom"/>
          </w:tcPr>
          <w:p w14:paraId="4091760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0.29 (0.08; 0.51)</w:t>
            </w:r>
          </w:p>
        </w:tc>
        <w:tc>
          <w:tcPr>
            <w:tcW w:w="0" w:type="auto"/>
            <w:vAlign w:val="bottom"/>
          </w:tcPr>
          <w:p w14:paraId="2768C7A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0" w:type="auto"/>
            <w:vAlign w:val="bottom"/>
          </w:tcPr>
          <w:p w14:paraId="79C0097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030</w:t>
            </w:r>
          </w:p>
        </w:tc>
        <w:tc>
          <w:tcPr>
            <w:tcW w:w="0" w:type="auto"/>
            <w:vAlign w:val="bottom"/>
          </w:tcPr>
          <w:p w14:paraId="5738E69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0.01 (-0.05; 0.06)</w:t>
            </w:r>
          </w:p>
        </w:tc>
        <w:tc>
          <w:tcPr>
            <w:tcW w:w="0" w:type="auto"/>
            <w:vAlign w:val="bottom"/>
          </w:tcPr>
          <w:p w14:paraId="3CF3E59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0.873</w:t>
            </w:r>
          </w:p>
        </w:tc>
        <w:tc>
          <w:tcPr>
            <w:tcW w:w="0" w:type="auto"/>
            <w:vAlign w:val="bottom"/>
          </w:tcPr>
          <w:p w14:paraId="73BB6915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949</w:t>
            </w:r>
          </w:p>
        </w:tc>
      </w:tr>
      <w:tr w:rsidR="006B7A69" w:rsidRPr="006B7A69" w14:paraId="3479C032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90CE8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D-dimer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101C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-0.06 (-0.23; 0.11)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D7BB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1031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0" w:type="auto"/>
            <w:vAlign w:val="bottom"/>
          </w:tcPr>
          <w:p w14:paraId="1EFF4AE4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0.24 (0.11; 0.38)</w:t>
            </w:r>
          </w:p>
        </w:tc>
        <w:tc>
          <w:tcPr>
            <w:tcW w:w="0" w:type="auto"/>
            <w:vAlign w:val="bottom"/>
          </w:tcPr>
          <w:p w14:paraId="42E8CAA5" w14:textId="77777777" w:rsidR="006B7A69" w:rsidRPr="006B7A69" w:rsidRDefault="00C26227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6B7A69"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vAlign w:val="bottom"/>
          </w:tcPr>
          <w:p w14:paraId="77B2F02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0" w:type="auto"/>
            <w:vAlign w:val="bottom"/>
          </w:tcPr>
          <w:p w14:paraId="26B4350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0.03 (-0.01; 0.08)</w:t>
            </w:r>
          </w:p>
        </w:tc>
        <w:tc>
          <w:tcPr>
            <w:tcW w:w="0" w:type="auto"/>
            <w:vAlign w:val="bottom"/>
          </w:tcPr>
          <w:p w14:paraId="6A63292E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0" w:type="auto"/>
            <w:vAlign w:val="bottom"/>
          </w:tcPr>
          <w:p w14:paraId="792FA92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287</w:t>
            </w:r>
          </w:p>
        </w:tc>
      </w:tr>
      <w:tr w:rsidR="006B7A69" w:rsidRPr="006B7A69" w14:paraId="0D23440B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F1575" w14:textId="77777777" w:rsidR="006B7A69" w:rsidRPr="006B7A69" w:rsidRDefault="005439CC" w:rsidP="005439C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Angiogenesis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C76F46F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C126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9D4B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2052B3F8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1FCF071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vAlign w:val="bottom"/>
          </w:tcPr>
          <w:p w14:paraId="6450AB1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05C07D1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14:paraId="448C2FED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14:paraId="51177D0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 </w:t>
            </w:r>
          </w:p>
        </w:tc>
      </w:tr>
      <w:tr w:rsidR="006B7A69" w:rsidRPr="006B7A69" w14:paraId="4753EDDF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601B6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VEGF-A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C60EF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0.21 (-0.23; 0.66)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F850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FD72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0" w:type="auto"/>
            <w:vAlign w:val="bottom"/>
          </w:tcPr>
          <w:p w14:paraId="779CE88C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0.11 (-0.33; 0.54)</w:t>
            </w:r>
          </w:p>
        </w:tc>
        <w:tc>
          <w:tcPr>
            <w:tcW w:w="0" w:type="auto"/>
            <w:vAlign w:val="bottom"/>
          </w:tcPr>
          <w:p w14:paraId="599241B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0.633</w:t>
            </w:r>
          </w:p>
        </w:tc>
        <w:tc>
          <w:tcPr>
            <w:tcW w:w="0" w:type="auto"/>
            <w:vAlign w:val="bottom"/>
          </w:tcPr>
          <w:p w14:paraId="5AEFD0E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0" w:type="auto"/>
            <w:vAlign w:val="bottom"/>
          </w:tcPr>
          <w:p w14:paraId="3D2D7247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-0.03 (-0.14; 0.08)</w:t>
            </w:r>
          </w:p>
        </w:tc>
        <w:tc>
          <w:tcPr>
            <w:tcW w:w="0" w:type="auto"/>
            <w:vAlign w:val="bottom"/>
          </w:tcPr>
          <w:p w14:paraId="1385D128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0.609</w:t>
            </w:r>
          </w:p>
        </w:tc>
        <w:tc>
          <w:tcPr>
            <w:tcW w:w="0" w:type="auto"/>
            <w:vAlign w:val="bottom"/>
          </w:tcPr>
          <w:p w14:paraId="0FB5AA53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752</w:t>
            </w:r>
          </w:p>
        </w:tc>
      </w:tr>
      <w:tr w:rsidR="006B7A69" w:rsidRPr="006B7A69" w14:paraId="2BA8DC79" w14:textId="77777777" w:rsidTr="002C61B3">
        <w:trPr>
          <w:trHeight w:val="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954EE" w14:textId="77777777" w:rsidR="006B7A69" w:rsidRPr="006B7A69" w:rsidRDefault="006B7A69" w:rsidP="006B7A6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6B7A6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VEGF-R1 (a.u.)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C354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0.02 (-0.35; 0.39)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3F621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5F89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0" w:type="auto"/>
            <w:vAlign w:val="bottom"/>
          </w:tcPr>
          <w:p w14:paraId="014EF0A9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0.19 (-0.13; 0.5)</w:t>
            </w:r>
          </w:p>
        </w:tc>
        <w:tc>
          <w:tcPr>
            <w:tcW w:w="0" w:type="auto"/>
            <w:vAlign w:val="bottom"/>
          </w:tcPr>
          <w:p w14:paraId="4C7331AA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0" w:type="auto"/>
            <w:vAlign w:val="bottom"/>
          </w:tcPr>
          <w:p w14:paraId="7A4513AB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0" w:type="auto"/>
            <w:vAlign w:val="bottom"/>
          </w:tcPr>
          <w:p w14:paraId="47109110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0.01 (-0.09; 0.1)</w:t>
            </w:r>
          </w:p>
        </w:tc>
        <w:tc>
          <w:tcPr>
            <w:tcW w:w="0" w:type="auto"/>
            <w:vAlign w:val="bottom"/>
          </w:tcPr>
          <w:p w14:paraId="6199FC16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0.912</w:t>
            </w:r>
          </w:p>
        </w:tc>
        <w:tc>
          <w:tcPr>
            <w:tcW w:w="0" w:type="auto"/>
            <w:vAlign w:val="bottom"/>
          </w:tcPr>
          <w:p w14:paraId="6B68B9B2" w14:textId="77777777" w:rsidR="006B7A69" w:rsidRPr="006B7A69" w:rsidRDefault="006B7A69" w:rsidP="006B7A6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0</w:t>
            </w:r>
            <w:r>
              <w:rPr>
                <w:rFonts w:ascii="Cambria" w:hAnsi="Cambria"/>
                <w:color w:val="000000"/>
                <w:sz w:val="24"/>
                <w:szCs w:val="24"/>
              </w:rPr>
              <w:t>.</w:t>
            </w:r>
            <w:r w:rsidRPr="006B7A69">
              <w:rPr>
                <w:rFonts w:ascii="Cambria" w:hAnsi="Cambria"/>
                <w:color w:val="000000"/>
                <w:sz w:val="24"/>
                <w:szCs w:val="24"/>
              </w:rPr>
              <w:t>949</w:t>
            </w:r>
          </w:p>
        </w:tc>
      </w:tr>
    </w:tbl>
    <w:p w14:paraId="081EDCB6" w14:textId="77777777" w:rsidR="0089481D" w:rsidRPr="00582790" w:rsidRDefault="0089481D" w:rsidP="00004273">
      <w:pPr>
        <w:spacing w:after="0" w:line="240" w:lineRule="auto"/>
        <w:rPr>
          <w:sz w:val="24"/>
          <w:szCs w:val="24"/>
          <w:lang w:val="en-US"/>
        </w:rPr>
      </w:pPr>
    </w:p>
    <w:p w14:paraId="2305E1EC" w14:textId="52C78C99" w:rsidR="00744814" w:rsidRPr="00582790" w:rsidRDefault="00744814" w:rsidP="00744814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582790">
        <w:rPr>
          <w:rFonts w:ascii="Cambria" w:hAnsi="Cambria"/>
          <w:b/>
          <w:sz w:val="24"/>
          <w:szCs w:val="24"/>
          <w:lang w:val="en-US"/>
        </w:rPr>
        <w:lastRenderedPageBreak/>
        <w:t>Statistics</w:t>
      </w:r>
      <w:r w:rsidRPr="00582790">
        <w:rPr>
          <w:rFonts w:ascii="Cambria" w:hAnsi="Cambria"/>
          <w:sz w:val="24"/>
          <w:szCs w:val="24"/>
          <w:lang w:val="en-US"/>
        </w:rPr>
        <w:t xml:space="preserve">: Values </w:t>
      </w:r>
      <w:r w:rsidR="002D1B40">
        <w:rPr>
          <w:rFonts w:ascii="Cambria" w:hAnsi="Cambria"/>
          <w:sz w:val="24"/>
          <w:szCs w:val="24"/>
          <w:lang w:val="en-US"/>
        </w:rPr>
        <w:t xml:space="preserve">are </w:t>
      </w:r>
      <w:r w:rsidRPr="00582790">
        <w:rPr>
          <w:rFonts w:ascii="Cambria" w:hAnsi="Cambria"/>
          <w:sz w:val="24"/>
          <w:szCs w:val="24"/>
          <w:lang w:val="en-US"/>
        </w:rPr>
        <w:t xml:space="preserve">expressed as regression coefficient (β) and 95% of confidence interval (95%CI). </w:t>
      </w:r>
      <w:r w:rsidRPr="00582790">
        <w:rPr>
          <w:rFonts w:ascii="Cambria" w:hAnsi="Cambria"/>
          <w:i/>
          <w:sz w:val="24"/>
          <w:szCs w:val="24"/>
          <w:lang w:val="en-US"/>
        </w:rPr>
        <w:t>P-values</w:t>
      </w:r>
      <w:r w:rsidRPr="00582790">
        <w:rPr>
          <w:rFonts w:ascii="Cambria" w:hAnsi="Cambria"/>
          <w:sz w:val="24"/>
          <w:szCs w:val="24"/>
          <w:lang w:val="en-US"/>
        </w:rPr>
        <w:t xml:space="preserve"> were </w:t>
      </w:r>
      <w:r w:rsidR="009018B3">
        <w:rPr>
          <w:rFonts w:ascii="Cambria" w:hAnsi="Cambria"/>
          <w:sz w:val="24"/>
          <w:szCs w:val="24"/>
          <w:lang w:val="en-US"/>
        </w:rPr>
        <w:t>calculated by GLM mixed models</w:t>
      </w:r>
      <w:r w:rsidRPr="00582790">
        <w:rPr>
          <w:rFonts w:ascii="Cambria" w:hAnsi="Cambria"/>
          <w:sz w:val="24"/>
          <w:szCs w:val="24"/>
          <w:lang w:val="en-US"/>
        </w:rPr>
        <w:t xml:space="preserve">. </w:t>
      </w:r>
      <w:r w:rsidRPr="00582790">
        <w:rPr>
          <w:rFonts w:ascii="Cambria" w:hAnsi="Cambria"/>
          <w:i/>
          <w:sz w:val="24"/>
          <w:szCs w:val="24"/>
          <w:lang w:val="en-US"/>
        </w:rPr>
        <w:t>P-values</w:t>
      </w:r>
      <w:r w:rsidRPr="00582790">
        <w:rPr>
          <w:rFonts w:ascii="Cambria" w:hAnsi="Cambria"/>
          <w:sz w:val="24"/>
          <w:szCs w:val="24"/>
          <w:lang w:val="en-US"/>
        </w:rPr>
        <w:t xml:space="preserve">, raw </w:t>
      </w:r>
      <w:r w:rsidRPr="00582790">
        <w:rPr>
          <w:rFonts w:ascii="Cambria" w:hAnsi="Cambria"/>
          <w:i/>
          <w:sz w:val="24"/>
          <w:szCs w:val="24"/>
          <w:lang w:val="en-US"/>
        </w:rPr>
        <w:t>p</w:t>
      </w:r>
      <w:r w:rsidRPr="00582790">
        <w:rPr>
          <w:rFonts w:ascii="Cambria" w:hAnsi="Cambria"/>
          <w:sz w:val="24"/>
          <w:szCs w:val="24"/>
          <w:lang w:val="en-US"/>
        </w:rPr>
        <w:t xml:space="preserve">-values; </w:t>
      </w:r>
      <w:r w:rsidRPr="00582790">
        <w:rPr>
          <w:rFonts w:ascii="Cambria" w:hAnsi="Cambria"/>
          <w:i/>
          <w:sz w:val="24"/>
          <w:szCs w:val="24"/>
          <w:lang w:val="en-US"/>
        </w:rPr>
        <w:t>q</w:t>
      </w:r>
      <w:r w:rsidRPr="00582790">
        <w:rPr>
          <w:rFonts w:ascii="Cambria" w:hAnsi="Cambria"/>
          <w:sz w:val="24"/>
          <w:szCs w:val="24"/>
          <w:lang w:val="en-US"/>
        </w:rPr>
        <w:t xml:space="preserve">-values, </w:t>
      </w:r>
      <w:r w:rsidRPr="00582790">
        <w:rPr>
          <w:rFonts w:ascii="Cambria" w:hAnsi="Cambria"/>
          <w:i/>
          <w:sz w:val="24"/>
          <w:szCs w:val="24"/>
          <w:lang w:val="en-US"/>
        </w:rPr>
        <w:t>p</w:t>
      </w:r>
      <w:r w:rsidRPr="00582790">
        <w:rPr>
          <w:rFonts w:ascii="Cambria" w:hAnsi="Cambria"/>
          <w:sz w:val="24"/>
          <w:szCs w:val="24"/>
          <w:lang w:val="en-US"/>
        </w:rPr>
        <w:t>-values corrected for multiple testing using the false discovery rate (</w:t>
      </w:r>
      <w:r w:rsidRPr="00582790">
        <w:rPr>
          <w:rFonts w:ascii="Cambria" w:hAnsi="Cambria"/>
          <w:i/>
          <w:sz w:val="24"/>
          <w:szCs w:val="24"/>
          <w:lang w:val="en-US"/>
        </w:rPr>
        <w:t>FDR</w:t>
      </w:r>
      <w:r w:rsidRPr="00582790">
        <w:rPr>
          <w:rFonts w:ascii="Cambria" w:hAnsi="Cambria"/>
          <w:sz w:val="24"/>
          <w:szCs w:val="24"/>
          <w:lang w:val="en-US"/>
        </w:rPr>
        <w:t>) with Benjamini and Hochberg procedure. The statistically significant differences are shown in bold.</w:t>
      </w:r>
    </w:p>
    <w:p w14:paraId="33B8F03B" w14:textId="77777777" w:rsidR="00427FD2" w:rsidRPr="00582790" w:rsidRDefault="00744814" w:rsidP="00744814">
      <w:pPr>
        <w:spacing w:after="0" w:line="240" w:lineRule="auto"/>
        <w:rPr>
          <w:sz w:val="24"/>
          <w:szCs w:val="24"/>
          <w:lang w:val="en-US"/>
        </w:rPr>
      </w:pPr>
      <w:r w:rsidRPr="00582790">
        <w:rPr>
          <w:rFonts w:ascii="Cambria" w:hAnsi="Cambria"/>
          <w:b/>
          <w:sz w:val="24"/>
          <w:szCs w:val="24"/>
          <w:lang w:val="en-US"/>
        </w:rPr>
        <w:t>Abbreviations</w:t>
      </w:r>
      <w:r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582790">
        <w:rPr>
          <w:rFonts w:ascii="Cambria" w:hAnsi="Cambria"/>
          <w:sz w:val="24"/>
          <w:szCs w:val="24"/>
          <w:lang w:val="en-US"/>
        </w:rPr>
        <w:t xml:space="preserve">HCV, hepatitis C virus; </w:t>
      </w:r>
      <w:r w:rsidR="00432F8B" w:rsidRPr="00582790">
        <w:rPr>
          <w:rFonts w:ascii="Cambria" w:hAnsi="Cambria"/>
          <w:sz w:val="24"/>
          <w:szCs w:val="24"/>
          <w:lang w:val="en-US"/>
        </w:rPr>
        <w:t>HIV</w:t>
      </w:r>
      <w:r w:rsidRPr="00582790">
        <w:rPr>
          <w:rFonts w:ascii="Cambria" w:hAnsi="Cambria"/>
          <w:sz w:val="24"/>
          <w:szCs w:val="24"/>
          <w:lang w:val="en-US"/>
        </w:rPr>
        <w:t>, human immunodeficiency virus</w:t>
      </w:r>
      <w:r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="002C61B3" w:rsidRPr="00582790">
        <w:rPr>
          <w:rFonts w:ascii="Cambria" w:hAnsi="Cambria"/>
          <w:sz w:val="24"/>
          <w:szCs w:val="24"/>
          <w:lang w:val="en-US"/>
        </w:rPr>
        <w:t>LSM</w:t>
      </w:r>
      <w:r w:rsidR="002C61B3">
        <w:rPr>
          <w:rFonts w:ascii="Cambria" w:hAnsi="Cambria"/>
          <w:sz w:val="24"/>
          <w:szCs w:val="24"/>
          <w:lang w:val="en-US"/>
        </w:rPr>
        <w:t>,</w:t>
      </w:r>
      <w:r w:rsidR="002C61B3" w:rsidRPr="00582790">
        <w:rPr>
          <w:rFonts w:ascii="Cambria" w:hAnsi="Cambria"/>
          <w:sz w:val="24"/>
          <w:szCs w:val="24"/>
          <w:lang w:val="en-US"/>
        </w:rPr>
        <w:t xml:space="preserve"> liver stiffness measures</w:t>
      </w:r>
      <w:r w:rsidR="002C61B3">
        <w:rPr>
          <w:rFonts w:ascii="Cambria" w:hAnsi="Cambria"/>
          <w:sz w:val="24"/>
          <w:szCs w:val="24"/>
          <w:lang w:val="en-US"/>
        </w:rPr>
        <w:t xml:space="preserve">; CPT, </w:t>
      </w:r>
      <w:r w:rsidR="002C61B3" w:rsidRPr="00475684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>Child-Pugh-Turcotte</w:t>
      </w:r>
      <w:r w:rsidR="002C61B3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; KVPG, </w:t>
      </w:r>
      <w:r w:rsidR="002C61B3" w:rsidRPr="00B9415E">
        <w:rPr>
          <w:rFonts w:ascii="Cambria" w:hAnsi="Cambria"/>
          <w:sz w:val="24"/>
          <w:szCs w:val="24"/>
          <w:lang w:val="en-US"/>
        </w:rPr>
        <w:t>hepatic venous pressure gradient (mmHg)</w:t>
      </w:r>
      <w:r w:rsidR="002C61B3">
        <w:rPr>
          <w:rFonts w:ascii="Cambria" w:hAnsi="Cambria"/>
          <w:sz w:val="24"/>
          <w:szCs w:val="24"/>
          <w:lang w:val="en-US"/>
        </w:rPr>
        <w:t xml:space="preserve">; </w:t>
      </w:r>
      <w:r w:rsidRPr="00582790">
        <w:rPr>
          <w:rFonts w:ascii="Cambria" w:hAnsi="Cambria"/>
          <w:sz w:val="24"/>
          <w:szCs w:val="24"/>
          <w:lang w:val="en-US"/>
        </w:rPr>
        <w:t xml:space="preserve">a.u., arbitrary units of fluorescence; </w:t>
      </w:r>
      <w:r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sCD14, soluble CD14; LPS, lipopolysaccharide; FABP2, fatty acid-binding protein 2; LBP, lipopolysaccharide binding protein; IL, interleukin; IL-1RA, interleukin-1 receptor antagonist; TNF</w:t>
      </w:r>
      <w:r w:rsidRPr="00582790">
        <w:rPr>
          <w:rFonts w:ascii="Cambria" w:hAnsi="Cambria" w:cs="Arial"/>
          <w:sz w:val="24"/>
          <w:szCs w:val="24"/>
          <w:lang w:val="en-US"/>
        </w:rPr>
        <w:t>-α</w:t>
      </w:r>
      <w:r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, tumor necrosis factor alpha; IP-10, IFN-γ-inducible protein 10; MCP1, monocyte chemoattractant protein-1; </w:t>
      </w:r>
      <w:r w:rsidR="00C4148B"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OPG, osteoprotegerin; sRANKL, soluble receptor activator of nuclear factor- kappaB ligand; </w:t>
      </w:r>
      <w:r w:rsidRPr="00582790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sVCAM-1, soluble vascular cell adhesion molecule 1; sICAM-1, soluble intercellular cell adhesion molecule 1; sTNFR-1, soluble tumor necrosis factor receptor 1; PAI-1, plasminogen activator inhibitor-1; VEGF-A; vascular endothelial growth factor A; sVEGF-R1, soluble receptors for vascular endothelial growth factor.</w:t>
      </w:r>
    </w:p>
    <w:sectPr w:rsidR="00427FD2" w:rsidRPr="00582790" w:rsidSect="002C61B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MDM1NbQ0NzGxsDBU0lEKTi0uzszPAykwNKoFANAo2dQtAAAA"/>
  </w:docVars>
  <w:rsids>
    <w:rsidRoot w:val="003348AF"/>
    <w:rsid w:val="00004273"/>
    <w:rsid w:val="00005A57"/>
    <w:rsid w:val="00021F81"/>
    <w:rsid w:val="00035EEE"/>
    <w:rsid w:val="000374DF"/>
    <w:rsid w:val="000A60AB"/>
    <w:rsid w:val="00137662"/>
    <w:rsid w:val="001A45A0"/>
    <w:rsid w:val="0020322C"/>
    <w:rsid w:val="00204FDC"/>
    <w:rsid w:val="00286BFE"/>
    <w:rsid w:val="002B2508"/>
    <w:rsid w:val="002C61B3"/>
    <w:rsid w:val="002D1B40"/>
    <w:rsid w:val="002F54F2"/>
    <w:rsid w:val="0031089B"/>
    <w:rsid w:val="003348AF"/>
    <w:rsid w:val="00360854"/>
    <w:rsid w:val="003D1513"/>
    <w:rsid w:val="00412628"/>
    <w:rsid w:val="00427FD2"/>
    <w:rsid w:val="00432F8B"/>
    <w:rsid w:val="004403E1"/>
    <w:rsid w:val="00456905"/>
    <w:rsid w:val="005439CC"/>
    <w:rsid w:val="00570888"/>
    <w:rsid w:val="00582790"/>
    <w:rsid w:val="005C6A4A"/>
    <w:rsid w:val="00624415"/>
    <w:rsid w:val="006727CD"/>
    <w:rsid w:val="0068281F"/>
    <w:rsid w:val="006B7A69"/>
    <w:rsid w:val="00701FD5"/>
    <w:rsid w:val="00744814"/>
    <w:rsid w:val="0086335F"/>
    <w:rsid w:val="00867778"/>
    <w:rsid w:val="0089481D"/>
    <w:rsid w:val="008B6817"/>
    <w:rsid w:val="008D5C81"/>
    <w:rsid w:val="008F4886"/>
    <w:rsid w:val="009018B3"/>
    <w:rsid w:val="00902A1F"/>
    <w:rsid w:val="00966526"/>
    <w:rsid w:val="00AC0170"/>
    <w:rsid w:val="00B01E90"/>
    <w:rsid w:val="00BE2801"/>
    <w:rsid w:val="00C21484"/>
    <w:rsid w:val="00C26227"/>
    <w:rsid w:val="00C4148B"/>
    <w:rsid w:val="00C41673"/>
    <w:rsid w:val="00CD4E81"/>
    <w:rsid w:val="00DA7932"/>
    <w:rsid w:val="00E37154"/>
    <w:rsid w:val="00E46851"/>
    <w:rsid w:val="00E57F26"/>
    <w:rsid w:val="00E705F3"/>
    <w:rsid w:val="00E807E4"/>
    <w:rsid w:val="00EB7659"/>
    <w:rsid w:val="00ED0CCA"/>
    <w:rsid w:val="00F700EE"/>
    <w:rsid w:val="00F77A69"/>
    <w:rsid w:val="00F8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1DA2"/>
  <w15:chartTrackingRefBased/>
  <w15:docId w15:val="{647F0BE6-2FF2-4E36-A4D9-AA313975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9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6F16AC0-62F0-4EAB-9623-774F528F3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Salvador Resino</cp:lastModifiedBy>
  <cp:revision>5</cp:revision>
  <dcterms:created xsi:type="dcterms:W3CDTF">2019-10-25T21:34:00Z</dcterms:created>
  <dcterms:modified xsi:type="dcterms:W3CDTF">2020-06-03T10:09:00Z</dcterms:modified>
</cp:coreProperties>
</file>