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66BA" w14:textId="2E7E2559" w:rsidR="006714C4" w:rsidRPr="005F044D" w:rsidRDefault="00DE0984" w:rsidP="006714C4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DE0984">
        <w:rPr>
          <w:rFonts w:ascii="Cambria" w:hAnsi="Cambria"/>
          <w:b/>
          <w:sz w:val="24"/>
          <w:szCs w:val="24"/>
          <w:lang w:val="en-US"/>
        </w:rPr>
        <w:t>Additional File 1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. </w:t>
      </w:r>
      <w:r w:rsidR="00E65110" w:rsidRPr="00E65110">
        <w:rPr>
          <w:rFonts w:ascii="Cambria" w:hAnsi="Cambria"/>
          <w:sz w:val="24"/>
          <w:szCs w:val="24"/>
          <w:lang w:val="en-US"/>
        </w:rPr>
        <w:t xml:space="preserve">Change </w:t>
      </w:r>
      <w:r w:rsidR="00A21AF5">
        <w:rPr>
          <w:rFonts w:ascii="Cambria" w:hAnsi="Cambria"/>
          <w:sz w:val="24"/>
          <w:szCs w:val="24"/>
          <w:lang w:val="en-US"/>
        </w:rPr>
        <w:t>in</w:t>
      </w:r>
      <w:r w:rsidR="00A21AF5" w:rsidRPr="005F044D">
        <w:rPr>
          <w:rFonts w:ascii="Cambria" w:hAnsi="Cambria"/>
          <w:sz w:val="24"/>
          <w:szCs w:val="24"/>
          <w:lang w:val="en-US"/>
        </w:rPr>
        <w:t xml:space="preserve"> </w:t>
      </w:r>
      <w:r w:rsidR="0007244E">
        <w:rPr>
          <w:rFonts w:ascii="Cambria" w:hAnsi="Cambria"/>
          <w:sz w:val="24"/>
          <w:szCs w:val="24"/>
          <w:lang w:val="en-US"/>
        </w:rPr>
        <w:t xml:space="preserve">severity scores of liver disease and 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plasma biomarkers during </w:t>
      </w:r>
      <w:r w:rsidR="0007244E">
        <w:rPr>
          <w:rFonts w:ascii="Cambria" w:hAnsi="Cambria"/>
          <w:sz w:val="24"/>
          <w:szCs w:val="24"/>
          <w:lang w:val="en-US"/>
        </w:rPr>
        <w:t>follow-up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 in </w:t>
      </w:r>
      <w:r w:rsidR="00315050">
        <w:rPr>
          <w:rFonts w:ascii="Cambria" w:hAnsi="Cambria"/>
          <w:sz w:val="24"/>
          <w:szCs w:val="24"/>
          <w:lang w:val="en-US"/>
        </w:rPr>
        <w:t>patients w</w:t>
      </w:r>
      <w:r w:rsidR="006714C4" w:rsidRPr="005F044D">
        <w:rPr>
          <w:rFonts w:ascii="Cambria" w:hAnsi="Cambria"/>
          <w:sz w:val="24"/>
          <w:szCs w:val="24"/>
          <w:lang w:val="en-US"/>
        </w:rPr>
        <w:t>ith advanced HCV-related cirrhosis.</w:t>
      </w:r>
    </w:p>
    <w:p w14:paraId="1426DD84" w14:textId="77777777" w:rsidR="0086335F" w:rsidRPr="005F044D" w:rsidRDefault="007644A3">
      <w:pPr>
        <w:rPr>
          <w:sz w:val="24"/>
          <w:szCs w:val="24"/>
          <w:lang w:val="en-US"/>
        </w:rPr>
      </w:pPr>
      <w:r w:rsidRPr="007644A3">
        <w:rPr>
          <w:noProof/>
          <w:sz w:val="24"/>
          <w:szCs w:val="24"/>
          <w:lang w:eastAsia="es-ES"/>
        </w:rPr>
        <w:drawing>
          <wp:inline distT="0" distB="0" distL="0" distR="0" wp14:anchorId="51C928AE" wp14:editId="2D2A755A">
            <wp:extent cx="6120130" cy="8341825"/>
            <wp:effectExtent l="0" t="0" r="0" b="2540"/>
            <wp:docPr id="1" name="Imagen 1" descr="d:\users\sresino\Dropbox\SRG\Datos\02. En CURSO\2019. ESCORIAL - Biomarkers - Longit\Artículo\SF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resino\Dropbox\SRG\Datos\02. En CURSO\2019. ESCORIAL - Biomarkers - Longit\Artículo\SF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D2D1" w14:textId="4D451C84" w:rsidR="00777B8D" w:rsidRPr="005F044D" w:rsidRDefault="00777B8D" w:rsidP="00777B8D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t>Statistics</w:t>
      </w:r>
      <w:r w:rsidRPr="005F044D">
        <w:rPr>
          <w:rFonts w:ascii="Cambria" w:hAnsi="Cambria"/>
          <w:sz w:val="24"/>
          <w:szCs w:val="24"/>
          <w:lang w:val="en-US"/>
        </w:rPr>
        <w:t xml:space="preserve">: </w:t>
      </w:r>
      <w:r w:rsidR="00D828AC" w:rsidRPr="00DC25FB">
        <w:rPr>
          <w:rFonts w:ascii="Cambria" w:hAnsi="Cambria"/>
          <w:sz w:val="24"/>
          <w:szCs w:val="24"/>
          <w:lang w:val="en-US"/>
        </w:rPr>
        <w:t xml:space="preserve">Values </w:t>
      </w:r>
      <w:r w:rsidR="00A21AF5">
        <w:rPr>
          <w:rFonts w:ascii="Cambria" w:hAnsi="Cambria"/>
          <w:sz w:val="24"/>
          <w:szCs w:val="24"/>
          <w:lang w:val="en-US"/>
        </w:rPr>
        <w:t xml:space="preserve">are </w:t>
      </w:r>
      <w:r w:rsidR="00D828AC" w:rsidRPr="00DC25FB">
        <w:rPr>
          <w:rFonts w:ascii="Cambria" w:hAnsi="Cambria"/>
          <w:sz w:val="24"/>
          <w:szCs w:val="24"/>
          <w:lang w:val="en-US"/>
        </w:rPr>
        <w:t xml:space="preserve">expressed as the estimated average </w:t>
      </w:r>
      <w:r w:rsidR="007644A3">
        <w:rPr>
          <w:rFonts w:ascii="Cambria" w:hAnsi="Cambria"/>
          <w:sz w:val="24"/>
          <w:szCs w:val="24"/>
          <w:lang w:val="en-US"/>
        </w:rPr>
        <w:t>a</w:t>
      </w:r>
      <w:r w:rsidRPr="005F044D">
        <w:rPr>
          <w:rFonts w:ascii="Cambria" w:hAnsi="Cambria"/>
          <w:sz w:val="24"/>
          <w:szCs w:val="24"/>
          <w:lang w:val="en-US"/>
        </w:rPr>
        <w:t>nd 95% of confidence interval (95%CI)</w:t>
      </w:r>
      <w:r w:rsidR="007644A3">
        <w:rPr>
          <w:rFonts w:ascii="Cambria" w:hAnsi="Cambria"/>
          <w:sz w:val="24"/>
          <w:szCs w:val="24"/>
          <w:lang w:val="en-US"/>
        </w:rPr>
        <w:t xml:space="preserve"> calculated by </w:t>
      </w:r>
      <w:r w:rsidRPr="005F044D">
        <w:rPr>
          <w:rFonts w:ascii="Cambria" w:hAnsi="Cambria"/>
          <w:sz w:val="24"/>
          <w:szCs w:val="24"/>
          <w:lang w:val="en-US"/>
        </w:rPr>
        <w:t>GLM mixed models.</w:t>
      </w:r>
    </w:p>
    <w:p w14:paraId="310068CE" w14:textId="77777777" w:rsidR="00111ACA" w:rsidRPr="005F044D" w:rsidRDefault="00111ACA" w:rsidP="00111ACA">
      <w:pPr>
        <w:spacing w:after="0" w:line="240" w:lineRule="auto"/>
        <w:rPr>
          <w:sz w:val="24"/>
          <w:szCs w:val="24"/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lastRenderedPageBreak/>
        <w:t>Abbreviations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5F044D">
        <w:rPr>
          <w:rFonts w:ascii="Cambria" w:hAnsi="Cambria"/>
          <w:sz w:val="24"/>
          <w:szCs w:val="24"/>
          <w:lang w:val="en-US"/>
        </w:rPr>
        <w:t>HCV, hepatitis C virus; HIV, human immunodeficiency virus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="0007244E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LSM, 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liver stiffness measurement; CTP, Child-Pugh-Turcotte; HVPG, hepatic venous pressure gradient; </w:t>
      </w:r>
      <w:proofErr w:type="spellStart"/>
      <w:r w:rsidR="0007244E">
        <w:rPr>
          <w:rFonts w:ascii="Cambria" w:hAnsi="Cambria"/>
          <w:color w:val="000000"/>
          <w:sz w:val="24"/>
          <w:szCs w:val="24"/>
          <w:lang w:val="en-US"/>
        </w:rPr>
        <w:t>mmHG</w:t>
      </w:r>
      <w:proofErr w:type="spellEnd"/>
      <w:r w:rsidR="0007244E">
        <w:rPr>
          <w:rFonts w:ascii="Cambria" w:hAnsi="Cambria"/>
          <w:color w:val="000000"/>
          <w:sz w:val="24"/>
          <w:szCs w:val="24"/>
          <w:lang w:val="en-US"/>
        </w:rPr>
        <w:t>,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millimetre</w:t>
      </w:r>
      <w:proofErr w:type="spellEnd"/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of </w:t>
      </w:r>
      <w:r w:rsidR="0007244E">
        <w:rPr>
          <w:rFonts w:ascii="Cambria" w:hAnsi="Cambria"/>
          <w:color w:val="000000"/>
          <w:sz w:val="24"/>
          <w:szCs w:val="24"/>
          <w:lang w:val="en-US"/>
        </w:rPr>
        <w:t xml:space="preserve">mercury; kPa, 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kilopascals; </w:t>
      </w:r>
      <w:proofErr w:type="spellStart"/>
      <w:r w:rsidRPr="005F044D">
        <w:rPr>
          <w:rFonts w:ascii="Cambria" w:hAnsi="Cambria"/>
          <w:sz w:val="24"/>
          <w:szCs w:val="24"/>
          <w:lang w:val="en-US"/>
        </w:rPr>
        <w:t>a.u</w:t>
      </w:r>
      <w:proofErr w:type="spellEnd"/>
      <w:r w:rsidRPr="005F044D">
        <w:rPr>
          <w:rFonts w:ascii="Cambria" w:hAnsi="Cambria"/>
          <w:sz w:val="24"/>
          <w:szCs w:val="24"/>
          <w:lang w:val="en-US"/>
        </w:rPr>
        <w:t xml:space="preserve">., arbitrary units of fluorescence; 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sCD14, soluble CD14; LPS, lipopolysaccharide; FABP2, fatty acid-binding protein 2; LBP, lipopolysaccharide binding protein; IL, interleukin; IL-1RA, interleukin-1 receptor antagonist; TNF</w:t>
      </w:r>
      <w:r w:rsidRPr="005F044D">
        <w:rPr>
          <w:rFonts w:ascii="Cambria" w:hAnsi="Cambria" w:cs="Arial"/>
          <w:sz w:val="24"/>
          <w:szCs w:val="24"/>
          <w:lang w:val="en-US"/>
        </w:rPr>
        <w:t>-α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, tumor necrosis factor alpha; IP-10, IFN-γ-inducible protein 10; MCP1, monocyte chemoattractant protein-1; OPG, </w:t>
      </w:r>
      <w:proofErr w:type="spellStart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osteoprotegerin</w:t>
      </w:r>
      <w:proofErr w:type="spellEnd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sRANKL</w:t>
      </w:r>
      <w:proofErr w:type="spellEnd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, soluble receptor activator of nuclear factor- </w:t>
      </w:r>
      <w:proofErr w:type="spellStart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kappaB</w:t>
      </w:r>
      <w:proofErr w:type="spellEnd"/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ligand; sVCAM-1, soluble vascular cell adhesion molecule 1; sICAM-1, soluble intercellular cell adhesion molecule 1; sTNFR-1, soluble tumor necrosis factor receptor 1; PAI-1, plasminogen activator inhibitor-1; VEGF-A; vascular endothelial growth factor A; sVEGF-R1, soluble receptors for vascular endothelial growth factor.</w:t>
      </w:r>
    </w:p>
    <w:p w14:paraId="77C1683F" w14:textId="77777777" w:rsidR="006714C4" w:rsidRPr="005F044D" w:rsidRDefault="006714C4" w:rsidP="00111ACA">
      <w:pPr>
        <w:spacing w:after="0" w:line="240" w:lineRule="auto"/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</w:pPr>
    </w:p>
    <w:sectPr w:rsidR="006714C4" w:rsidRPr="005F044D" w:rsidSect="000724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70BA8" w14:textId="77777777" w:rsidR="006939AF" w:rsidRDefault="006939AF" w:rsidP="00584DAD">
      <w:pPr>
        <w:spacing w:after="0" w:line="240" w:lineRule="auto"/>
      </w:pPr>
      <w:r>
        <w:separator/>
      </w:r>
    </w:p>
  </w:endnote>
  <w:endnote w:type="continuationSeparator" w:id="0">
    <w:p w14:paraId="345F9499" w14:textId="77777777" w:rsidR="006939AF" w:rsidRDefault="006939AF" w:rsidP="0058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C3FD3" w14:textId="77777777" w:rsidR="006939AF" w:rsidRDefault="006939AF" w:rsidP="00584DAD">
      <w:pPr>
        <w:spacing w:after="0" w:line="240" w:lineRule="auto"/>
      </w:pPr>
      <w:r>
        <w:separator/>
      </w:r>
    </w:p>
  </w:footnote>
  <w:footnote w:type="continuationSeparator" w:id="0">
    <w:p w14:paraId="26173143" w14:textId="77777777" w:rsidR="006939AF" w:rsidRDefault="006939AF" w:rsidP="00584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MDM1NbQ0NzGxsDBU0lEKTi0uzszPAykwMqgFAAv0qeQtAAAA"/>
  </w:docVars>
  <w:rsids>
    <w:rsidRoot w:val="003348AF"/>
    <w:rsid w:val="0007244E"/>
    <w:rsid w:val="0007671F"/>
    <w:rsid w:val="00083DE3"/>
    <w:rsid w:val="000B0C46"/>
    <w:rsid w:val="000B174A"/>
    <w:rsid w:val="000D33D7"/>
    <w:rsid w:val="001016CF"/>
    <w:rsid w:val="00106100"/>
    <w:rsid w:val="00111ACA"/>
    <w:rsid w:val="00117A52"/>
    <w:rsid w:val="00127A64"/>
    <w:rsid w:val="00144E3E"/>
    <w:rsid w:val="001629F1"/>
    <w:rsid w:val="00170779"/>
    <w:rsid w:val="001B5301"/>
    <w:rsid w:val="001D53C8"/>
    <w:rsid w:val="001E154C"/>
    <w:rsid w:val="001F3592"/>
    <w:rsid w:val="00240F24"/>
    <w:rsid w:val="00294F29"/>
    <w:rsid w:val="00297E68"/>
    <w:rsid w:val="002B2757"/>
    <w:rsid w:val="002D3184"/>
    <w:rsid w:val="002D656F"/>
    <w:rsid w:val="002D702B"/>
    <w:rsid w:val="002F6B80"/>
    <w:rsid w:val="00315050"/>
    <w:rsid w:val="00322756"/>
    <w:rsid w:val="00333C33"/>
    <w:rsid w:val="003348AF"/>
    <w:rsid w:val="003801C3"/>
    <w:rsid w:val="003B1782"/>
    <w:rsid w:val="00441B68"/>
    <w:rsid w:val="004443A2"/>
    <w:rsid w:val="00444D80"/>
    <w:rsid w:val="00445C1B"/>
    <w:rsid w:val="004C4F9E"/>
    <w:rsid w:val="004C715D"/>
    <w:rsid w:val="004D15B3"/>
    <w:rsid w:val="004F5891"/>
    <w:rsid w:val="00517DE0"/>
    <w:rsid w:val="00532CAC"/>
    <w:rsid w:val="00584DAD"/>
    <w:rsid w:val="005B2512"/>
    <w:rsid w:val="005C4EC2"/>
    <w:rsid w:val="005E2EE1"/>
    <w:rsid w:val="005E2FD7"/>
    <w:rsid w:val="005F044D"/>
    <w:rsid w:val="00616A4E"/>
    <w:rsid w:val="00641405"/>
    <w:rsid w:val="006414A3"/>
    <w:rsid w:val="0066778E"/>
    <w:rsid w:val="006714C4"/>
    <w:rsid w:val="006939AF"/>
    <w:rsid w:val="006B6B2D"/>
    <w:rsid w:val="0070166B"/>
    <w:rsid w:val="00705BA3"/>
    <w:rsid w:val="00715CB1"/>
    <w:rsid w:val="007401CA"/>
    <w:rsid w:val="007644A3"/>
    <w:rsid w:val="00776E27"/>
    <w:rsid w:val="00777B8D"/>
    <w:rsid w:val="00793186"/>
    <w:rsid w:val="007E3EAB"/>
    <w:rsid w:val="007F4C9C"/>
    <w:rsid w:val="008149CF"/>
    <w:rsid w:val="00836F54"/>
    <w:rsid w:val="008418DB"/>
    <w:rsid w:val="0086272A"/>
    <w:rsid w:val="0086335F"/>
    <w:rsid w:val="00870BD6"/>
    <w:rsid w:val="00886E30"/>
    <w:rsid w:val="00893343"/>
    <w:rsid w:val="008B4190"/>
    <w:rsid w:val="008B4470"/>
    <w:rsid w:val="008C1DBF"/>
    <w:rsid w:val="008C4B2D"/>
    <w:rsid w:val="008D3432"/>
    <w:rsid w:val="009043F3"/>
    <w:rsid w:val="00941B49"/>
    <w:rsid w:val="00944193"/>
    <w:rsid w:val="00952B40"/>
    <w:rsid w:val="00954BB2"/>
    <w:rsid w:val="009A49BF"/>
    <w:rsid w:val="009E0559"/>
    <w:rsid w:val="009F1C60"/>
    <w:rsid w:val="00A120F3"/>
    <w:rsid w:val="00A21AF5"/>
    <w:rsid w:val="00A533D3"/>
    <w:rsid w:val="00A5478A"/>
    <w:rsid w:val="00A743A6"/>
    <w:rsid w:val="00A81397"/>
    <w:rsid w:val="00B76A56"/>
    <w:rsid w:val="00BC2C6F"/>
    <w:rsid w:val="00BD40BE"/>
    <w:rsid w:val="00C300F5"/>
    <w:rsid w:val="00CA75CB"/>
    <w:rsid w:val="00CB56DE"/>
    <w:rsid w:val="00CC1F61"/>
    <w:rsid w:val="00D02B71"/>
    <w:rsid w:val="00D23A06"/>
    <w:rsid w:val="00D52DF2"/>
    <w:rsid w:val="00D828AC"/>
    <w:rsid w:val="00D912D8"/>
    <w:rsid w:val="00DA387F"/>
    <w:rsid w:val="00DB4A09"/>
    <w:rsid w:val="00DE0984"/>
    <w:rsid w:val="00DF2E12"/>
    <w:rsid w:val="00DF3952"/>
    <w:rsid w:val="00E0616D"/>
    <w:rsid w:val="00E1711E"/>
    <w:rsid w:val="00E4539D"/>
    <w:rsid w:val="00E47DEE"/>
    <w:rsid w:val="00E517F7"/>
    <w:rsid w:val="00E547D9"/>
    <w:rsid w:val="00E57AC1"/>
    <w:rsid w:val="00E65110"/>
    <w:rsid w:val="00E705F3"/>
    <w:rsid w:val="00E741E1"/>
    <w:rsid w:val="00E76E6A"/>
    <w:rsid w:val="00EE76F6"/>
    <w:rsid w:val="00F125A1"/>
    <w:rsid w:val="00F279CD"/>
    <w:rsid w:val="00F31050"/>
    <w:rsid w:val="00F40179"/>
    <w:rsid w:val="00F478FD"/>
    <w:rsid w:val="00F97142"/>
    <w:rsid w:val="00FF0C2F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9463"/>
  <w15:chartTrackingRefBased/>
  <w15:docId w15:val="{647F0BE6-2FF2-4E36-A4D9-AA313975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4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4DAD"/>
  </w:style>
  <w:style w:type="paragraph" w:styleId="Piedepgina">
    <w:name w:val="footer"/>
    <w:basedOn w:val="Normal"/>
    <w:link w:val="PiedepginaCar"/>
    <w:uiPriority w:val="99"/>
    <w:unhideWhenUsed/>
    <w:rsid w:val="00584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DAD"/>
  </w:style>
  <w:style w:type="paragraph" w:styleId="Textodeglobo">
    <w:name w:val="Balloon Text"/>
    <w:basedOn w:val="Normal"/>
    <w:link w:val="TextodegloboCar"/>
    <w:uiPriority w:val="99"/>
    <w:semiHidden/>
    <w:unhideWhenUsed/>
    <w:rsid w:val="00A2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Salvador Resino</cp:lastModifiedBy>
  <cp:revision>6</cp:revision>
  <dcterms:created xsi:type="dcterms:W3CDTF">2019-10-25T21:29:00Z</dcterms:created>
  <dcterms:modified xsi:type="dcterms:W3CDTF">2020-06-03T10:09:00Z</dcterms:modified>
</cp:coreProperties>
</file>