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C7C048" w14:textId="77777777" w:rsidR="00C94B0C" w:rsidRPr="00FB668C" w:rsidRDefault="00C94B0C" w:rsidP="00A25BA8">
      <w:pPr>
        <w:shd w:val="clear" w:color="auto" w:fill="FFFFFF"/>
        <w:spacing w:after="0" w:line="240" w:lineRule="auto"/>
        <w:textAlignment w:val="baseline"/>
        <w:rPr>
          <w:rFonts w:ascii="Segoe UI" w:eastAsia="Times New Roman" w:hAnsi="Segoe UI" w:cs="Segoe UI"/>
          <w:color w:val="000000"/>
          <w:sz w:val="24"/>
          <w:szCs w:val="24"/>
          <w:lang w:eastAsia="de-DE"/>
        </w:rPr>
      </w:pPr>
      <w:r w:rsidRPr="00FB668C">
        <w:rPr>
          <w:rFonts w:ascii="Segoe UI" w:eastAsia="Times New Roman" w:hAnsi="Segoe UI" w:cs="Segoe UI"/>
          <w:color w:val="000000"/>
          <w:sz w:val="24"/>
          <w:szCs w:val="24"/>
          <w:lang w:eastAsia="de-DE"/>
        </w:rPr>
        <w:t xml:space="preserve">Title: </w:t>
      </w:r>
      <w:r w:rsidRPr="00FB668C">
        <w:rPr>
          <w:rFonts w:ascii="Segoe UI" w:eastAsia="Times New Roman" w:hAnsi="Segoe UI" w:cs="Segoe UI"/>
          <w:b/>
          <w:color w:val="000000"/>
          <w:sz w:val="24"/>
          <w:szCs w:val="24"/>
          <w:lang w:eastAsia="de-DE"/>
        </w:rPr>
        <w:t>Expression and regulation of SETBP1 in the song system of male zebra finches (</w:t>
      </w:r>
      <w:proofErr w:type="spellStart"/>
      <w:r w:rsidRPr="00FB668C">
        <w:rPr>
          <w:rFonts w:ascii="Segoe UI" w:eastAsia="Times New Roman" w:hAnsi="Segoe UI" w:cs="Segoe UI"/>
          <w:b/>
          <w:i/>
          <w:color w:val="000000"/>
          <w:sz w:val="24"/>
          <w:szCs w:val="24"/>
          <w:lang w:eastAsia="de-DE"/>
        </w:rPr>
        <w:t>Taeniopygia</w:t>
      </w:r>
      <w:proofErr w:type="spellEnd"/>
      <w:r w:rsidRPr="00FB668C">
        <w:rPr>
          <w:rFonts w:ascii="Segoe UI" w:eastAsia="Times New Roman" w:hAnsi="Segoe UI" w:cs="Segoe UI"/>
          <w:b/>
          <w:i/>
          <w:color w:val="000000"/>
          <w:sz w:val="24"/>
          <w:szCs w:val="24"/>
          <w:lang w:eastAsia="de-DE"/>
        </w:rPr>
        <w:t xml:space="preserve"> </w:t>
      </w:r>
      <w:proofErr w:type="spellStart"/>
      <w:r w:rsidRPr="00FB668C">
        <w:rPr>
          <w:rFonts w:ascii="Segoe UI" w:eastAsia="Times New Roman" w:hAnsi="Segoe UI" w:cs="Segoe UI"/>
          <w:b/>
          <w:i/>
          <w:color w:val="000000"/>
          <w:sz w:val="24"/>
          <w:szCs w:val="24"/>
          <w:lang w:eastAsia="de-DE"/>
        </w:rPr>
        <w:t>guttata</w:t>
      </w:r>
      <w:proofErr w:type="spellEnd"/>
      <w:r w:rsidRPr="00FB668C">
        <w:rPr>
          <w:rFonts w:ascii="Segoe UI" w:eastAsia="Times New Roman" w:hAnsi="Segoe UI" w:cs="Segoe UI"/>
          <w:b/>
          <w:color w:val="000000"/>
          <w:sz w:val="24"/>
          <w:szCs w:val="24"/>
          <w:lang w:eastAsia="de-DE"/>
        </w:rPr>
        <w:t xml:space="preserve">) during </w:t>
      </w:r>
      <w:r>
        <w:rPr>
          <w:rFonts w:ascii="Segoe UI" w:eastAsia="Times New Roman" w:hAnsi="Segoe UI" w:cs="Segoe UI"/>
          <w:b/>
          <w:color w:val="000000"/>
          <w:sz w:val="24"/>
          <w:szCs w:val="24"/>
          <w:lang w:eastAsia="de-DE"/>
        </w:rPr>
        <w:t>singing</w:t>
      </w:r>
    </w:p>
    <w:p w14:paraId="552861BF" w14:textId="77777777" w:rsidR="00C94B0C" w:rsidRPr="00FB668C" w:rsidRDefault="00C94B0C">
      <w:pPr>
        <w:shd w:val="clear" w:color="auto" w:fill="FFFFFF"/>
        <w:spacing w:after="0" w:line="240" w:lineRule="auto"/>
        <w:textAlignment w:val="baseline"/>
        <w:rPr>
          <w:rFonts w:ascii="Segoe UI" w:eastAsia="Times New Roman" w:hAnsi="Segoe UI" w:cs="Segoe UI"/>
          <w:color w:val="000000"/>
          <w:sz w:val="24"/>
          <w:szCs w:val="24"/>
          <w:lang w:eastAsia="de-DE"/>
        </w:rPr>
      </w:pPr>
    </w:p>
    <w:p w14:paraId="093AC331" w14:textId="12E78216" w:rsidR="00C94B0C" w:rsidRPr="00FB668C" w:rsidRDefault="00C94B0C" w:rsidP="00A25BA8">
      <w:pPr>
        <w:shd w:val="clear" w:color="auto" w:fill="FFFFFF"/>
        <w:spacing w:after="0" w:line="240" w:lineRule="auto"/>
        <w:textAlignment w:val="baseline"/>
        <w:rPr>
          <w:rFonts w:ascii="Segoe UI" w:eastAsia="Times New Roman" w:hAnsi="Segoe UI" w:cs="Segoe UI"/>
          <w:color w:val="000000"/>
          <w:sz w:val="24"/>
          <w:szCs w:val="24"/>
          <w:lang w:eastAsia="de-DE"/>
        </w:rPr>
      </w:pPr>
      <w:r w:rsidRPr="00FB668C">
        <w:rPr>
          <w:rFonts w:ascii="Segoe UI" w:eastAsia="Times New Roman" w:hAnsi="Segoe UI" w:cs="Segoe UI"/>
          <w:color w:val="000000"/>
          <w:sz w:val="24"/>
          <w:szCs w:val="24"/>
          <w:lang w:eastAsia="de-DE"/>
        </w:rPr>
        <w:t>Abbreviated title: SETBP1 in male zebra finches</w:t>
      </w:r>
    </w:p>
    <w:p w14:paraId="511F33A3" w14:textId="77777777" w:rsidR="00EC77FF" w:rsidRDefault="00EC77FF" w:rsidP="00C94B0C">
      <w:pPr>
        <w:shd w:val="clear" w:color="auto" w:fill="FFFFFF"/>
        <w:spacing w:after="0" w:line="240" w:lineRule="auto"/>
        <w:textAlignment w:val="baseline"/>
        <w:rPr>
          <w:rFonts w:ascii="Segoe UI" w:eastAsia="Times New Roman" w:hAnsi="Segoe UI" w:cs="Segoe UI"/>
          <w:color w:val="000000"/>
          <w:sz w:val="24"/>
          <w:szCs w:val="24"/>
          <w:lang w:eastAsia="de-DE"/>
        </w:rPr>
      </w:pPr>
    </w:p>
    <w:p w14:paraId="0A520180" w14:textId="56D554B3" w:rsidR="00C94B0C" w:rsidRPr="00FB668C" w:rsidRDefault="00C94B0C" w:rsidP="00A25BA8">
      <w:pPr>
        <w:shd w:val="clear" w:color="auto" w:fill="FFFFFF"/>
        <w:spacing w:after="0" w:line="240" w:lineRule="auto"/>
        <w:textAlignment w:val="baseline"/>
        <w:rPr>
          <w:rFonts w:ascii="Segoe UI" w:eastAsia="Times New Roman" w:hAnsi="Segoe UI" w:cs="Segoe UI"/>
          <w:color w:val="000000"/>
          <w:sz w:val="24"/>
          <w:szCs w:val="24"/>
          <w:lang w:eastAsia="de-DE"/>
        </w:rPr>
      </w:pPr>
      <w:r w:rsidRPr="00FB668C">
        <w:rPr>
          <w:rFonts w:ascii="Segoe UI" w:eastAsia="Times New Roman" w:hAnsi="Segoe UI" w:cs="Segoe UI"/>
          <w:color w:val="000000"/>
          <w:sz w:val="24"/>
          <w:szCs w:val="24"/>
          <w:lang w:eastAsia="de-DE"/>
        </w:rPr>
        <w:t>Author names and affiliations, including postal codes</w:t>
      </w:r>
    </w:p>
    <w:p w14:paraId="07104DD1" w14:textId="77777777" w:rsidR="00C94B0C" w:rsidRPr="00A25BA8" w:rsidRDefault="00C94B0C">
      <w:pPr>
        <w:shd w:val="clear" w:color="auto" w:fill="FFFFFF"/>
        <w:spacing w:after="0" w:line="240" w:lineRule="auto"/>
        <w:textAlignment w:val="baseline"/>
        <w:rPr>
          <w:rFonts w:ascii="Segoe UI" w:hAnsi="Segoe UI" w:cs="Segoe UI"/>
          <w:sz w:val="24"/>
          <w:szCs w:val="24"/>
        </w:rPr>
      </w:pPr>
      <w:proofErr w:type="spellStart"/>
      <w:r w:rsidRPr="00A25BA8">
        <w:rPr>
          <w:rFonts w:ascii="Segoe UI" w:eastAsia="Times New Roman" w:hAnsi="Segoe UI" w:cs="Segoe UI"/>
          <w:color w:val="000000"/>
          <w:sz w:val="24"/>
          <w:szCs w:val="24"/>
          <w:lang w:eastAsia="de-DE"/>
        </w:rPr>
        <w:t>Grönberg</w:t>
      </w:r>
      <w:proofErr w:type="spellEnd"/>
      <w:r w:rsidRPr="00A25BA8">
        <w:rPr>
          <w:rFonts w:ascii="Segoe UI" w:eastAsia="Times New Roman" w:hAnsi="Segoe UI" w:cs="Segoe UI"/>
          <w:color w:val="000000"/>
          <w:sz w:val="24"/>
          <w:szCs w:val="24"/>
          <w:lang w:eastAsia="de-DE"/>
        </w:rPr>
        <w:t>, Dana</w:t>
      </w:r>
      <w:r w:rsidRPr="00A25BA8">
        <w:rPr>
          <w:rFonts w:ascii="Segoe UI" w:eastAsia="Times New Roman" w:hAnsi="Segoe UI" w:cs="Segoe UI"/>
          <w:color w:val="000000"/>
          <w:sz w:val="24"/>
          <w:szCs w:val="24"/>
          <w:vertAlign w:val="superscript"/>
          <w:lang w:eastAsia="de-DE"/>
        </w:rPr>
        <w:t>1</w:t>
      </w:r>
      <w:hyperlink r:id="rId6" w:history="1">
        <w:r w:rsidRPr="00C94B0C">
          <w:rPr>
            <w:rStyle w:val="Hyperlink"/>
            <w:rFonts w:ascii="Segoe UI" w:eastAsia="Times New Roman" w:hAnsi="Segoe UI" w:cs="Segoe UI"/>
            <w:sz w:val="24"/>
            <w:szCs w:val="24"/>
            <w:lang w:val="en-GB" w:eastAsia="de-DE"/>
          </w:rPr>
          <w:t>https://orcid.org/0009-0004-3231-778X</w:t>
        </w:r>
      </w:hyperlink>
      <w:r w:rsidRPr="00A25BA8">
        <w:rPr>
          <w:rFonts w:ascii="Segoe UI" w:eastAsia="Times New Roman" w:hAnsi="Segoe UI" w:cs="Segoe UI"/>
          <w:color w:val="000000"/>
          <w:sz w:val="24"/>
          <w:szCs w:val="24"/>
          <w:lang w:eastAsia="de-DE"/>
        </w:rPr>
        <w:t>; Pinto de Carvalho, Sara Luisa</w:t>
      </w:r>
      <w:r w:rsidRPr="00A25BA8">
        <w:rPr>
          <w:rFonts w:ascii="Segoe UI" w:eastAsia="Times New Roman" w:hAnsi="Segoe UI" w:cs="Segoe UI"/>
          <w:color w:val="000000"/>
          <w:sz w:val="24"/>
          <w:szCs w:val="24"/>
          <w:vertAlign w:val="superscript"/>
          <w:lang w:eastAsia="de-DE"/>
        </w:rPr>
        <w:t>1</w:t>
      </w:r>
      <w:hyperlink r:id="rId7" w:history="1">
        <w:r w:rsidRPr="00C94B0C">
          <w:rPr>
            <w:rStyle w:val="Hyperlink"/>
            <w:rFonts w:ascii="Segoe UI" w:eastAsia="Times New Roman" w:hAnsi="Segoe UI" w:cs="Segoe UI"/>
            <w:sz w:val="24"/>
            <w:szCs w:val="24"/>
            <w:lang w:val="en-GB" w:eastAsia="de-DE"/>
          </w:rPr>
          <w:t>https://orcid.org/0009-0005-8457-1760</w:t>
        </w:r>
      </w:hyperlink>
      <w:r w:rsidRPr="00A25BA8">
        <w:rPr>
          <w:rFonts w:ascii="Segoe UI" w:eastAsia="Times New Roman" w:hAnsi="Segoe UI" w:cs="Segoe UI"/>
          <w:color w:val="000000"/>
          <w:sz w:val="24"/>
          <w:szCs w:val="24"/>
          <w:lang w:eastAsia="de-DE"/>
        </w:rPr>
        <w:t xml:space="preserve">; </w:t>
      </w:r>
      <w:proofErr w:type="spellStart"/>
      <w:r w:rsidRPr="00A25BA8">
        <w:rPr>
          <w:rFonts w:ascii="Segoe UI" w:eastAsia="Times New Roman" w:hAnsi="Segoe UI" w:cs="Segoe UI"/>
          <w:color w:val="000000"/>
          <w:sz w:val="24"/>
          <w:szCs w:val="24"/>
          <w:lang w:eastAsia="de-DE"/>
        </w:rPr>
        <w:t>Dernerova</w:t>
      </w:r>
      <w:proofErr w:type="spellEnd"/>
      <w:r w:rsidRPr="00A25BA8">
        <w:rPr>
          <w:rFonts w:ascii="Segoe UI" w:eastAsia="Times New Roman" w:hAnsi="Segoe UI" w:cs="Segoe UI"/>
          <w:color w:val="000000"/>
          <w:sz w:val="24"/>
          <w:szCs w:val="24"/>
          <w:lang w:eastAsia="de-DE"/>
        </w:rPr>
        <w:t>, Nikola</w:t>
      </w:r>
      <w:r w:rsidRPr="00A25BA8">
        <w:rPr>
          <w:rFonts w:ascii="Segoe UI" w:eastAsia="Times New Roman" w:hAnsi="Segoe UI" w:cs="Segoe UI"/>
          <w:color w:val="000000"/>
          <w:sz w:val="24"/>
          <w:szCs w:val="24"/>
          <w:vertAlign w:val="superscript"/>
          <w:lang w:eastAsia="de-DE"/>
        </w:rPr>
        <w:t>1</w:t>
      </w:r>
      <w:hyperlink r:id="rId8" w:history="1">
        <w:r w:rsidRPr="00C94B0C">
          <w:rPr>
            <w:rStyle w:val="Hyperlink"/>
            <w:rFonts w:ascii="Segoe UI" w:eastAsia="Times New Roman" w:hAnsi="Segoe UI" w:cs="Segoe UI"/>
            <w:sz w:val="24"/>
            <w:szCs w:val="24"/>
            <w:lang w:val="en-GB" w:eastAsia="de-DE"/>
          </w:rPr>
          <w:t>https://orcid.org/0009-0006-3589-5782</w:t>
        </w:r>
      </w:hyperlink>
      <w:r w:rsidRPr="00A25BA8">
        <w:rPr>
          <w:rFonts w:ascii="Segoe UI" w:eastAsia="Times New Roman" w:hAnsi="Segoe UI" w:cs="Segoe UI"/>
          <w:color w:val="000000"/>
          <w:sz w:val="24"/>
          <w:szCs w:val="24"/>
          <w:lang w:eastAsia="de-DE"/>
        </w:rPr>
        <w:t>;</w:t>
      </w:r>
      <w:r w:rsidRPr="00A25BA8">
        <w:rPr>
          <w:rFonts w:ascii="Segoe UI" w:hAnsi="Segoe UI" w:cs="Segoe UI"/>
          <w:sz w:val="24"/>
          <w:szCs w:val="24"/>
        </w:rPr>
        <w:t xml:space="preserve"> </w:t>
      </w:r>
      <w:r w:rsidRPr="00A25BA8">
        <w:rPr>
          <w:rFonts w:ascii="Segoe UI" w:eastAsia="Times New Roman" w:hAnsi="Segoe UI" w:cs="Segoe UI"/>
          <w:color w:val="000000"/>
          <w:sz w:val="24"/>
          <w:szCs w:val="24"/>
          <w:lang w:eastAsia="de-DE"/>
        </w:rPr>
        <w:t xml:space="preserve">Norton, Phillip </w:t>
      </w:r>
      <w:hyperlink r:id="rId9" w:history="1">
        <w:r w:rsidRPr="00C94B0C">
          <w:rPr>
            <w:rStyle w:val="Hyperlink"/>
            <w:rFonts w:ascii="Segoe UI" w:eastAsia="Times New Roman" w:hAnsi="Segoe UI" w:cs="Segoe UI"/>
            <w:sz w:val="24"/>
            <w:szCs w:val="24"/>
            <w:lang w:val="en-GB" w:eastAsia="de-DE"/>
          </w:rPr>
          <w:t>https://orcid.org/0000-0002-3137-2582</w:t>
        </w:r>
      </w:hyperlink>
      <w:r w:rsidRPr="00A25BA8">
        <w:rPr>
          <w:rFonts w:ascii="Segoe UI" w:eastAsia="Times New Roman" w:hAnsi="Segoe UI" w:cs="Segoe UI"/>
          <w:color w:val="000000"/>
          <w:sz w:val="24"/>
          <w:szCs w:val="24"/>
          <w:vertAlign w:val="superscript"/>
          <w:lang w:eastAsia="de-DE"/>
        </w:rPr>
        <w:t>2</w:t>
      </w:r>
      <w:r w:rsidRPr="00A25BA8">
        <w:rPr>
          <w:rFonts w:ascii="Segoe UI" w:eastAsia="Times New Roman" w:hAnsi="Segoe UI" w:cs="Segoe UI"/>
          <w:color w:val="000000"/>
          <w:sz w:val="24"/>
          <w:szCs w:val="24"/>
          <w:lang w:eastAsia="de-DE"/>
        </w:rPr>
        <w:t>;</w:t>
      </w:r>
      <w:r w:rsidRPr="00A25BA8">
        <w:rPr>
          <w:rFonts w:ascii="Segoe UI" w:hAnsi="Segoe UI" w:cs="Segoe UI"/>
          <w:sz w:val="24"/>
          <w:szCs w:val="24"/>
        </w:rPr>
        <w:t xml:space="preserve"> Wong, Maggie M. K. </w:t>
      </w:r>
      <w:hyperlink r:id="rId10" w:history="1">
        <w:r w:rsidRPr="00C94B0C">
          <w:rPr>
            <w:rStyle w:val="Hyperlink"/>
            <w:rFonts w:ascii="Segoe UI" w:hAnsi="Segoe UI" w:cs="Segoe UI"/>
            <w:sz w:val="24"/>
            <w:szCs w:val="24"/>
            <w:lang w:val="en-GB"/>
          </w:rPr>
          <w:t>https://orcid.org/0000-0002-9438-0141</w:t>
        </w:r>
      </w:hyperlink>
      <w:r w:rsidRPr="00A25BA8">
        <w:rPr>
          <w:rFonts w:ascii="Segoe UI" w:hAnsi="Segoe UI" w:cs="Segoe UI"/>
          <w:sz w:val="24"/>
          <w:szCs w:val="24"/>
          <w:vertAlign w:val="superscript"/>
        </w:rPr>
        <w:t xml:space="preserve">3, # </w:t>
      </w:r>
      <w:r w:rsidRPr="00A25BA8">
        <w:rPr>
          <w:rFonts w:ascii="Segoe UI" w:hAnsi="Segoe UI" w:cs="Segoe UI"/>
          <w:sz w:val="24"/>
          <w:szCs w:val="24"/>
        </w:rPr>
        <w:t xml:space="preserve">and *Mendoza, Ezequiel </w:t>
      </w:r>
      <w:hyperlink r:id="rId11" w:history="1">
        <w:r w:rsidRPr="00C94B0C">
          <w:rPr>
            <w:rStyle w:val="Hyperlink"/>
            <w:rFonts w:ascii="Segoe UI" w:hAnsi="Segoe UI" w:cs="Segoe UI"/>
            <w:sz w:val="24"/>
            <w:szCs w:val="24"/>
            <w:lang w:val="en-GB"/>
          </w:rPr>
          <w:t>https://orcid.org/0000-0003-4963-519X</w:t>
        </w:r>
      </w:hyperlink>
      <w:r w:rsidRPr="00A25BA8">
        <w:rPr>
          <w:rFonts w:ascii="Segoe UI" w:hAnsi="Segoe UI" w:cs="Segoe UI"/>
          <w:sz w:val="24"/>
          <w:szCs w:val="24"/>
          <w:lang w:val="en-GB"/>
        </w:rPr>
        <w:t xml:space="preserve"> </w:t>
      </w:r>
      <w:r w:rsidRPr="00A25BA8">
        <w:rPr>
          <w:rFonts w:ascii="Segoe UI" w:hAnsi="Segoe UI" w:cs="Segoe UI"/>
          <w:sz w:val="24"/>
          <w:szCs w:val="24"/>
          <w:vertAlign w:val="superscript"/>
        </w:rPr>
        <w:t>1, #</w:t>
      </w:r>
      <w:r w:rsidRPr="00A25BA8">
        <w:rPr>
          <w:rFonts w:ascii="Segoe UI" w:hAnsi="Segoe UI" w:cs="Segoe UI"/>
          <w:sz w:val="24"/>
          <w:szCs w:val="24"/>
        </w:rPr>
        <w:t xml:space="preserve">. </w:t>
      </w:r>
    </w:p>
    <w:p w14:paraId="1785F4E3" w14:textId="77777777" w:rsidR="00C94B0C" w:rsidRPr="00A25BA8" w:rsidRDefault="00C94B0C">
      <w:pPr>
        <w:shd w:val="clear" w:color="auto" w:fill="FFFFFF"/>
        <w:spacing w:after="0" w:line="240" w:lineRule="auto"/>
        <w:textAlignment w:val="baseline"/>
        <w:rPr>
          <w:rFonts w:ascii="Segoe UI" w:eastAsia="Times New Roman" w:hAnsi="Segoe UI" w:cs="Segoe UI"/>
          <w:color w:val="000000"/>
          <w:sz w:val="24"/>
          <w:szCs w:val="24"/>
          <w:lang w:val="nl-NL" w:eastAsia="de-DE"/>
        </w:rPr>
      </w:pPr>
      <w:r w:rsidRPr="00A25BA8">
        <w:rPr>
          <w:rFonts w:ascii="Segoe UI" w:eastAsia="Times New Roman" w:hAnsi="Segoe UI" w:cs="Segoe UI"/>
          <w:color w:val="000000"/>
          <w:sz w:val="24"/>
          <w:szCs w:val="24"/>
          <w:vertAlign w:val="superscript"/>
          <w:lang w:val="nl-NL" w:eastAsia="de-DE"/>
        </w:rPr>
        <w:t>1</w:t>
      </w:r>
      <w:r w:rsidRPr="00A25BA8">
        <w:rPr>
          <w:rFonts w:ascii="Segoe UI" w:hAnsi="Segoe UI" w:cs="Segoe UI"/>
          <w:sz w:val="24"/>
          <w:szCs w:val="24"/>
          <w:lang w:val="nl-NL"/>
        </w:rPr>
        <w:t xml:space="preserve"> </w:t>
      </w:r>
      <w:r w:rsidRPr="00A25BA8">
        <w:rPr>
          <w:rFonts w:ascii="Segoe UI" w:eastAsia="Times New Roman" w:hAnsi="Segoe UI" w:cs="Segoe UI"/>
          <w:color w:val="000000"/>
          <w:sz w:val="24"/>
          <w:szCs w:val="24"/>
          <w:lang w:val="nl-NL" w:eastAsia="de-DE"/>
        </w:rPr>
        <w:t>Institut für Verhaltensbiologie, Freie Universität Berlin, 14195 Berlin, Germany</w:t>
      </w:r>
    </w:p>
    <w:p w14:paraId="09107785" w14:textId="77777777" w:rsidR="00C94B0C" w:rsidRPr="00A25BA8" w:rsidRDefault="00C94B0C">
      <w:pPr>
        <w:shd w:val="clear" w:color="auto" w:fill="FFFFFF"/>
        <w:spacing w:after="0" w:line="240" w:lineRule="auto"/>
        <w:textAlignment w:val="baseline"/>
        <w:rPr>
          <w:rFonts w:ascii="Segoe UI" w:eastAsia="Times New Roman" w:hAnsi="Segoe UI" w:cs="Segoe UI"/>
          <w:color w:val="000000"/>
          <w:sz w:val="24"/>
          <w:szCs w:val="24"/>
          <w:lang w:val="de-DE" w:eastAsia="de-DE"/>
        </w:rPr>
      </w:pPr>
      <w:r w:rsidRPr="00A25BA8">
        <w:rPr>
          <w:rFonts w:ascii="Segoe UI" w:eastAsia="Times New Roman" w:hAnsi="Segoe UI" w:cs="Segoe UI"/>
          <w:color w:val="000000"/>
          <w:sz w:val="24"/>
          <w:szCs w:val="24"/>
          <w:vertAlign w:val="superscript"/>
          <w:lang w:val="de-DE" w:eastAsia="de-DE"/>
        </w:rPr>
        <w:t>2</w:t>
      </w:r>
      <w:r w:rsidRPr="00A25BA8">
        <w:rPr>
          <w:rFonts w:ascii="Segoe UI" w:eastAsia="Times New Roman" w:hAnsi="Segoe UI" w:cs="Segoe UI"/>
          <w:color w:val="000000"/>
          <w:sz w:val="24"/>
          <w:szCs w:val="24"/>
          <w:lang w:val="de-DE" w:eastAsia="de-DE"/>
        </w:rPr>
        <w:t xml:space="preserve">Humboldt-Universität zu Berlin, Institute </w:t>
      </w:r>
      <w:proofErr w:type="spellStart"/>
      <w:r w:rsidRPr="00A25BA8">
        <w:rPr>
          <w:rFonts w:ascii="Segoe UI" w:eastAsia="Times New Roman" w:hAnsi="Segoe UI" w:cs="Segoe UI"/>
          <w:color w:val="000000"/>
          <w:sz w:val="24"/>
          <w:szCs w:val="24"/>
          <w:lang w:val="de-DE" w:eastAsia="de-DE"/>
        </w:rPr>
        <w:t>for</w:t>
      </w:r>
      <w:proofErr w:type="spellEnd"/>
      <w:r w:rsidRPr="00A25BA8">
        <w:rPr>
          <w:rFonts w:ascii="Segoe UI" w:eastAsia="Times New Roman" w:hAnsi="Segoe UI" w:cs="Segoe UI"/>
          <w:color w:val="000000"/>
          <w:sz w:val="24"/>
          <w:szCs w:val="24"/>
          <w:lang w:val="de-DE" w:eastAsia="de-DE"/>
        </w:rPr>
        <w:t xml:space="preserve"> </w:t>
      </w:r>
      <w:proofErr w:type="spellStart"/>
      <w:r w:rsidRPr="00A25BA8">
        <w:rPr>
          <w:rFonts w:ascii="Segoe UI" w:eastAsia="Times New Roman" w:hAnsi="Segoe UI" w:cs="Segoe UI"/>
          <w:color w:val="000000"/>
          <w:sz w:val="24"/>
          <w:szCs w:val="24"/>
          <w:lang w:val="de-DE" w:eastAsia="de-DE"/>
        </w:rPr>
        <w:t>Theoretical</w:t>
      </w:r>
      <w:proofErr w:type="spellEnd"/>
      <w:r w:rsidRPr="00A25BA8">
        <w:rPr>
          <w:rFonts w:ascii="Segoe UI" w:eastAsia="Times New Roman" w:hAnsi="Segoe UI" w:cs="Segoe UI"/>
          <w:color w:val="000000"/>
          <w:sz w:val="24"/>
          <w:szCs w:val="24"/>
          <w:lang w:val="de-DE" w:eastAsia="de-DE"/>
        </w:rPr>
        <w:t xml:space="preserve"> </w:t>
      </w:r>
      <w:proofErr w:type="spellStart"/>
      <w:r w:rsidRPr="00A25BA8">
        <w:rPr>
          <w:rFonts w:ascii="Segoe UI" w:eastAsia="Times New Roman" w:hAnsi="Segoe UI" w:cs="Segoe UI"/>
          <w:color w:val="000000"/>
          <w:sz w:val="24"/>
          <w:szCs w:val="24"/>
          <w:lang w:val="de-DE" w:eastAsia="de-DE"/>
        </w:rPr>
        <w:t>Biology</w:t>
      </w:r>
      <w:proofErr w:type="spellEnd"/>
      <w:r w:rsidRPr="00A25BA8">
        <w:rPr>
          <w:rFonts w:ascii="Segoe UI" w:eastAsia="Times New Roman" w:hAnsi="Segoe UI" w:cs="Segoe UI"/>
          <w:color w:val="000000"/>
          <w:sz w:val="24"/>
          <w:szCs w:val="24"/>
          <w:lang w:val="de-DE" w:eastAsia="de-DE"/>
        </w:rPr>
        <w:t>, Philippstr. 13, Haus 4 (Ostertaghaus), 10115 Berlin, Germany</w:t>
      </w:r>
    </w:p>
    <w:p w14:paraId="57C5CEA1" w14:textId="77777777" w:rsidR="00C94B0C" w:rsidRPr="00A25BA8" w:rsidRDefault="00C94B0C">
      <w:pPr>
        <w:shd w:val="clear" w:color="auto" w:fill="FFFFFF"/>
        <w:spacing w:after="0" w:line="240" w:lineRule="auto"/>
        <w:textAlignment w:val="baseline"/>
        <w:rPr>
          <w:rFonts w:ascii="Segoe UI" w:eastAsia="Times New Roman" w:hAnsi="Segoe UI" w:cs="Segoe UI"/>
          <w:color w:val="000000"/>
          <w:sz w:val="24"/>
          <w:szCs w:val="24"/>
          <w:lang w:eastAsia="de-DE"/>
        </w:rPr>
      </w:pPr>
      <w:r w:rsidRPr="00A25BA8">
        <w:rPr>
          <w:rFonts w:ascii="Segoe UI" w:eastAsia="Times New Roman" w:hAnsi="Segoe UI" w:cs="Segoe UI"/>
          <w:color w:val="000000"/>
          <w:sz w:val="24"/>
          <w:szCs w:val="24"/>
          <w:vertAlign w:val="superscript"/>
          <w:lang w:eastAsia="de-DE"/>
        </w:rPr>
        <w:t>3</w:t>
      </w:r>
      <w:r w:rsidRPr="00A25BA8">
        <w:rPr>
          <w:rFonts w:ascii="Segoe UI" w:hAnsi="Segoe UI" w:cs="Segoe UI"/>
          <w:sz w:val="24"/>
          <w:szCs w:val="24"/>
        </w:rPr>
        <w:t xml:space="preserve"> </w:t>
      </w:r>
      <w:r w:rsidRPr="00A25BA8">
        <w:rPr>
          <w:rFonts w:ascii="Segoe UI" w:eastAsia="Times New Roman" w:hAnsi="Segoe UI" w:cs="Segoe UI"/>
          <w:color w:val="000000"/>
          <w:sz w:val="24"/>
          <w:szCs w:val="24"/>
          <w:lang w:eastAsia="de-DE"/>
        </w:rPr>
        <w:t>Language and Genetics Department, Max Planck Institute for Psycholinguistics, 6500AH Nijmegen, the Netherlands</w:t>
      </w:r>
    </w:p>
    <w:p w14:paraId="5A94E1DC" w14:textId="77777777" w:rsidR="00C94B0C" w:rsidRPr="00A25BA8" w:rsidRDefault="00C94B0C">
      <w:pPr>
        <w:shd w:val="clear" w:color="auto" w:fill="FFFFFF"/>
        <w:spacing w:after="0" w:line="240" w:lineRule="auto"/>
        <w:textAlignment w:val="baseline"/>
        <w:rPr>
          <w:rFonts w:ascii="Segoe UI" w:eastAsia="Times New Roman" w:hAnsi="Segoe UI" w:cs="Segoe UI"/>
          <w:color w:val="000000"/>
          <w:sz w:val="24"/>
          <w:szCs w:val="24"/>
          <w:lang w:eastAsia="de-DE"/>
        </w:rPr>
      </w:pPr>
      <w:r w:rsidRPr="00A25BA8">
        <w:rPr>
          <w:rFonts w:ascii="Segoe UI" w:eastAsia="Times New Roman" w:hAnsi="Segoe UI" w:cs="Segoe UI"/>
          <w:color w:val="000000"/>
          <w:sz w:val="24"/>
          <w:szCs w:val="24"/>
          <w:lang w:eastAsia="de-DE"/>
        </w:rPr>
        <w:t># Contribute equally</w:t>
      </w:r>
    </w:p>
    <w:p w14:paraId="1CA999ED" w14:textId="77777777" w:rsidR="00C94B0C" w:rsidRPr="00A25BA8" w:rsidRDefault="00C94B0C">
      <w:pPr>
        <w:shd w:val="clear" w:color="auto" w:fill="FFFFFF"/>
        <w:spacing w:after="0" w:line="240" w:lineRule="auto"/>
        <w:textAlignment w:val="baseline"/>
        <w:rPr>
          <w:rFonts w:ascii="Segoe UI" w:eastAsia="Times New Roman" w:hAnsi="Segoe UI" w:cs="Segoe UI"/>
          <w:color w:val="000000"/>
          <w:sz w:val="24"/>
          <w:szCs w:val="24"/>
          <w:lang w:eastAsia="de-DE"/>
        </w:rPr>
      </w:pPr>
    </w:p>
    <w:p w14:paraId="3182ED3E" w14:textId="6E97DB83" w:rsidR="00C94B0C" w:rsidRPr="00FB668C" w:rsidRDefault="00C94B0C" w:rsidP="00A25BA8">
      <w:pPr>
        <w:shd w:val="clear" w:color="auto" w:fill="FFFFFF"/>
        <w:spacing w:after="0" w:line="240" w:lineRule="auto"/>
        <w:textAlignment w:val="baseline"/>
        <w:rPr>
          <w:rFonts w:ascii="Segoe UI" w:eastAsia="Times New Roman" w:hAnsi="Segoe UI" w:cs="Segoe UI"/>
          <w:color w:val="000000"/>
          <w:sz w:val="24"/>
          <w:szCs w:val="24"/>
          <w:lang w:eastAsia="de-DE"/>
        </w:rPr>
      </w:pPr>
      <w:proofErr w:type="gramStart"/>
      <w:r w:rsidRPr="00FB668C">
        <w:rPr>
          <w:rFonts w:ascii="Tahoma" w:eastAsia="Times New Roman" w:hAnsi="Tahoma" w:cs="Tahoma"/>
          <w:b/>
          <w:bCs/>
          <w:color w:val="104B7D"/>
          <w:sz w:val="24"/>
          <w:szCs w:val="24"/>
          <w:bdr w:val="none" w:sz="0" w:space="0" w:color="auto" w:frame="1"/>
          <w:lang w:eastAsia="de-DE"/>
        </w:rPr>
        <w:t>⁘</w:t>
      </w:r>
      <w:r w:rsidRPr="00FB668C">
        <w:rPr>
          <w:rFonts w:ascii="Segoe UI" w:eastAsia="Times New Roman" w:hAnsi="Segoe UI" w:cs="Segoe UI"/>
          <w:color w:val="000000"/>
          <w:sz w:val="24"/>
          <w:szCs w:val="24"/>
          <w:lang w:eastAsia="de-DE"/>
        </w:rPr>
        <w:t>  Corresponding</w:t>
      </w:r>
      <w:proofErr w:type="gramEnd"/>
      <w:r w:rsidRPr="00FB668C">
        <w:rPr>
          <w:rFonts w:ascii="Segoe UI" w:eastAsia="Times New Roman" w:hAnsi="Segoe UI" w:cs="Segoe UI"/>
          <w:color w:val="000000"/>
          <w:sz w:val="24"/>
          <w:szCs w:val="24"/>
          <w:lang w:eastAsia="de-DE"/>
        </w:rPr>
        <w:t xml:space="preserve"> author: * Dr. Ezequiel Mendoza </w:t>
      </w:r>
      <w:hyperlink r:id="rId12" w:history="1">
        <w:r w:rsidRPr="00FB668C">
          <w:rPr>
            <w:rStyle w:val="Hyperlink"/>
            <w:rFonts w:ascii="Segoe UI" w:eastAsia="Times New Roman" w:hAnsi="Segoe UI" w:cs="Segoe UI"/>
            <w:sz w:val="24"/>
            <w:szCs w:val="24"/>
            <w:lang w:eastAsia="de-DE"/>
          </w:rPr>
          <w:t>emendoza@zedat.fu-berlin.de</w:t>
        </w:r>
      </w:hyperlink>
    </w:p>
    <w:p w14:paraId="06D43CB1" w14:textId="77777777" w:rsidR="00C94B0C" w:rsidRPr="00FB668C" w:rsidRDefault="00C94B0C" w:rsidP="00A25BA8">
      <w:pPr>
        <w:shd w:val="clear" w:color="auto" w:fill="FFFFFF"/>
        <w:spacing w:after="0" w:line="240" w:lineRule="auto"/>
        <w:textAlignment w:val="baseline"/>
        <w:rPr>
          <w:rFonts w:ascii="Segoe UI" w:eastAsia="Times New Roman" w:hAnsi="Segoe UI" w:cs="Segoe UI"/>
          <w:color w:val="000000"/>
          <w:sz w:val="24"/>
          <w:szCs w:val="24"/>
          <w:lang w:eastAsia="de-DE"/>
        </w:rPr>
      </w:pPr>
    </w:p>
    <w:p w14:paraId="79AB4D31" w14:textId="77777777" w:rsidR="00867170" w:rsidRDefault="00867170">
      <w:pPr>
        <w:rPr>
          <w:rFonts w:ascii="Segoe UI" w:hAnsi="Segoe UI" w:cs="Segoe UI"/>
          <w:b/>
          <w:sz w:val="24"/>
          <w:szCs w:val="24"/>
        </w:rPr>
      </w:pPr>
    </w:p>
    <w:p w14:paraId="6A68F335" w14:textId="77777777" w:rsidR="00867170" w:rsidRDefault="00867170">
      <w:pPr>
        <w:rPr>
          <w:rFonts w:ascii="Segoe UI" w:hAnsi="Segoe UI" w:cs="Segoe UI"/>
          <w:b/>
          <w:sz w:val="24"/>
          <w:szCs w:val="24"/>
        </w:rPr>
      </w:pPr>
      <w:r>
        <w:rPr>
          <w:rFonts w:ascii="Segoe UI" w:hAnsi="Segoe UI" w:cs="Segoe UI"/>
          <w:b/>
          <w:sz w:val="24"/>
          <w:szCs w:val="24"/>
        </w:rPr>
        <w:br w:type="page"/>
      </w:r>
    </w:p>
    <w:p w14:paraId="118D61FA" w14:textId="0EC350A2" w:rsidR="00A176DF" w:rsidRPr="00E87EA9" w:rsidRDefault="00A176DF">
      <w:pPr>
        <w:rPr>
          <w:rFonts w:ascii="Segoe UI" w:hAnsi="Segoe UI" w:cs="Segoe UI"/>
          <w:sz w:val="24"/>
          <w:szCs w:val="24"/>
        </w:rPr>
      </w:pPr>
      <w:r w:rsidRPr="00E87EA9">
        <w:rPr>
          <w:rFonts w:ascii="Segoe UI" w:hAnsi="Segoe UI" w:cs="Segoe UI"/>
          <w:b/>
          <w:sz w:val="24"/>
          <w:szCs w:val="24"/>
        </w:rPr>
        <w:lastRenderedPageBreak/>
        <w:t>Supplementary table 1</w:t>
      </w:r>
      <w:r w:rsidRPr="00E87EA9">
        <w:rPr>
          <w:rFonts w:ascii="Segoe UI" w:hAnsi="Segoe UI" w:cs="Segoe UI"/>
          <w:sz w:val="24"/>
          <w:szCs w:val="24"/>
        </w:rPr>
        <w:t xml:space="preserve">. Amino acid comparison of zebra finch </w:t>
      </w:r>
      <w:r w:rsidR="006310FB">
        <w:rPr>
          <w:rFonts w:ascii="Segoe UI" w:hAnsi="Segoe UI" w:cs="Segoe UI"/>
          <w:sz w:val="24"/>
          <w:szCs w:val="24"/>
        </w:rPr>
        <w:t xml:space="preserve">and </w:t>
      </w:r>
      <w:r w:rsidR="006310FB" w:rsidRPr="00E87EA9">
        <w:rPr>
          <w:rFonts w:ascii="Segoe UI" w:hAnsi="Segoe UI" w:cs="Segoe UI"/>
          <w:sz w:val="24"/>
          <w:szCs w:val="24"/>
        </w:rPr>
        <w:t xml:space="preserve">human </w:t>
      </w:r>
      <w:r w:rsidRPr="00E87EA9">
        <w:rPr>
          <w:rFonts w:ascii="Segoe UI" w:hAnsi="Segoe UI" w:cs="Segoe UI"/>
          <w:sz w:val="24"/>
          <w:szCs w:val="24"/>
        </w:rPr>
        <w:t xml:space="preserve">SETBP1 protein domains </w:t>
      </w:r>
    </w:p>
    <w:tbl>
      <w:tblPr>
        <w:tblpPr w:leftFromText="141" w:rightFromText="141" w:vertAnchor="page" w:horzAnchor="margin" w:tblpY="2358"/>
        <w:tblW w:w="6180" w:type="dxa"/>
        <w:tblCellMar>
          <w:left w:w="70" w:type="dxa"/>
          <w:right w:w="70" w:type="dxa"/>
        </w:tblCellMar>
        <w:tblLook w:val="04A0" w:firstRow="1" w:lastRow="0" w:firstColumn="1" w:lastColumn="0" w:noHBand="0" w:noVBand="1"/>
      </w:tblPr>
      <w:tblGrid>
        <w:gridCol w:w="2120"/>
        <w:gridCol w:w="1414"/>
        <w:gridCol w:w="1466"/>
        <w:gridCol w:w="1180"/>
      </w:tblGrid>
      <w:tr w:rsidR="00441A3C" w:rsidRPr="00A176DF" w14:paraId="17E143B1" w14:textId="77777777" w:rsidTr="00441A3C">
        <w:trPr>
          <w:trHeight w:val="1256"/>
        </w:trPr>
        <w:tc>
          <w:tcPr>
            <w:tcW w:w="212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E3E8239" w14:textId="77777777" w:rsidR="00441A3C" w:rsidRPr="00A176DF" w:rsidRDefault="00441A3C" w:rsidP="00441A3C">
            <w:pPr>
              <w:spacing w:after="0" w:line="240" w:lineRule="auto"/>
              <w:jc w:val="center"/>
              <w:rPr>
                <w:rFonts w:ascii="Calibri" w:eastAsia="Times New Roman" w:hAnsi="Calibri" w:cs="Calibri"/>
                <w:b/>
                <w:bCs/>
                <w:color w:val="000000"/>
                <w:lang w:val="de-DE" w:eastAsia="de-DE"/>
              </w:rPr>
            </w:pPr>
            <w:r w:rsidRPr="00A176DF">
              <w:rPr>
                <w:rFonts w:ascii="Calibri" w:eastAsia="Times New Roman" w:hAnsi="Calibri" w:cs="Calibri"/>
                <w:b/>
                <w:bCs/>
                <w:color w:val="000000"/>
                <w:lang w:val="de-DE" w:eastAsia="de-DE"/>
              </w:rPr>
              <w:t>Domain</w:t>
            </w:r>
          </w:p>
        </w:tc>
        <w:tc>
          <w:tcPr>
            <w:tcW w:w="1414" w:type="dxa"/>
            <w:tcBorders>
              <w:top w:val="single" w:sz="8" w:space="0" w:color="auto"/>
              <w:left w:val="nil"/>
              <w:bottom w:val="single" w:sz="4" w:space="0" w:color="auto"/>
              <w:right w:val="single" w:sz="4" w:space="0" w:color="auto"/>
            </w:tcBorders>
            <w:shd w:val="clear" w:color="auto" w:fill="auto"/>
            <w:noWrap/>
            <w:vAlign w:val="center"/>
            <w:hideMark/>
          </w:tcPr>
          <w:p w14:paraId="2F16927C" w14:textId="77777777" w:rsidR="00441A3C" w:rsidRPr="00A176DF" w:rsidRDefault="00441A3C" w:rsidP="00441A3C">
            <w:pPr>
              <w:spacing w:after="0" w:line="240" w:lineRule="auto"/>
              <w:jc w:val="center"/>
              <w:rPr>
                <w:rFonts w:ascii="Calibri" w:eastAsia="Times New Roman" w:hAnsi="Calibri" w:cs="Calibri"/>
                <w:b/>
                <w:bCs/>
                <w:color w:val="000000"/>
                <w:lang w:val="de-DE" w:eastAsia="de-DE"/>
              </w:rPr>
            </w:pPr>
            <w:proofErr w:type="spellStart"/>
            <w:r w:rsidRPr="00A176DF">
              <w:rPr>
                <w:rFonts w:ascii="Calibri" w:eastAsia="Times New Roman" w:hAnsi="Calibri" w:cs="Calibri"/>
                <w:b/>
                <w:bCs/>
                <w:color w:val="000000"/>
                <w:lang w:val="de-DE" w:eastAsia="de-DE"/>
              </w:rPr>
              <w:t>aa</w:t>
            </w:r>
            <w:proofErr w:type="spellEnd"/>
            <w:r w:rsidRPr="00A176DF">
              <w:rPr>
                <w:rFonts w:ascii="Calibri" w:eastAsia="Times New Roman" w:hAnsi="Calibri" w:cs="Calibri"/>
                <w:b/>
                <w:bCs/>
                <w:color w:val="000000"/>
                <w:lang w:val="de-DE" w:eastAsia="de-DE"/>
              </w:rPr>
              <w:t xml:space="preserve"> (</w:t>
            </w:r>
            <w:proofErr w:type="spellStart"/>
            <w:r w:rsidRPr="00A176DF">
              <w:rPr>
                <w:rFonts w:ascii="Calibri" w:eastAsia="Times New Roman" w:hAnsi="Calibri" w:cs="Calibri"/>
                <w:b/>
                <w:bCs/>
                <w:color w:val="000000"/>
                <w:lang w:val="de-DE" w:eastAsia="de-DE"/>
              </w:rPr>
              <w:t>IsoA</w:t>
            </w:r>
            <w:proofErr w:type="spellEnd"/>
            <w:r w:rsidRPr="00A176DF">
              <w:rPr>
                <w:rFonts w:ascii="Calibri" w:eastAsia="Times New Roman" w:hAnsi="Calibri" w:cs="Calibri"/>
                <w:b/>
                <w:bCs/>
                <w:color w:val="000000"/>
                <w:lang w:val="de-DE" w:eastAsia="de-DE"/>
              </w:rPr>
              <w:t>)</w:t>
            </w:r>
          </w:p>
        </w:tc>
        <w:tc>
          <w:tcPr>
            <w:tcW w:w="1466" w:type="dxa"/>
            <w:tcBorders>
              <w:top w:val="single" w:sz="8" w:space="0" w:color="auto"/>
              <w:left w:val="nil"/>
              <w:bottom w:val="single" w:sz="4" w:space="0" w:color="auto"/>
              <w:right w:val="single" w:sz="4" w:space="0" w:color="auto"/>
            </w:tcBorders>
            <w:shd w:val="clear" w:color="auto" w:fill="auto"/>
            <w:hideMark/>
          </w:tcPr>
          <w:p w14:paraId="0FFE675B" w14:textId="77777777" w:rsidR="00441A3C" w:rsidRPr="00A176DF" w:rsidRDefault="00441A3C" w:rsidP="00441A3C">
            <w:pPr>
              <w:spacing w:after="0" w:line="240" w:lineRule="auto"/>
              <w:jc w:val="center"/>
              <w:rPr>
                <w:rFonts w:ascii="Calibri" w:eastAsia="Times New Roman" w:hAnsi="Calibri" w:cs="Calibri"/>
                <w:b/>
                <w:bCs/>
                <w:color w:val="000000"/>
                <w:lang w:val="de-DE" w:eastAsia="de-DE"/>
              </w:rPr>
            </w:pPr>
            <w:proofErr w:type="spellStart"/>
            <w:r w:rsidRPr="00A176DF">
              <w:rPr>
                <w:rFonts w:ascii="Calibri" w:eastAsia="Times New Roman" w:hAnsi="Calibri" w:cs="Calibri"/>
                <w:b/>
                <w:bCs/>
                <w:color w:val="000000"/>
                <w:lang w:val="de-DE" w:eastAsia="de-DE"/>
              </w:rPr>
              <w:t>aa</w:t>
            </w:r>
            <w:proofErr w:type="spellEnd"/>
            <w:r w:rsidRPr="00A176DF">
              <w:rPr>
                <w:rFonts w:ascii="Calibri" w:eastAsia="Times New Roman" w:hAnsi="Calibri" w:cs="Calibri"/>
                <w:b/>
                <w:bCs/>
                <w:color w:val="000000"/>
                <w:lang w:val="de-DE" w:eastAsia="de-DE"/>
              </w:rPr>
              <w:t xml:space="preserve"> human </w:t>
            </w:r>
            <w:proofErr w:type="spellStart"/>
            <w:r w:rsidRPr="00A176DF">
              <w:rPr>
                <w:rFonts w:ascii="Calibri" w:eastAsia="Times New Roman" w:hAnsi="Calibri" w:cs="Calibri"/>
                <w:b/>
                <w:bCs/>
                <w:color w:val="000000"/>
                <w:lang w:val="de-DE" w:eastAsia="de-DE"/>
              </w:rPr>
              <w:t>protein</w:t>
            </w:r>
            <w:proofErr w:type="spellEnd"/>
            <w:r w:rsidRPr="00A176DF">
              <w:rPr>
                <w:rFonts w:ascii="Calibri" w:eastAsia="Times New Roman" w:hAnsi="Calibri" w:cs="Calibri"/>
                <w:b/>
                <w:bCs/>
                <w:color w:val="000000"/>
                <w:lang w:val="de-DE" w:eastAsia="de-DE"/>
              </w:rPr>
              <w:t xml:space="preserve"> (Morgan et al 2021)</w:t>
            </w:r>
          </w:p>
        </w:tc>
        <w:tc>
          <w:tcPr>
            <w:tcW w:w="1180" w:type="dxa"/>
            <w:tcBorders>
              <w:top w:val="single" w:sz="8" w:space="0" w:color="auto"/>
              <w:left w:val="nil"/>
              <w:bottom w:val="single" w:sz="4" w:space="0" w:color="auto"/>
              <w:right w:val="single" w:sz="8" w:space="0" w:color="auto"/>
            </w:tcBorders>
            <w:shd w:val="clear" w:color="auto" w:fill="auto"/>
            <w:noWrap/>
            <w:vAlign w:val="center"/>
            <w:hideMark/>
          </w:tcPr>
          <w:p w14:paraId="2DCFCC66" w14:textId="77777777" w:rsidR="00441A3C" w:rsidRPr="00A176DF" w:rsidRDefault="00441A3C" w:rsidP="00441A3C">
            <w:pPr>
              <w:spacing w:after="0" w:line="240" w:lineRule="auto"/>
              <w:jc w:val="center"/>
              <w:rPr>
                <w:rFonts w:ascii="Calibri" w:eastAsia="Times New Roman" w:hAnsi="Calibri" w:cs="Calibri"/>
                <w:b/>
                <w:bCs/>
                <w:color w:val="000000"/>
                <w:lang w:val="de-DE" w:eastAsia="de-DE"/>
              </w:rPr>
            </w:pPr>
            <w:r w:rsidRPr="00A176DF">
              <w:rPr>
                <w:rFonts w:ascii="Calibri" w:eastAsia="Times New Roman" w:hAnsi="Calibri" w:cs="Calibri"/>
                <w:b/>
                <w:bCs/>
                <w:color w:val="000000"/>
                <w:lang w:val="de-DE" w:eastAsia="de-DE"/>
              </w:rPr>
              <w:t xml:space="preserve">% </w:t>
            </w:r>
            <w:proofErr w:type="spellStart"/>
            <w:r w:rsidRPr="00A176DF">
              <w:rPr>
                <w:rFonts w:ascii="Calibri" w:eastAsia="Times New Roman" w:hAnsi="Calibri" w:cs="Calibri"/>
                <w:b/>
                <w:bCs/>
                <w:color w:val="000000"/>
                <w:lang w:val="de-DE" w:eastAsia="de-DE"/>
              </w:rPr>
              <w:t>similarity</w:t>
            </w:r>
            <w:proofErr w:type="spellEnd"/>
            <w:r w:rsidRPr="00A176DF">
              <w:rPr>
                <w:rFonts w:ascii="Calibri" w:eastAsia="Times New Roman" w:hAnsi="Calibri" w:cs="Calibri"/>
                <w:b/>
                <w:bCs/>
                <w:color w:val="000000"/>
                <w:lang w:val="de-DE" w:eastAsia="de-DE"/>
              </w:rPr>
              <w:t xml:space="preserve"> </w:t>
            </w:r>
          </w:p>
        </w:tc>
      </w:tr>
      <w:tr w:rsidR="00441A3C" w:rsidRPr="00A176DF" w14:paraId="614A1505" w14:textId="77777777" w:rsidTr="00441A3C">
        <w:trPr>
          <w:trHeight w:val="288"/>
        </w:trPr>
        <w:tc>
          <w:tcPr>
            <w:tcW w:w="21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7EEA096"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 xml:space="preserve">AT-Hook </w:t>
            </w:r>
            <w:proofErr w:type="spellStart"/>
            <w:r w:rsidRPr="00A176DF">
              <w:rPr>
                <w:rFonts w:ascii="Calibri" w:eastAsia="Times New Roman" w:hAnsi="Calibri" w:cs="Calibri"/>
                <w:color w:val="000000"/>
                <w:lang w:val="de-DE" w:eastAsia="de-DE"/>
              </w:rPr>
              <w:t>domain</w:t>
            </w:r>
            <w:proofErr w:type="spellEnd"/>
            <w:r w:rsidRPr="00A176DF">
              <w:rPr>
                <w:rFonts w:ascii="Calibri" w:eastAsia="Times New Roman" w:hAnsi="Calibri" w:cs="Calibri"/>
                <w:color w:val="000000"/>
                <w:lang w:val="de-DE" w:eastAsia="de-DE"/>
              </w:rPr>
              <w:t xml:space="preserve"> 1</w:t>
            </w:r>
          </w:p>
        </w:tc>
        <w:tc>
          <w:tcPr>
            <w:tcW w:w="1414" w:type="dxa"/>
            <w:tcBorders>
              <w:top w:val="single" w:sz="4" w:space="0" w:color="auto"/>
              <w:left w:val="nil"/>
              <w:bottom w:val="single" w:sz="4" w:space="0" w:color="auto"/>
              <w:right w:val="single" w:sz="4" w:space="0" w:color="auto"/>
            </w:tcBorders>
            <w:shd w:val="clear" w:color="auto" w:fill="auto"/>
            <w:noWrap/>
            <w:vAlign w:val="bottom"/>
            <w:hideMark/>
          </w:tcPr>
          <w:p w14:paraId="589378AD"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625-637</w:t>
            </w:r>
          </w:p>
        </w:tc>
        <w:tc>
          <w:tcPr>
            <w:tcW w:w="1466" w:type="dxa"/>
            <w:tcBorders>
              <w:top w:val="single" w:sz="4" w:space="0" w:color="auto"/>
              <w:left w:val="nil"/>
              <w:bottom w:val="single" w:sz="4" w:space="0" w:color="auto"/>
              <w:right w:val="single" w:sz="4" w:space="0" w:color="auto"/>
            </w:tcBorders>
            <w:shd w:val="clear" w:color="auto" w:fill="auto"/>
            <w:noWrap/>
            <w:vAlign w:val="bottom"/>
            <w:hideMark/>
          </w:tcPr>
          <w:p w14:paraId="2C896B0D"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584–596</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14:paraId="2EDCA246"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100</w:t>
            </w:r>
          </w:p>
        </w:tc>
      </w:tr>
      <w:tr w:rsidR="00441A3C" w:rsidRPr="00A176DF" w14:paraId="4E87B628" w14:textId="77777777" w:rsidTr="00441A3C">
        <w:trPr>
          <w:trHeight w:val="288"/>
        </w:trPr>
        <w:tc>
          <w:tcPr>
            <w:tcW w:w="2120" w:type="dxa"/>
            <w:tcBorders>
              <w:top w:val="nil"/>
              <w:left w:val="single" w:sz="8" w:space="0" w:color="auto"/>
              <w:bottom w:val="single" w:sz="4" w:space="0" w:color="auto"/>
              <w:right w:val="single" w:sz="4" w:space="0" w:color="auto"/>
            </w:tcBorders>
            <w:shd w:val="clear" w:color="auto" w:fill="auto"/>
            <w:noWrap/>
            <w:vAlign w:val="bottom"/>
            <w:hideMark/>
          </w:tcPr>
          <w:p w14:paraId="7215467E"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 xml:space="preserve">AT-Hook </w:t>
            </w:r>
            <w:proofErr w:type="spellStart"/>
            <w:r w:rsidRPr="00A176DF">
              <w:rPr>
                <w:rFonts w:ascii="Calibri" w:eastAsia="Times New Roman" w:hAnsi="Calibri" w:cs="Calibri"/>
                <w:color w:val="000000"/>
                <w:lang w:val="de-DE" w:eastAsia="de-DE"/>
              </w:rPr>
              <w:t>domain</w:t>
            </w:r>
            <w:proofErr w:type="spellEnd"/>
            <w:r w:rsidRPr="00A176DF">
              <w:rPr>
                <w:rFonts w:ascii="Calibri" w:eastAsia="Times New Roman" w:hAnsi="Calibri" w:cs="Calibri"/>
                <w:color w:val="000000"/>
                <w:lang w:val="de-DE" w:eastAsia="de-DE"/>
              </w:rPr>
              <w:t xml:space="preserve"> 2</w:t>
            </w:r>
          </w:p>
        </w:tc>
        <w:tc>
          <w:tcPr>
            <w:tcW w:w="1414" w:type="dxa"/>
            <w:tcBorders>
              <w:top w:val="nil"/>
              <w:left w:val="nil"/>
              <w:bottom w:val="single" w:sz="4" w:space="0" w:color="auto"/>
              <w:right w:val="single" w:sz="4" w:space="0" w:color="auto"/>
            </w:tcBorders>
            <w:shd w:val="clear" w:color="auto" w:fill="auto"/>
            <w:noWrap/>
            <w:vAlign w:val="bottom"/>
            <w:hideMark/>
          </w:tcPr>
          <w:p w14:paraId="353E3C45"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1058-1070</w:t>
            </w:r>
          </w:p>
        </w:tc>
        <w:tc>
          <w:tcPr>
            <w:tcW w:w="1466" w:type="dxa"/>
            <w:tcBorders>
              <w:top w:val="nil"/>
              <w:left w:val="nil"/>
              <w:bottom w:val="single" w:sz="4" w:space="0" w:color="auto"/>
              <w:right w:val="single" w:sz="4" w:space="0" w:color="auto"/>
            </w:tcBorders>
            <w:shd w:val="clear" w:color="auto" w:fill="auto"/>
            <w:noWrap/>
            <w:vAlign w:val="bottom"/>
            <w:hideMark/>
          </w:tcPr>
          <w:p w14:paraId="2F9AFD82"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1016–1028</w:t>
            </w:r>
          </w:p>
        </w:tc>
        <w:tc>
          <w:tcPr>
            <w:tcW w:w="1180" w:type="dxa"/>
            <w:tcBorders>
              <w:top w:val="nil"/>
              <w:left w:val="nil"/>
              <w:bottom w:val="single" w:sz="4" w:space="0" w:color="auto"/>
              <w:right w:val="single" w:sz="8" w:space="0" w:color="auto"/>
            </w:tcBorders>
            <w:shd w:val="clear" w:color="auto" w:fill="auto"/>
            <w:noWrap/>
            <w:vAlign w:val="bottom"/>
            <w:hideMark/>
          </w:tcPr>
          <w:p w14:paraId="67FC20EB"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100</w:t>
            </w:r>
          </w:p>
        </w:tc>
      </w:tr>
      <w:tr w:rsidR="00441A3C" w:rsidRPr="00A176DF" w14:paraId="0A2FEBD3" w14:textId="77777777" w:rsidTr="00441A3C">
        <w:trPr>
          <w:trHeight w:val="288"/>
        </w:trPr>
        <w:tc>
          <w:tcPr>
            <w:tcW w:w="2120" w:type="dxa"/>
            <w:tcBorders>
              <w:top w:val="nil"/>
              <w:left w:val="single" w:sz="8" w:space="0" w:color="auto"/>
              <w:bottom w:val="single" w:sz="4" w:space="0" w:color="auto"/>
              <w:right w:val="single" w:sz="4" w:space="0" w:color="auto"/>
            </w:tcBorders>
            <w:shd w:val="clear" w:color="auto" w:fill="auto"/>
            <w:noWrap/>
            <w:vAlign w:val="bottom"/>
            <w:hideMark/>
          </w:tcPr>
          <w:p w14:paraId="4763EDC1"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 xml:space="preserve">AT-Hook </w:t>
            </w:r>
            <w:proofErr w:type="spellStart"/>
            <w:r w:rsidRPr="00A176DF">
              <w:rPr>
                <w:rFonts w:ascii="Calibri" w:eastAsia="Times New Roman" w:hAnsi="Calibri" w:cs="Calibri"/>
                <w:color w:val="000000"/>
                <w:lang w:val="de-DE" w:eastAsia="de-DE"/>
              </w:rPr>
              <w:t>domain</w:t>
            </w:r>
            <w:proofErr w:type="spellEnd"/>
            <w:r w:rsidRPr="00A176DF">
              <w:rPr>
                <w:rFonts w:ascii="Calibri" w:eastAsia="Times New Roman" w:hAnsi="Calibri" w:cs="Calibri"/>
                <w:color w:val="000000"/>
                <w:lang w:val="de-DE" w:eastAsia="de-DE"/>
              </w:rPr>
              <w:t xml:space="preserve"> 3</w:t>
            </w:r>
          </w:p>
        </w:tc>
        <w:tc>
          <w:tcPr>
            <w:tcW w:w="1414" w:type="dxa"/>
            <w:tcBorders>
              <w:top w:val="nil"/>
              <w:left w:val="nil"/>
              <w:bottom w:val="single" w:sz="4" w:space="0" w:color="auto"/>
              <w:right w:val="single" w:sz="4" w:space="0" w:color="auto"/>
            </w:tcBorders>
            <w:shd w:val="clear" w:color="auto" w:fill="auto"/>
            <w:noWrap/>
            <w:vAlign w:val="bottom"/>
            <w:hideMark/>
          </w:tcPr>
          <w:p w14:paraId="5FA4DB0E"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1490-1502</w:t>
            </w:r>
          </w:p>
        </w:tc>
        <w:tc>
          <w:tcPr>
            <w:tcW w:w="1466" w:type="dxa"/>
            <w:tcBorders>
              <w:top w:val="nil"/>
              <w:left w:val="nil"/>
              <w:bottom w:val="single" w:sz="4" w:space="0" w:color="auto"/>
              <w:right w:val="single" w:sz="4" w:space="0" w:color="auto"/>
            </w:tcBorders>
            <w:shd w:val="clear" w:color="auto" w:fill="auto"/>
            <w:noWrap/>
            <w:vAlign w:val="bottom"/>
            <w:hideMark/>
          </w:tcPr>
          <w:p w14:paraId="52748F09"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1451–1463</w:t>
            </w:r>
          </w:p>
        </w:tc>
        <w:tc>
          <w:tcPr>
            <w:tcW w:w="1180" w:type="dxa"/>
            <w:tcBorders>
              <w:top w:val="nil"/>
              <w:left w:val="nil"/>
              <w:bottom w:val="single" w:sz="4" w:space="0" w:color="auto"/>
              <w:right w:val="single" w:sz="8" w:space="0" w:color="auto"/>
            </w:tcBorders>
            <w:shd w:val="clear" w:color="auto" w:fill="auto"/>
            <w:noWrap/>
            <w:vAlign w:val="bottom"/>
            <w:hideMark/>
          </w:tcPr>
          <w:p w14:paraId="5CA03C23"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85</w:t>
            </w:r>
          </w:p>
        </w:tc>
      </w:tr>
      <w:tr w:rsidR="00441A3C" w:rsidRPr="00A176DF" w14:paraId="295B022C" w14:textId="77777777" w:rsidTr="00441A3C">
        <w:trPr>
          <w:trHeight w:val="288"/>
        </w:trPr>
        <w:tc>
          <w:tcPr>
            <w:tcW w:w="2120" w:type="dxa"/>
            <w:tcBorders>
              <w:top w:val="nil"/>
              <w:left w:val="single" w:sz="8" w:space="0" w:color="auto"/>
              <w:bottom w:val="single" w:sz="4" w:space="0" w:color="auto"/>
              <w:right w:val="single" w:sz="4" w:space="0" w:color="auto"/>
            </w:tcBorders>
            <w:shd w:val="clear" w:color="auto" w:fill="auto"/>
            <w:noWrap/>
            <w:vAlign w:val="bottom"/>
            <w:hideMark/>
          </w:tcPr>
          <w:p w14:paraId="6B76C0B6"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 xml:space="preserve">HCF1 </w:t>
            </w:r>
            <w:proofErr w:type="spellStart"/>
            <w:r w:rsidRPr="00A176DF">
              <w:rPr>
                <w:rFonts w:ascii="Calibri" w:eastAsia="Times New Roman" w:hAnsi="Calibri" w:cs="Calibri"/>
                <w:color w:val="000000"/>
                <w:lang w:val="de-DE" w:eastAsia="de-DE"/>
              </w:rPr>
              <w:t>binding</w:t>
            </w:r>
            <w:proofErr w:type="spellEnd"/>
            <w:r w:rsidRPr="00A176DF">
              <w:rPr>
                <w:rFonts w:ascii="Calibri" w:eastAsia="Times New Roman" w:hAnsi="Calibri" w:cs="Calibri"/>
                <w:color w:val="000000"/>
                <w:lang w:val="de-DE" w:eastAsia="de-DE"/>
              </w:rPr>
              <w:t xml:space="preserve"> </w:t>
            </w:r>
            <w:proofErr w:type="spellStart"/>
            <w:r w:rsidRPr="00A176DF">
              <w:rPr>
                <w:rFonts w:ascii="Calibri" w:eastAsia="Times New Roman" w:hAnsi="Calibri" w:cs="Calibri"/>
                <w:color w:val="000000"/>
                <w:lang w:val="de-DE" w:eastAsia="de-DE"/>
              </w:rPr>
              <w:t>motiv</w:t>
            </w:r>
            <w:proofErr w:type="spellEnd"/>
          </w:p>
        </w:tc>
        <w:tc>
          <w:tcPr>
            <w:tcW w:w="1414" w:type="dxa"/>
            <w:tcBorders>
              <w:top w:val="nil"/>
              <w:left w:val="nil"/>
              <w:bottom w:val="single" w:sz="4" w:space="0" w:color="auto"/>
              <w:right w:val="single" w:sz="4" w:space="0" w:color="auto"/>
            </w:tcBorders>
            <w:shd w:val="clear" w:color="auto" w:fill="auto"/>
            <w:noWrap/>
            <w:vAlign w:val="bottom"/>
            <w:hideMark/>
          </w:tcPr>
          <w:p w14:paraId="45CBF5C3"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1033-1036</w:t>
            </w:r>
          </w:p>
        </w:tc>
        <w:tc>
          <w:tcPr>
            <w:tcW w:w="1466" w:type="dxa"/>
            <w:tcBorders>
              <w:top w:val="nil"/>
              <w:left w:val="nil"/>
              <w:bottom w:val="single" w:sz="4" w:space="0" w:color="auto"/>
              <w:right w:val="single" w:sz="4" w:space="0" w:color="auto"/>
            </w:tcBorders>
            <w:shd w:val="clear" w:color="auto" w:fill="auto"/>
            <w:noWrap/>
            <w:vAlign w:val="bottom"/>
            <w:hideMark/>
          </w:tcPr>
          <w:p w14:paraId="3CA00631"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991–994</w:t>
            </w:r>
          </w:p>
        </w:tc>
        <w:tc>
          <w:tcPr>
            <w:tcW w:w="1180" w:type="dxa"/>
            <w:tcBorders>
              <w:top w:val="nil"/>
              <w:left w:val="nil"/>
              <w:bottom w:val="single" w:sz="4" w:space="0" w:color="auto"/>
              <w:right w:val="single" w:sz="8" w:space="0" w:color="auto"/>
            </w:tcBorders>
            <w:shd w:val="clear" w:color="auto" w:fill="auto"/>
            <w:noWrap/>
            <w:vAlign w:val="bottom"/>
            <w:hideMark/>
          </w:tcPr>
          <w:p w14:paraId="621A6329"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100</w:t>
            </w:r>
          </w:p>
        </w:tc>
      </w:tr>
      <w:tr w:rsidR="00441A3C" w:rsidRPr="00A176DF" w14:paraId="2724A644" w14:textId="77777777" w:rsidTr="00441A3C">
        <w:trPr>
          <w:trHeight w:val="288"/>
        </w:trPr>
        <w:tc>
          <w:tcPr>
            <w:tcW w:w="2120" w:type="dxa"/>
            <w:tcBorders>
              <w:top w:val="nil"/>
              <w:left w:val="single" w:sz="8" w:space="0" w:color="auto"/>
              <w:bottom w:val="single" w:sz="4" w:space="0" w:color="auto"/>
              <w:right w:val="single" w:sz="4" w:space="0" w:color="auto"/>
            </w:tcBorders>
            <w:shd w:val="clear" w:color="auto" w:fill="auto"/>
            <w:noWrap/>
            <w:vAlign w:val="bottom"/>
            <w:hideMark/>
          </w:tcPr>
          <w:p w14:paraId="236F2981"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NLS 1</w:t>
            </w:r>
          </w:p>
        </w:tc>
        <w:tc>
          <w:tcPr>
            <w:tcW w:w="1414" w:type="dxa"/>
            <w:tcBorders>
              <w:top w:val="nil"/>
              <w:left w:val="nil"/>
              <w:bottom w:val="single" w:sz="4" w:space="0" w:color="auto"/>
              <w:right w:val="single" w:sz="4" w:space="0" w:color="auto"/>
            </w:tcBorders>
            <w:shd w:val="clear" w:color="auto" w:fill="auto"/>
            <w:noWrap/>
            <w:vAlign w:val="bottom"/>
            <w:hideMark/>
          </w:tcPr>
          <w:p w14:paraId="7A97F354"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505-520</w:t>
            </w:r>
          </w:p>
        </w:tc>
        <w:tc>
          <w:tcPr>
            <w:tcW w:w="1466" w:type="dxa"/>
            <w:tcBorders>
              <w:top w:val="nil"/>
              <w:left w:val="nil"/>
              <w:bottom w:val="single" w:sz="4" w:space="0" w:color="auto"/>
              <w:right w:val="single" w:sz="4" w:space="0" w:color="auto"/>
            </w:tcBorders>
            <w:shd w:val="clear" w:color="auto" w:fill="auto"/>
            <w:noWrap/>
            <w:vAlign w:val="bottom"/>
            <w:hideMark/>
          </w:tcPr>
          <w:p w14:paraId="325EE9EF"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462–477</w:t>
            </w:r>
          </w:p>
        </w:tc>
        <w:tc>
          <w:tcPr>
            <w:tcW w:w="1180" w:type="dxa"/>
            <w:tcBorders>
              <w:top w:val="nil"/>
              <w:left w:val="nil"/>
              <w:bottom w:val="single" w:sz="4" w:space="0" w:color="auto"/>
              <w:right w:val="single" w:sz="8" w:space="0" w:color="auto"/>
            </w:tcBorders>
            <w:shd w:val="clear" w:color="auto" w:fill="auto"/>
            <w:noWrap/>
            <w:vAlign w:val="bottom"/>
            <w:hideMark/>
          </w:tcPr>
          <w:p w14:paraId="7E413895"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56</w:t>
            </w:r>
          </w:p>
        </w:tc>
      </w:tr>
      <w:tr w:rsidR="00441A3C" w:rsidRPr="00A176DF" w14:paraId="648D4EE2" w14:textId="77777777" w:rsidTr="00441A3C">
        <w:trPr>
          <w:trHeight w:val="288"/>
        </w:trPr>
        <w:tc>
          <w:tcPr>
            <w:tcW w:w="2120" w:type="dxa"/>
            <w:tcBorders>
              <w:top w:val="nil"/>
              <w:left w:val="single" w:sz="8" w:space="0" w:color="auto"/>
              <w:bottom w:val="single" w:sz="4" w:space="0" w:color="auto"/>
              <w:right w:val="single" w:sz="4" w:space="0" w:color="auto"/>
            </w:tcBorders>
            <w:shd w:val="clear" w:color="auto" w:fill="auto"/>
            <w:noWrap/>
            <w:vAlign w:val="bottom"/>
            <w:hideMark/>
          </w:tcPr>
          <w:p w14:paraId="440B352D"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NLS 2</w:t>
            </w:r>
          </w:p>
        </w:tc>
        <w:tc>
          <w:tcPr>
            <w:tcW w:w="1414" w:type="dxa"/>
            <w:tcBorders>
              <w:top w:val="nil"/>
              <w:left w:val="nil"/>
              <w:bottom w:val="single" w:sz="4" w:space="0" w:color="auto"/>
              <w:right w:val="single" w:sz="4" w:space="0" w:color="auto"/>
            </w:tcBorders>
            <w:shd w:val="clear" w:color="auto" w:fill="auto"/>
            <w:noWrap/>
            <w:vAlign w:val="bottom"/>
            <w:hideMark/>
          </w:tcPr>
          <w:p w14:paraId="7D03DB35"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1409-1423</w:t>
            </w:r>
          </w:p>
        </w:tc>
        <w:tc>
          <w:tcPr>
            <w:tcW w:w="1466" w:type="dxa"/>
            <w:tcBorders>
              <w:top w:val="nil"/>
              <w:left w:val="nil"/>
              <w:bottom w:val="single" w:sz="4" w:space="0" w:color="auto"/>
              <w:right w:val="single" w:sz="4" w:space="0" w:color="auto"/>
            </w:tcBorders>
            <w:shd w:val="clear" w:color="auto" w:fill="auto"/>
            <w:noWrap/>
            <w:vAlign w:val="bottom"/>
            <w:hideMark/>
          </w:tcPr>
          <w:p w14:paraId="17FD749F"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1370–1384</w:t>
            </w:r>
          </w:p>
        </w:tc>
        <w:tc>
          <w:tcPr>
            <w:tcW w:w="1180" w:type="dxa"/>
            <w:tcBorders>
              <w:top w:val="nil"/>
              <w:left w:val="nil"/>
              <w:bottom w:val="single" w:sz="4" w:space="0" w:color="auto"/>
              <w:right w:val="single" w:sz="8" w:space="0" w:color="auto"/>
            </w:tcBorders>
            <w:shd w:val="clear" w:color="auto" w:fill="auto"/>
            <w:noWrap/>
            <w:vAlign w:val="bottom"/>
            <w:hideMark/>
          </w:tcPr>
          <w:p w14:paraId="716FAEAE"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53</w:t>
            </w:r>
          </w:p>
        </w:tc>
      </w:tr>
      <w:tr w:rsidR="00441A3C" w:rsidRPr="00A176DF" w14:paraId="2B47D84F" w14:textId="77777777" w:rsidTr="00441A3C">
        <w:trPr>
          <w:trHeight w:val="288"/>
        </w:trPr>
        <w:tc>
          <w:tcPr>
            <w:tcW w:w="2120" w:type="dxa"/>
            <w:tcBorders>
              <w:top w:val="nil"/>
              <w:left w:val="single" w:sz="8" w:space="0" w:color="auto"/>
              <w:bottom w:val="single" w:sz="4" w:space="0" w:color="auto"/>
              <w:right w:val="single" w:sz="4" w:space="0" w:color="auto"/>
            </w:tcBorders>
            <w:shd w:val="clear" w:color="auto" w:fill="auto"/>
            <w:noWrap/>
            <w:vAlign w:val="bottom"/>
            <w:hideMark/>
          </w:tcPr>
          <w:p w14:paraId="1C180FBE"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NLS 3</w:t>
            </w:r>
          </w:p>
        </w:tc>
        <w:tc>
          <w:tcPr>
            <w:tcW w:w="1414" w:type="dxa"/>
            <w:tcBorders>
              <w:top w:val="nil"/>
              <w:left w:val="nil"/>
              <w:bottom w:val="single" w:sz="4" w:space="0" w:color="auto"/>
              <w:right w:val="single" w:sz="4" w:space="0" w:color="auto"/>
            </w:tcBorders>
            <w:shd w:val="clear" w:color="auto" w:fill="auto"/>
            <w:noWrap/>
            <w:vAlign w:val="bottom"/>
            <w:hideMark/>
          </w:tcPr>
          <w:p w14:paraId="6220A51E"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1422-1438</w:t>
            </w:r>
          </w:p>
        </w:tc>
        <w:tc>
          <w:tcPr>
            <w:tcW w:w="1466" w:type="dxa"/>
            <w:tcBorders>
              <w:top w:val="nil"/>
              <w:left w:val="nil"/>
              <w:bottom w:val="single" w:sz="4" w:space="0" w:color="auto"/>
              <w:right w:val="single" w:sz="4" w:space="0" w:color="auto"/>
            </w:tcBorders>
            <w:shd w:val="clear" w:color="auto" w:fill="auto"/>
            <w:noWrap/>
            <w:vAlign w:val="bottom"/>
            <w:hideMark/>
          </w:tcPr>
          <w:p w14:paraId="196B597A"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1383– 1399</w:t>
            </w:r>
          </w:p>
        </w:tc>
        <w:tc>
          <w:tcPr>
            <w:tcW w:w="1180" w:type="dxa"/>
            <w:tcBorders>
              <w:top w:val="nil"/>
              <w:left w:val="nil"/>
              <w:bottom w:val="single" w:sz="4" w:space="0" w:color="auto"/>
              <w:right w:val="single" w:sz="8" w:space="0" w:color="auto"/>
            </w:tcBorders>
            <w:shd w:val="clear" w:color="auto" w:fill="auto"/>
            <w:noWrap/>
            <w:vAlign w:val="bottom"/>
            <w:hideMark/>
          </w:tcPr>
          <w:p w14:paraId="46544E2C"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65</w:t>
            </w:r>
          </w:p>
        </w:tc>
      </w:tr>
      <w:tr w:rsidR="00441A3C" w:rsidRPr="00A176DF" w14:paraId="3020D0A7" w14:textId="77777777" w:rsidTr="00441A3C">
        <w:trPr>
          <w:trHeight w:val="288"/>
        </w:trPr>
        <w:tc>
          <w:tcPr>
            <w:tcW w:w="2120" w:type="dxa"/>
            <w:tcBorders>
              <w:top w:val="nil"/>
              <w:left w:val="single" w:sz="8" w:space="0" w:color="auto"/>
              <w:bottom w:val="single" w:sz="4" w:space="0" w:color="auto"/>
              <w:right w:val="single" w:sz="4" w:space="0" w:color="auto"/>
            </w:tcBorders>
            <w:shd w:val="clear" w:color="auto" w:fill="auto"/>
            <w:noWrap/>
            <w:vAlign w:val="bottom"/>
            <w:hideMark/>
          </w:tcPr>
          <w:p w14:paraId="7E421EDE"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SET-</w:t>
            </w:r>
            <w:proofErr w:type="spellStart"/>
            <w:r w:rsidRPr="00A176DF">
              <w:rPr>
                <w:rFonts w:ascii="Calibri" w:eastAsia="Times New Roman" w:hAnsi="Calibri" w:cs="Calibri"/>
                <w:color w:val="000000"/>
                <w:lang w:val="de-DE" w:eastAsia="de-DE"/>
              </w:rPr>
              <w:t>binding</w:t>
            </w:r>
            <w:proofErr w:type="spellEnd"/>
            <w:r w:rsidRPr="00A176DF">
              <w:rPr>
                <w:rFonts w:ascii="Calibri" w:eastAsia="Times New Roman" w:hAnsi="Calibri" w:cs="Calibri"/>
                <w:color w:val="000000"/>
                <w:lang w:val="de-DE" w:eastAsia="de-DE"/>
              </w:rPr>
              <w:t xml:space="preserve"> </w:t>
            </w:r>
            <w:proofErr w:type="spellStart"/>
            <w:r w:rsidRPr="00A176DF">
              <w:rPr>
                <w:rFonts w:ascii="Calibri" w:eastAsia="Times New Roman" w:hAnsi="Calibri" w:cs="Calibri"/>
                <w:color w:val="000000"/>
                <w:lang w:val="de-DE" w:eastAsia="de-DE"/>
              </w:rPr>
              <w:t>doma</w:t>
            </w:r>
            <w:r>
              <w:rPr>
                <w:rFonts w:ascii="Calibri" w:eastAsia="Times New Roman" w:hAnsi="Calibri" w:cs="Calibri"/>
                <w:color w:val="000000"/>
                <w:lang w:val="de-DE" w:eastAsia="de-DE"/>
              </w:rPr>
              <w:t>i</w:t>
            </w:r>
            <w:r w:rsidRPr="00A176DF">
              <w:rPr>
                <w:rFonts w:ascii="Calibri" w:eastAsia="Times New Roman" w:hAnsi="Calibri" w:cs="Calibri"/>
                <w:color w:val="000000"/>
                <w:lang w:val="de-DE" w:eastAsia="de-DE"/>
              </w:rPr>
              <w:t>n</w:t>
            </w:r>
            <w:proofErr w:type="spellEnd"/>
          </w:p>
        </w:tc>
        <w:tc>
          <w:tcPr>
            <w:tcW w:w="1414" w:type="dxa"/>
            <w:tcBorders>
              <w:top w:val="nil"/>
              <w:left w:val="nil"/>
              <w:bottom w:val="single" w:sz="4" w:space="0" w:color="auto"/>
              <w:right w:val="single" w:sz="4" w:space="0" w:color="auto"/>
            </w:tcBorders>
            <w:shd w:val="clear" w:color="auto" w:fill="auto"/>
            <w:noWrap/>
            <w:vAlign w:val="bottom"/>
            <w:hideMark/>
          </w:tcPr>
          <w:p w14:paraId="49A7387D"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1332-1527</w:t>
            </w:r>
          </w:p>
        </w:tc>
        <w:tc>
          <w:tcPr>
            <w:tcW w:w="1466" w:type="dxa"/>
            <w:tcBorders>
              <w:top w:val="nil"/>
              <w:left w:val="nil"/>
              <w:bottom w:val="single" w:sz="4" w:space="0" w:color="auto"/>
              <w:right w:val="single" w:sz="4" w:space="0" w:color="auto"/>
            </w:tcBorders>
            <w:shd w:val="clear" w:color="auto" w:fill="auto"/>
            <w:noWrap/>
            <w:vAlign w:val="bottom"/>
            <w:hideMark/>
          </w:tcPr>
          <w:p w14:paraId="2F2EE768"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1292–1488</w:t>
            </w:r>
          </w:p>
        </w:tc>
        <w:tc>
          <w:tcPr>
            <w:tcW w:w="1180" w:type="dxa"/>
            <w:tcBorders>
              <w:top w:val="nil"/>
              <w:left w:val="nil"/>
              <w:bottom w:val="single" w:sz="4" w:space="0" w:color="auto"/>
              <w:right w:val="single" w:sz="8" w:space="0" w:color="auto"/>
            </w:tcBorders>
            <w:shd w:val="clear" w:color="auto" w:fill="auto"/>
            <w:noWrap/>
            <w:vAlign w:val="bottom"/>
            <w:hideMark/>
          </w:tcPr>
          <w:p w14:paraId="35704C03"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80</w:t>
            </w:r>
          </w:p>
        </w:tc>
      </w:tr>
      <w:tr w:rsidR="00441A3C" w:rsidRPr="00A176DF" w14:paraId="23801D8C" w14:textId="77777777" w:rsidTr="00441A3C">
        <w:trPr>
          <w:trHeight w:val="288"/>
        </w:trPr>
        <w:tc>
          <w:tcPr>
            <w:tcW w:w="2120" w:type="dxa"/>
            <w:tcBorders>
              <w:top w:val="nil"/>
              <w:left w:val="single" w:sz="8" w:space="0" w:color="auto"/>
              <w:bottom w:val="single" w:sz="4" w:space="0" w:color="auto"/>
              <w:right w:val="single" w:sz="4" w:space="0" w:color="auto"/>
            </w:tcBorders>
            <w:shd w:val="clear" w:color="auto" w:fill="auto"/>
            <w:noWrap/>
            <w:vAlign w:val="bottom"/>
            <w:hideMark/>
          </w:tcPr>
          <w:p w14:paraId="75F16E08"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 xml:space="preserve">SKI </w:t>
            </w:r>
            <w:proofErr w:type="spellStart"/>
            <w:r w:rsidRPr="00A176DF">
              <w:rPr>
                <w:rFonts w:ascii="Calibri" w:eastAsia="Times New Roman" w:hAnsi="Calibri" w:cs="Calibri"/>
                <w:color w:val="000000"/>
                <w:lang w:val="de-DE" w:eastAsia="de-DE"/>
              </w:rPr>
              <w:t>homologous</w:t>
            </w:r>
            <w:proofErr w:type="spellEnd"/>
            <w:r w:rsidRPr="00A176DF">
              <w:rPr>
                <w:rFonts w:ascii="Calibri" w:eastAsia="Times New Roman" w:hAnsi="Calibri" w:cs="Calibri"/>
                <w:color w:val="000000"/>
                <w:lang w:val="de-DE" w:eastAsia="de-DE"/>
              </w:rPr>
              <w:t xml:space="preserve"> </w:t>
            </w:r>
            <w:proofErr w:type="spellStart"/>
            <w:r w:rsidRPr="00A176DF">
              <w:rPr>
                <w:rFonts w:ascii="Calibri" w:eastAsia="Times New Roman" w:hAnsi="Calibri" w:cs="Calibri"/>
                <w:color w:val="000000"/>
                <w:lang w:val="de-DE" w:eastAsia="de-DE"/>
              </w:rPr>
              <w:t>region</w:t>
            </w:r>
            <w:proofErr w:type="spellEnd"/>
          </w:p>
        </w:tc>
        <w:tc>
          <w:tcPr>
            <w:tcW w:w="1414" w:type="dxa"/>
            <w:tcBorders>
              <w:top w:val="nil"/>
              <w:left w:val="nil"/>
              <w:bottom w:val="single" w:sz="4" w:space="0" w:color="auto"/>
              <w:right w:val="single" w:sz="4" w:space="0" w:color="auto"/>
            </w:tcBorders>
            <w:shd w:val="clear" w:color="auto" w:fill="auto"/>
            <w:noWrap/>
            <w:vAlign w:val="bottom"/>
            <w:hideMark/>
          </w:tcPr>
          <w:p w14:paraId="4A17212A"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748-959</w:t>
            </w:r>
          </w:p>
        </w:tc>
        <w:tc>
          <w:tcPr>
            <w:tcW w:w="1466" w:type="dxa"/>
            <w:tcBorders>
              <w:top w:val="nil"/>
              <w:left w:val="nil"/>
              <w:bottom w:val="single" w:sz="4" w:space="0" w:color="auto"/>
              <w:right w:val="single" w:sz="4" w:space="0" w:color="auto"/>
            </w:tcBorders>
            <w:shd w:val="clear" w:color="auto" w:fill="auto"/>
            <w:noWrap/>
            <w:vAlign w:val="bottom"/>
            <w:hideMark/>
          </w:tcPr>
          <w:p w14:paraId="746036A0"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706– 917</w:t>
            </w:r>
          </w:p>
        </w:tc>
        <w:tc>
          <w:tcPr>
            <w:tcW w:w="1180" w:type="dxa"/>
            <w:tcBorders>
              <w:top w:val="nil"/>
              <w:left w:val="nil"/>
              <w:bottom w:val="single" w:sz="4" w:space="0" w:color="auto"/>
              <w:right w:val="single" w:sz="8" w:space="0" w:color="auto"/>
            </w:tcBorders>
            <w:shd w:val="clear" w:color="auto" w:fill="auto"/>
            <w:noWrap/>
            <w:vAlign w:val="bottom"/>
            <w:hideMark/>
          </w:tcPr>
          <w:p w14:paraId="2A1C8752"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92</w:t>
            </w:r>
          </w:p>
        </w:tc>
      </w:tr>
      <w:tr w:rsidR="00441A3C" w:rsidRPr="00A176DF" w14:paraId="749FC562" w14:textId="77777777" w:rsidTr="00441A3C">
        <w:trPr>
          <w:trHeight w:val="288"/>
        </w:trPr>
        <w:tc>
          <w:tcPr>
            <w:tcW w:w="2120" w:type="dxa"/>
            <w:tcBorders>
              <w:top w:val="nil"/>
              <w:left w:val="single" w:sz="8" w:space="0" w:color="auto"/>
              <w:bottom w:val="single" w:sz="4" w:space="0" w:color="auto"/>
              <w:right w:val="single" w:sz="4" w:space="0" w:color="auto"/>
            </w:tcBorders>
            <w:shd w:val="clear" w:color="auto" w:fill="auto"/>
            <w:noWrap/>
            <w:vAlign w:val="bottom"/>
            <w:hideMark/>
          </w:tcPr>
          <w:p w14:paraId="04FA45A6"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PEST 1</w:t>
            </w:r>
          </w:p>
        </w:tc>
        <w:tc>
          <w:tcPr>
            <w:tcW w:w="1414" w:type="dxa"/>
            <w:tcBorders>
              <w:top w:val="nil"/>
              <w:left w:val="nil"/>
              <w:bottom w:val="single" w:sz="4" w:space="0" w:color="auto"/>
              <w:right w:val="single" w:sz="4" w:space="0" w:color="auto"/>
            </w:tcBorders>
            <w:shd w:val="clear" w:color="auto" w:fill="auto"/>
            <w:noWrap/>
            <w:vAlign w:val="bottom"/>
            <w:hideMark/>
          </w:tcPr>
          <w:p w14:paraId="104EB737"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1-13</w:t>
            </w:r>
          </w:p>
        </w:tc>
        <w:tc>
          <w:tcPr>
            <w:tcW w:w="1466" w:type="dxa"/>
            <w:tcBorders>
              <w:top w:val="nil"/>
              <w:left w:val="nil"/>
              <w:bottom w:val="single" w:sz="4" w:space="0" w:color="auto"/>
              <w:right w:val="single" w:sz="4" w:space="0" w:color="auto"/>
            </w:tcBorders>
            <w:shd w:val="clear" w:color="auto" w:fill="auto"/>
            <w:noWrap/>
            <w:vAlign w:val="bottom"/>
            <w:hideMark/>
          </w:tcPr>
          <w:p w14:paraId="36D77E84"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1-13</w:t>
            </w:r>
          </w:p>
        </w:tc>
        <w:tc>
          <w:tcPr>
            <w:tcW w:w="1180" w:type="dxa"/>
            <w:tcBorders>
              <w:top w:val="nil"/>
              <w:left w:val="nil"/>
              <w:bottom w:val="single" w:sz="4" w:space="0" w:color="auto"/>
              <w:right w:val="single" w:sz="8" w:space="0" w:color="auto"/>
            </w:tcBorders>
            <w:shd w:val="clear" w:color="auto" w:fill="auto"/>
            <w:noWrap/>
            <w:vAlign w:val="bottom"/>
            <w:hideMark/>
          </w:tcPr>
          <w:p w14:paraId="041D5703"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92</w:t>
            </w:r>
          </w:p>
        </w:tc>
      </w:tr>
      <w:tr w:rsidR="00441A3C" w:rsidRPr="00A176DF" w14:paraId="78A248BF" w14:textId="77777777" w:rsidTr="00441A3C">
        <w:trPr>
          <w:trHeight w:val="288"/>
        </w:trPr>
        <w:tc>
          <w:tcPr>
            <w:tcW w:w="2120" w:type="dxa"/>
            <w:tcBorders>
              <w:top w:val="nil"/>
              <w:left w:val="single" w:sz="8" w:space="0" w:color="auto"/>
              <w:bottom w:val="single" w:sz="4" w:space="0" w:color="auto"/>
              <w:right w:val="single" w:sz="4" w:space="0" w:color="auto"/>
            </w:tcBorders>
            <w:shd w:val="clear" w:color="auto" w:fill="auto"/>
            <w:noWrap/>
            <w:vAlign w:val="bottom"/>
            <w:hideMark/>
          </w:tcPr>
          <w:p w14:paraId="306442C1"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PEST 2</w:t>
            </w:r>
          </w:p>
        </w:tc>
        <w:tc>
          <w:tcPr>
            <w:tcW w:w="1414" w:type="dxa"/>
            <w:tcBorders>
              <w:top w:val="nil"/>
              <w:left w:val="nil"/>
              <w:bottom w:val="single" w:sz="4" w:space="0" w:color="auto"/>
              <w:right w:val="single" w:sz="4" w:space="0" w:color="auto"/>
            </w:tcBorders>
            <w:shd w:val="clear" w:color="auto" w:fill="auto"/>
            <w:noWrap/>
            <w:vAlign w:val="bottom"/>
            <w:hideMark/>
          </w:tcPr>
          <w:p w14:paraId="1161AD39"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307-318</w:t>
            </w:r>
          </w:p>
        </w:tc>
        <w:tc>
          <w:tcPr>
            <w:tcW w:w="1466" w:type="dxa"/>
            <w:tcBorders>
              <w:top w:val="nil"/>
              <w:left w:val="nil"/>
              <w:bottom w:val="single" w:sz="4" w:space="0" w:color="auto"/>
              <w:right w:val="single" w:sz="4" w:space="0" w:color="auto"/>
            </w:tcBorders>
            <w:shd w:val="clear" w:color="auto" w:fill="auto"/>
            <w:noWrap/>
            <w:vAlign w:val="bottom"/>
            <w:hideMark/>
          </w:tcPr>
          <w:p w14:paraId="6B3F25A4"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269–280</w:t>
            </w:r>
          </w:p>
        </w:tc>
        <w:tc>
          <w:tcPr>
            <w:tcW w:w="1180" w:type="dxa"/>
            <w:tcBorders>
              <w:top w:val="nil"/>
              <w:left w:val="nil"/>
              <w:bottom w:val="single" w:sz="4" w:space="0" w:color="auto"/>
              <w:right w:val="single" w:sz="8" w:space="0" w:color="auto"/>
            </w:tcBorders>
            <w:shd w:val="clear" w:color="auto" w:fill="auto"/>
            <w:noWrap/>
            <w:vAlign w:val="bottom"/>
            <w:hideMark/>
          </w:tcPr>
          <w:p w14:paraId="7093FEC9"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50</w:t>
            </w:r>
          </w:p>
        </w:tc>
      </w:tr>
      <w:tr w:rsidR="00441A3C" w:rsidRPr="00A176DF" w14:paraId="25E95DE6" w14:textId="77777777" w:rsidTr="00441A3C">
        <w:trPr>
          <w:trHeight w:val="288"/>
        </w:trPr>
        <w:tc>
          <w:tcPr>
            <w:tcW w:w="2120" w:type="dxa"/>
            <w:tcBorders>
              <w:top w:val="nil"/>
              <w:left w:val="single" w:sz="8" w:space="0" w:color="auto"/>
              <w:bottom w:val="single" w:sz="4" w:space="0" w:color="auto"/>
              <w:right w:val="single" w:sz="4" w:space="0" w:color="auto"/>
            </w:tcBorders>
            <w:shd w:val="clear" w:color="auto" w:fill="auto"/>
            <w:noWrap/>
            <w:vAlign w:val="bottom"/>
            <w:hideMark/>
          </w:tcPr>
          <w:p w14:paraId="04CDBE9A"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PEST 3</w:t>
            </w:r>
          </w:p>
        </w:tc>
        <w:tc>
          <w:tcPr>
            <w:tcW w:w="1414" w:type="dxa"/>
            <w:tcBorders>
              <w:top w:val="nil"/>
              <w:left w:val="nil"/>
              <w:bottom w:val="single" w:sz="4" w:space="0" w:color="auto"/>
              <w:right w:val="single" w:sz="4" w:space="0" w:color="auto"/>
            </w:tcBorders>
            <w:shd w:val="clear" w:color="auto" w:fill="auto"/>
            <w:noWrap/>
            <w:vAlign w:val="bottom"/>
            <w:hideMark/>
          </w:tcPr>
          <w:p w14:paraId="6415CD1F"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589-601</w:t>
            </w:r>
          </w:p>
        </w:tc>
        <w:tc>
          <w:tcPr>
            <w:tcW w:w="1466" w:type="dxa"/>
            <w:tcBorders>
              <w:top w:val="nil"/>
              <w:left w:val="nil"/>
              <w:bottom w:val="single" w:sz="4" w:space="0" w:color="auto"/>
              <w:right w:val="single" w:sz="4" w:space="0" w:color="auto"/>
            </w:tcBorders>
            <w:shd w:val="clear" w:color="auto" w:fill="auto"/>
            <w:noWrap/>
            <w:vAlign w:val="bottom"/>
            <w:hideMark/>
          </w:tcPr>
          <w:p w14:paraId="336AFA6D"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548– 561</w:t>
            </w:r>
          </w:p>
        </w:tc>
        <w:tc>
          <w:tcPr>
            <w:tcW w:w="1180" w:type="dxa"/>
            <w:tcBorders>
              <w:top w:val="nil"/>
              <w:left w:val="nil"/>
              <w:bottom w:val="single" w:sz="4" w:space="0" w:color="auto"/>
              <w:right w:val="single" w:sz="8" w:space="0" w:color="auto"/>
            </w:tcBorders>
            <w:shd w:val="clear" w:color="auto" w:fill="auto"/>
            <w:noWrap/>
            <w:vAlign w:val="bottom"/>
            <w:hideMark/>
          </w:tcPr>
          <w:p w14:paraId="2A15EB1C"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69</w:t>
            </w:r>
          </w:p>
        </w:tc>
      </w:tr>
      <w:tr w:rsidR="00441A3C" w:rsidRPr="00A176DF" w14:paraId="622F5E06" w14:textId="77777777" w:rsidTr="00441A3C">
        <w:trPr>
          <w:trHeight w:val="288"/>
        </w:trPr>
        <w:tc>
          <w:tcPr>
            <w:tcW w:w="2120" w:type="dxa"/>
            <w:tcBorders>
              <w:top w:val="nil"/>
              <w:left w:val="single" w:sz="8" w:space="0" w:color="auto"/>
              <w:bottom w:val="single" w:sz="4" w:space="0" w:color="auto"/>
              <w:right w:val="single" w:sz="4" w:space="0" w:color="auto"/>
            </w:tcBorders>
            <w:shd w:val="clear" w:color="auto" w:fill="auto"/>
            <w:noWrap/>
            <w:vAlign w:val="bottom"/>
            <w:hideMark/>
          </w:tcPr>
          <w:p w14:paraId="04C41A66"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PEST 4</w:t>
            </w:r>
          </w:p>
        </w:tc>
        <w:tc>
          <w:tcPr>
            <w:tcW w:w="1414" w:type="dxa"/>
            <w:tcBorders>
              <w:top w:val="nil"/>
              <w:left w:val="nil"/>
              <w:bottom w:val="single" w:sz="4" w:space="0" w:color="auto"/>
              <w:right w:val="single" w:sz="4" w:space="0" w:color="auto"/>
            </w:tcBorders>
            <w:shd w:val="clear" w:color="auto" w:fill="auto"/>
            <w:noWrap/>
            <w:vAlign w:val="bottom"/>
            <w:hideMark/>
          </w:tcPr>
          <w:p w14:paraId="7235665C"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719-731</w:t>
            </w:r>
          </w:p>
        </w:tc>
        <w:tc>
          <w:tcPr>
            <w:tcW w:w="1466" w:type="dxa"/>
            <w:tcBorders>
              <w:top w:val="nil"/>
              <w:left w:val="nil"/>
              <w:bottom w:val="single" w:sz="4" w:space="0" w:color="auto"/>
              <w:right w:val="single" w:sz="4" w:space="0" w:color="auto"/>
            </w:tcBorders>
            <w:shd w:val="clear" w:color="auto" w:fill="auto"/>
            <w:noWrap/>
            <w:vAlign w:val="bottom"/>
            <w:hideMark/>
          </w:tcPr>
          <w:p w14:paraId="05A4D72E"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678–689</w:t>
            </w:r>
          </w:p>
        </w:tc>
        <w:tc>
          <w:tcPr>
            <w:tcW w:w="1180" w:type="dxa"/>
            <w:tcBorders>
              <w:top w:val="nil"/>
              <w:left w:val="nil"/>
              <w:bottom w:val="single" w:sz="4" w:space="0" w:color="auto"/>
              <w:right w:val="single" w:sz="8" w:space="0" w:color="auto"/>
            </w:tcBorders>
            <w:shd w:val="clear" w:color="auto" w:fill="auto"/>
            <w:noWrap/>
            <w:vAlign w:val="bottom"/>
            <w:hideMark/>
          </w:tcPr>
          <w:p w14:paraId="1FDFA7A6"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92</w:t>
            </w:r>
          </w:p>
        </w:tc>
      </w:tr>
      <w:tr w:rsidR="00441A3C" w:rsidRPr="00A176DF" w14:paraId="57B6F025" w14:textId="77777777" w:rsidTr="00441A3C">
        <w:trPr>
          <w:trHeight w:val="288"/>
        </w:trPr>
        <w:tc>
          <w:tcPr>
            <w:tcW w:w="2120" w:type="dxa"/>
            <w:tcBorders>
              <w:top w:val="nil"/>
              <w:left w:val="single" w:sz="8" w:space="0" w:color="auto"/>
              <w:bottom w:val="single" w:sz="4" w:space="0" w:color="auto"/>
              <w:right w:val="single" w:sz="4" w:space="0" w:color="auto"/>
            </w:tcBorders>
            <w:shd w:val="clear" w:color="auto" w:fill="auto"/>
            <w:noWrap/>
            <w:vAlign w:val="bottom"/>
            <w:hideMark/>
          </w:tcPr>
          <w:p w14:paraId="4E36FA66"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PEST 5</w:t>
            </w:r>
          </w:p>
        </w:tc>
        <w:tc>
          <w:tcPr>
            <w:tcW w:w="1414" w:type="dxa"/>
            <w:tcBorders>
              <w:top w:val="nil"/>
              <w:left w:val="nil"/>
              <w:bottom w:val="single" w:sz="4" w:space="0" w:color="auto"/>
              <w:right w:val="single" w:sz="4" w:space="0" w:color="auto"/>
            </w:tcBorders>
            <w:shd w:val="clear" w:color="auto" w:fill="auto"/>
            <w:noWrap/>
            <w:vAlign w:val="bottom"/>
            <w:hideMark/>
          </w:tcPr>
          <w:p w14:paraId="2E30FC50"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848-872</w:t>
            </w:r>
          </w:p>
        </w:tc>
        <w:tc>
          <w:tcPr>
            <w:tcW w:w="1466" w:type="dxa"/>
            <w:tcBorders>
              <w:top w:val="nil"/>
              <w:left w:val="nil"/>
              <w:bottom w:val="single" w:sz="4" w:space="0" w:color="auto"/>
              <w:right w:val="single" w:sz="4" w:space="0" w:color="auto"/>
            </w:tcBorders>
            <w:shd w:val="clear" w:color="auto" w:fill="auto"/>
            <w:noWrap/>
            <w:vAlign w:val="bottom"/>
            <w:hideMark/>
          </w:tcPr>
          <w:p w14:paraId="284C5A10"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806–830</w:t>
            </w:r>
          </w:p>
        </w:tc>
        <w:tc>
          <w:tcPr>
            <w:tcW w:w="1180" w:type="dxa"/>
            <w:tcBorders>
              <w:top w:val="nil"/>
              <w:left w:val="nil"/>
              <w:bottom w:val="single" w:sz="4" w:space="0" w:color="auto"/>
              <w:right w:val="single" w:sz="8" w:space="0" w:color="auto"/>
            </w:tcBorders>
            <w:shd w:val="clear" w:color="auto" w:fill="auto"/>
            <w:noWrap/>
            <w:vAlign w:val="bottom"/>
            <w:hideMark/>
          </w:tcPr>
          <w:p w14:paraId="1427D8DA"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96</w:t>
            </w:r>
          </w:p>
        </w:tc>
      </w:tr>
      <w:tr w:rsidR="00441A3C" w:rsidRPr="00A176DF" w14:paraId="13FFDE6F" w14:textId="77777777" w:rsidTr="00441A3C">
        <w:trPr>
          <w:trHeight w:val="288"/>
        </w:trPr>
        <w:tc>
          <w:tcPr>
            <w:tcW w:w="2120" w:type="dxa"/>
            <w:tcBorders>
              <w:top w:val="nil"/>
              <w:left w:val="single" w:sz="8" w:space="0" w:color="auto"/>
              <w:bottom w:val="single" w:sz="4" w:space="0" w:color="auto"/>
              <w:right w:val="single" w:sz="4" w:space="0" w:color="auto"/>
            </w:tcBorders>
            <w:shd w:val="clear" w:color="auto" w:fill="auto"/>
            <w:noWrap/>
            <w:vAlign w:val="bottom"/>
            <w:hideMark/>
          </w:tcPr>
          <w:p w14:paraId="2027AA30"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PEST 6</w:t>
            </w:r>
          </w:p>
        </w:tc>
        <w:tc>
          <w:tcPr>
            <w:tcW w:w="1414" w:type="dxa"/>
            <w:tcBorders>
              <w:top w:val="nil"/>
              <w:left w:val="nil"/>
              <w:bottom w:val="single" w:sz="4" w:space="0" w:color="auto"/>
              <w:right w:val="single" w:sz="4" w:space="0" w:color="auto"/>
            </w:tcBorders>
            <w:shd w:val="clear" w:color="auto" w:fill="auto"/>
            <w:noWrap/>
            <w:vAlign w:val="bottom"/>
            <w:hideMark/>
          </w:tcPr>
          <w:p w14:paraId="2CB8B8BF"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1541-1565</w:t>
            </w:r>
          </w:p>
        </w:tc>
        <w:tc>
          <w:tcPr>
            <w:tcW w:w="1466" w:type="dxa"/>
            <w:tcBorders>
              <w:top w:val="nil"/>
              <w:left w:val="nil"/>
              <w:bottom w:val="single" w:sz="4" w:space="0" w:color="auto"/>
              <w:right w:val="single" w:sz="4" w:space="0" w:color="auto"/>
            </w:tcBorders>
            <w:shd w:val="clear" w:color="auto" w:fill="auto"/>
            <w:noWrap/>
            <w:vAlign w:val="bottom"/>
            <w:hideMark/>
          </w:tcPr>
          <w:p w14:paraId="459451E6"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1502–1526</w:t>
            </w:r>
          </w:p>
        </w:tc>
        <w:tc>
          <w:tcPr>
            <w:tcW w:w="1180" w:type="dxa"/>
            <w:tcBorders>
              <w:top w:val="nil"/>
              <w:left w:val="nil"/>
              <w:bottom w:val="single" w:sz="4" w:space="0" w:color="auto"/>
              <w:right w:val="single" w:sz="8" w:space="0" w:color="auto"/>
            </w:tcBorders>
            <w:shd w:val="clear" w:color="auto" w:fill="auto"/>
            <w:noWrap/>
            <w:vAlign w:val="bottom"/>
            <w:hideMark/>
          </w:tcPr>
          <w:p w14:paraId="6616CE94"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92</w:t>
            </w:r>
          </w:p>
        </w:tc>
      </w:tr>
      <w:tr w:rsidR="00441A3C" w:rsidRPr="00A176DF" w14:paraId="5EB8D178" w14:textId="77777777" w:rsidTr="00441A3C">
        <w:trPr>
          <w:trHeight w:val="288"/>
        </w:trPr>
        <w:tc>
          <w:tcPr>
            <w:tcW w:w="2120" w:type="dxa"/>
            <w:tcBorders>
              <w:top w:val="nil"/>
              <w:left w:val="single" w:sz="8" w:space="0" w:color="auto"/>
              <w:bottom w:val="single" w:sz="4" w:space="0" w:color="auto"/>
              <w:right w:val="single" w:sz="4" w:space="0" w:color="auto"/>
            </w:tcBorders>
            <w:shd w:val="clear" w:color="auto" w:fill="auto"/>
            <w:noWrap/>
            <w:vAlign w:val="bottom"/>
            <w:hideMark/>
          </w:tcPr>
          <w:p w14:paraId="5A04F38E"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PPLPPPPP 1</w:t>
            </w:r>
          </w:p>
        </w:tc>
        <w:tc>
          <w:tcPr>
            <w:tcW w:w="1414" w:type="dxa"/>
            <w:tcBorders>
              <w:top w:val="nil"/>
              <w:left w:val="nil"/>
              <w:bottom w:val="single" w:sz="4" w:space="0" w:color="auto"/>
              <w:right w:val="single" w:sz="4" w:space="0" w:color="auto"/>
            </w:tcBorders>
            <w:shd w:val="clear" w:color="auto" w:fill="auto"/>
            <w:noWrap/>
            <w:vAlign w:val="bottom"/>
            <w:hideMark/>
          </w:tcPr>
          <w:p w14:paraId="0B008760"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1563-1570</w:t>
            </w:r>
          </w:p>
        </w:tc>
        <w:tc>
          <w:tcPr>
            <w:tcW w:w="1466" w:type="dxa"/>
            <w:tcBorders>
              <w:top w:val="nil"/>
              <w:left w:val="nil"/>
              <w:bottom w:val="single" w:sz="4" w:space="0" w:color="auto"/>
              <w:right w:val="single" w:sz="4" w:space="0" w:color="auto"/>
            </w:tcBorders>
            <w:shd w:val="clear" w:color="auto" w:fill="auto"/>
            <w:noWrap/>
            <w:vAlign w:val="bottom"/>
            <w:hideMark/>
          </w:tcPr>
          <w:p w14:paraId="2E5619DC"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1520-1527</w:t>
            </w:r>
          </w:p>
        </w:tc>
        <w:tc>
          <w:tcPr>
            <w:tcW w:w="1180" w:type="dxa"/>
            <w:tcBorders>
              <w:top w:val="nil"/>
              <w:left w:val="nil"/>
              <w:bottom w:val="single" w:sz="4" w:space="0" w:color="auto"/>
              <w:right w:val="single" w:sz="8" w:space="0" w:color="auto"/>
            </w:tcBorders>
            <w:shd w:val="clear" w:color="auto" w:fill="auto"/>
            <w:noWrap/>
            <w:vAlign w:val="bottom"/>
            <w:hideMark/>
          </w:tcPr>
          <w:p w14:paraId="382AD84D"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100</w:t>
            </w:r>
          </w:p>
        </w:tc>
      </w:tr>
      <w:tr w:rsidR="00441A3C" w:rsidRPr="00A176DF" w14:paraId="6E728D5E" w14:textId="77777777" w:rsidTr="00441A3C">
        <w:trPr>
          <w:trHeight w:val="288"/>
        </w:trPr>
        <w:tc>
          <w:tcPr>
            <w:tcW w:w="2120" w:type="dxa"/>
            <w:tcBorders>
              <w:top w:val="nil"/>
              <w:left w:val="single" w:sz="8" w:space="0" w:color="auto"/>
              <w:bottom w:val="single" w:sz="4" w:space="0" w:color="auto"/>
              <w:right w:val="single" w:sz="4" w:space="0" w:color="auto"/>
            </w:tcBorders>
            <w:shd w:val="clear" w:color="auto" w:fill="auto"/>
            <w:noWrap/>
            <w:vAlign w:val="bottom"/>
            <w:hideMark/>
          </w:tcPr>
          <w:p w14:paraId="7348DE14"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PPLPPPPP 2</w:t>
            </w:r>
          </w:p>
        </w:tc>
        <w:tc>
          <w:tcPr>
            <w:tcW w:w="1414" w:type="dxa"/>
            <w:tcBorders>
              <w:top w:val="nil"/>
              <w:left w:val="nil"/>
              <w:bottom w:val="single" w:sz="4" w:space="0" w:color="auto"/>
              <w:right w:val="single" w:sz="4" w:space="0" w:color="auto"/>
            </w:tcBorders>
            <w:shd w:val="clear" w:color="auto" w:fill="auto"/>
            <w:noWrap/>
            <w:vAlign w:val="bottom"/>
            <w:hideMark/>
          </w:tcPr>
          <w:p w14:paraId="4D7C9E46"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 xml:space="preserve">not </w:t>
            </w:r>
            <w:proofErr w:type="spellStart"/>
            <w:r w:rsidRPr="00A176DF">
              <w:rPr>
                <w:rFonts w:ascii="Calibri" w:eastAsia="Times New Roman" w:hAnsi="Calibri" w:cs="Calibri"/>
                <w:color w:val="000000"/>
                <w:lang w:val="de-DE" w:eastAsia="de-DE"/>
              </w:rPr>
              <w:t>present</w:t>
            </w:r>
            <w:proofErr w:type="spellEnd"/>
          </w:p>
        </w:tc>
        <w:tc>
          <w:tcPr>
            <w:tcW w:w="1466" w:type="dxa"/>
            <w:tcBorders>
              <w:top w:val="nil"/>
              <w:left w:val="nil"/>
              <w:bottom w:val="single" w:sz="4" w:space="0" w:color="auto"/>
              <w:right w:val="single" w:sz="4" w:space="0" w:color="auto"/>
            </w:tcBorders>
            <w:shd w:val="clear" w:color="auto" w:fill="auto"/>
            <w:noWrap/>
            <w:vAlign w:val="bottom"/>
            <w:hideMark/>
          </w:tcPr>
          <w:p w14:paraId="40D0CAC2"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1528-1535</w:t>
            </w:r>
          </w:p>
        </w:tc>
        <w:tc>
          <w:tcPr>
            <w:tcW w:w="1180" w:type="dxa"/>
            <w:tcBorders>
              <w:top w:val="nil"/>
              <w:left w:val="nil"/>
              <w:bottom w:val="single" w:sz="4" w:space="0" w:color="auto"/>
              <w:right w:val="single" w:sz="8" w:space="0" w:color="auto"/>
            </w:tcBorders>
            <w:shd w:val="clear" w:color="auto" w:fill="auto"/>
            <w:noWrap/>
            <w:vAlign w:val="bottom"/>
            <w:hideMark/>
          </w:tcPr>
          <w:p w14:paraId="24FF3A76"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w:t>
            </w:r>
          </w:p>
        </w:tc>
      </w:tr>
      <w:tr w:rsidR="00441A3C" w:rsidRPr="00A176DF" w14:paraId="0C0354F8" w14:textId="77777777" w:rsidTr="00441A3C">
        <w:trPr>
          <w:trHeight w:val="300"/>
        </w:trPr>
        <w:tc>
          <w:tcPr>
            <w:tcW w:w="2120" w:type="dxa"/>
            <w:tcBorders>
              <w:top w:val="nil"/>
              <w:left w:val="single" w:sz="8" w:space="0" w:color="auto"/>
              <w:bottom w:val="single" w:sz="8" w:space="0" w:color="auto"/>
              <w:right w:val="single" w:sz="4" w:space="0" w:color="auto"/>
            </w:tcBorders>
            <w:shd w:val="clear" w:color="auto" w:fill="auto"/>
            <w:noWrap/>
            <w:vAlign w:val="bottom"/>
            <w:hideMark/>
          </w:tcPr>
          <w:p w14:paraId="3BA63A72"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PPLPPPPP 3</w:t>
            </w:r>
          </w:p>
        </w:tc>
        <w:tc>
          <w:tcPr>
            <w:tcW w:w="1414" w:type="dxa"/>
            <w:tcBorders>
              <w:top w:val="nil"/>
              <w:left w:val="nil"/>
              <w:bottom w:val="single" w:sz="8" w:space="0" w:color="auto"/>
              <w:right w:val="single" w:sz="4" w:space="0" w:color="auto"/>
            </w:tcBorders>
            <w:shd w:val="clear" w:color="auto" w:fill="auto"/>
            <w:noWrap/>
            <w:vAlign w:val="bottom"/>
            <w:hideMark/>
          </w:tcPr>
          <w:p w14:paraId="731D0572"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 xml:space="preserve">not </w:t>
            </w:r>
            <w:proofErr w:type="spellStart"/>
            <w:r w:rsidRPr="00A176DF">
              <w:rPr>
                <w:rFonts w:ascii="Calibri" w:eastAsia="Times New Roman" w:hAnsi="Calibri" w:cs="Calibri"/>
                <w:color w:val="000000"/>
                <w:lang w:val="de-DE" w:eastAsia="de-DE"/>
              </w:rPr>
              <w:t>present</w:t>
            </w:r>
            <w:proofErr w:type="spellEnd"/>
          </w:p>
        </w:tc>
        <w:tc>
          <w:tcPr>
            <w:tcW w:w="1466" w:type="dxa"/>
            <w:tcBorders>
              <w:top w:val="nil"/>
              <w:left w:val="nil"/>
              <w:bottom w:val="single" w:sz="8" w:space="0" w:color="auto"/>
              <w:right w:val="single" w:sz="4" w:space="0" w:color="auto"/>
            </w:tcBorders>
            <w:shd w:val="clear" w:color="auto" w:fill="auto"/>
            <w:noWrap/>
            <w:vAlign w:val="bottom"/>
            <w:hideMark/>
          </w:tcPr>
          <w:p w14:paraId="3B66E50B"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1536-1543</w:t>
            </w:r>
          </w:p>
        </w:tc>
        <w:tc>
          <w:tcPr>
            <w:tcW w:w="1180" w:type="dxa"/>
            <w:tcBorders>
              <w:top w:val="nil"/>
              <w:left w:val="nil"/>
              <w:bottom w:val="single" w:sz="8" w:space="0" w:color="auto"/>
              <w:right w:val="single" w:sz="8" w:space="0" w:color="auto"/>
            </w:tcBorders>
            <w:shd w:val="clear" w:color="auto" w:fill="auto"/>
            <w:noWrap/>
            <w:vAlign w:val="bottom"/>
            <w:hideMark/>
          </w:tcPr>
          <w:p w14:paraId="756DAFEF" w14:textId="77777777" w:rsidR="00441A3C" w:rsidRPr="00A176DF" w:rsidRDefault="00441A3C" w:rsidP="00441A3C">
            <w:pPr>
              <w:spacing w:after="0" w:line="240" w:lineRule="auto"/>
              <w:jc w:val="center"/>
              <w:rPr>
                <w:rFonts w:ascii="Calibri" w:eastAsia="Times New Roman" w:hAnsi="Calibri" w:cs="Calibri"/>
                <w:color w:val="000000"/>
                <w:lang w:val="de-DE" w:eastAsia="de-DE"/>
              </w:rPr>
            </w:pPr>
            <w:r w:rsidRPr="00A176DF">
              <w:rPr>
                <w:rFonts w:ascii="Calibri" w:eastAsia="Times New Roman" w:hAnsi="Calibri" w:cs="Calibri"/>
                <w:color w:val="000000"/>
                <w:lang w:val="de-DE" w:eastAsia="de-DE"/>
              </w:rPr>
              <w:t>/</w:t>
            </w:r>
          </w:p>
        </w:tc>
      </w:tr>
    </w:tbl>
    <w:p w14:paraId="55F88DEB" w14:textId="77777777" w:rsidR="00A176DF" w:rsidRPr="00E87EA9" w:rsidRDefault="00A176DF">
      <w:pPr>
        <w:rPr>
          <w:rFonts w:ascii="Segoe UI" w:hAnsi="Segoe UI" w:cs="Segoe UI"/>
          <w:sz w:val="24"/>
          <w:szCs w:val="24"/>
        </w:rPr>
      </w:pPr>
    </w:p>
    <w:p w14:paraId="3B696509" w14:textId="77777777" w:rsidR="00A176DF" w:rsidRPr="00E87EA9" w:rsidRDefault="00A176DF">
      <w:pPr>
        <w:rPr>
          <w:rFonts w:ascii="Segoe UI" w:hAnsi="Segoe UI" w:cs="Segoe UI"/>
          <w:sz w:val="24"/>
          <w:szCs w:val="24"/>
        </w:rPr>
      </w:pPr>
    </w:p>
    <w:p w14:paraId="5555DCFD" w14:textId="77777777" w:rsidR="00A176DF" w:rsidRPr="00E87EA9" w:rsidRDefault="00A176DF">
      <w:pPr>
        <w:rPr>
          <w:rFonts w:ascii="Segoe UI" w:hAnsi="Segoe UI" w:cs="Segoe UI"/>
          <w:sz w:val="24"/>
          <w:szCs w:val="24"/>
        </w:rPr>
      </w:pPr>
    </w:p>
    <w:p w14:paraId="5A0BC421" w14:textId="77777777" w:rsidR="00A176DF" w:rsidRPr="00E87EA9" w:rsidRDefault="00A176DF">
      <w:pPr>
        <w:rPr>
          <w:rFonts w:ascii="Segoe UI" w:hAnsi="Segoe UI" w:cs="Segoe UI"/>
          <w:sz w:val="24"/>
          <w:szCs w:val="24"/>
        </w:rPr>
      </w:pPr>
    </w:p>
    <w:p w14:paraId="10700740" w14:textId="77777777" w:rsidR="00A176DF" w:rsidRPr="00E87EA9" w:rsidRDefault="00A176DF">
      <w:pPr>
        <w:rPr>
          <w:rFonts w:ascii="Segoe UI" w:hAnsi="Segoe UI" w:cs="Segoe UI"/>
          <w:sz w:val="24"/>
          <w:szCs w:val="24"/>
        </w:rPr>
      </w:pPr>
    </w:p>
    <w:p w14:paraId="34D2CCE3" w14:textId="77777777" w:rsidR="00A176DF" w:rsidRPr="00E87EA9" w:rsidRDefault="00A176DF">
      <w:pPr>
        <w:rPr>
          <w:rFonts w:ascii="Segoe UI" w:hAnsi="Segoe UI" w:cs="Segoe UI"/>
          <w:sz w:val="24"/>
          <w:szCs w:val="24"/>
        </w:rPr>
      </w:pPr>
    </w:p>
    <w:p w14:paraId="160AE181" w14:textId="77777777" w:rsidR="00A176DF" w:rsidRPr="00E87EA9" w:rsidRDefault="00A176DF">
      <w:pPr>
        <w:rPr>
          <w:rFonts w:ascii="Segoe UI" w:hAnsi="Segoe UI" w:cs="Segoe UI"/>
          <w:sz w:val="24"/>
          <w:szCs w:val="24"/>
        </w:rPr>
      </w:pPr>
    </w:p>
    <w:p w14:paraId="3A79DED1" w14:textId="77777777" w:rsidR="00A176DF" w:rsidRPr="00E87EA9" w:rsidRDefault="00A176DF">
      <w:pPr>
        <w:rPr>
          <w:rFonts w:ascii="Segoe UI" w:hAnsi="Segoe UI" w:cs="Segoe UI"/>
          <w:sz w:val="24"/>
          <w:szCs w:val="24"/>
        </w:rPr>
      </w:pPr>
    </w:p>
    <w:p w14:paraId="7065C04E" w14:textId="77777777" w:rsidR="00A176DF" w:rsidRPr="00E87EA9" w:rsidRDefault="00A176DF">
      <w:pPr>
        <w:rPr>
          <w:rFonts w:ascii="Segoe UI" w:hAnsi="Segoe UI" w:cs="Segoe UI"/>
          <w:sz w:val="24"/>
          <w:szCs w:val="24"/>
        </w:rPr>
      </w:pPr>
    </w:p>
    <w:p w14:paraId="0A8F5C03" w14:textId="3FF268FA" w:rsidR="00A176DF" w:rsidRDefault="00A176DF">
      <w:pPr>
        <w:rPr>
          <w:rFonts w:ascii="Segoe UI" w:hAnsi="Segoe UI" w:cs="Segoe UI"/>
          <w:sz w:val="24"/>
          <w:szCs w:val="24"/>
        </w:rPr>
      </w:pPr>
    </w:p>
    <w:p w14:paraId="51B20BEC" w14:textId="3680330D" w:rsidR="006000E2" w:rsidRDefault="006000E2">
      <w:pPr>
        <w:rPr>
          <w:rFonts w:ascii="Segoe UI" w:hAnsi="Segoe UI" w:cs="Segoe UI"/>
          <w:sz w:val="24"/>
          <w:szCs w:val="24"/>
        </w:rPr>
      </w:pPr>
    </w:p>
    <w:p w14:paraId="6F335D26" w14:textId="20897C6F" w:rsidR="006000E2" w:rsidRDefault="006000E2">
      <w:pPr>
        <w:rPr>
          <w:rFonts w:ascii="Segoe UI" w:hAnsi="Segoe UI" w:cs="Segoe UI"/>
          <w:sz w:val="24"/>
          <w:szCs w:val="24"/>
        </w:rPr>
      </w:pPr>
    </w:p>
    <w:p w14:paraId="55776B17" w14:textId="6154371B" w:rsidR="006000E2" w:rsidRDefault="006000E2">
      <w:pPr>
        <w:rPr>
          <w:rFonts w:ascii="Segoe UI" w:hAnsi="Segoe UI" w:cs="Segoe UI"/>
          <w:sz w:val="24"/>
          <w:szCs w:val="24"/>
        </w:rPr>
      </w:pPr>
    </w:p>
    <w:p w14:paraId="76D2FA45" w14:textId="16D825C0" w:rsidR="006000E2" w:rsidRDefault="006000E2">
      <w:pPr>
        <w:rPr>
          <w:rFonts w:ascii="Segoe UI" w:hAnsi="Segoe UI" w:cs="Segoe UI"/>
          <w:sz w:val="24"/>
          <w:szCs w:val="24"/>
        </w:rPr>
      </w:pPr>
    </w:p>
    <w:p w14:paraId="7D2CF3D0" w14:textId="40927430" w:rsidR="006000E2" w:rsidRDefault="006000E2">
      <w:pPr>
        <w:rPr>
          <w:rFonts w:ascii="Segoe UI" w:hAnsi="Segoe UI" w:cs="Segoe UI"/>
          <w:sz w:val="24"/>
          <w:szCs w:val="24"/>
        </w:rPr>
      </w:pPr>
    </w:p>
    <w:p w14:paraId="4D803891" w14:textId="4B06F86E" w:rsidR="006000E2" w:rsidRDefault="006000E2">
      <w:pPr>
        <w:rPr>
          <w:rFonts w:ascii="Segoe UI" w:hAnsi="Segoe UI" w:cs="Segoe UI"/>
          <w:sz w:val="24"/>
          <w:szCs w:val="24"/>
        </w:rPr>
      </w:pPr>
    </w:p>
    <w:p w14:paraId="6575610F" w14:textId="63197921" w:rsidR="006000E2" w:rsidRDefault="006000E2">
      <w:pPr>
        <w:rPr>
          <w:rFonts w:ascii="Segoe UI" w:hAnsi="Segoe UI" w:cs="Segoe UI"/>
          <w:sz w:val="24"/>
          <w:szCs w:val="24"/>
        </w:rPr>
      </w:pPr>
    </w:p>
    <w:p w14:paraId="6348CA6B" w14:textId="7A8A4621" w:rsidR="006000E2" w:rsidRDefault="006000E2">
      <w:pPr>
        <w:rPr>
          <w:rFonts w:ascii="Segoe UI" w:hAnsi="Segoe UI" w:cs="Segoe UI"/>
          <w:sz w:val="24"/>
          <w:szCs w:val="24"/>
        </w:rPr>
      </w:pPr>
    </w:p>
    <w:p w14:paraId="25B16955" w14:textId="2222B9C6" w:rsidR="006000E2" w:rsidRDefault="006000E2">
      <w:pPr>
        <w:rPr>
          <w:rFonts w:ascii="Segoe UI" w:hAnsi="Segoe UI" w:cs="Segoe UI"/>
          <w:sz w:val="24"/>
          <w:szCs w:val="24"/>
        </w:rPr>
      </w:pPr>
    </w:p>
    <w:p w14:paraId="293D96E1" w14:textId="3AD20730" w:rsidR="006000E2" w:rsidRDefault="006000E2">
      <w:pPr>
        <w:rPr>
          <w:rFonts w:ascii="Segoe UI" w:hAnsi="Segoe UI" w:cs="Segoe UI"/>
          <w:sz w:val="24"/>
          <w:szCs w:val="24"/>
        </w:rPr>
      </w:pPr>
    </w:p>
    <w:p w14:paraId="266A80ED" w14:textId="5EE0B852" w:rsidR="006000E2" w:rsidRDefault="006000E2">
      <w:pPr>
        <w:rPr>
          <w:rFonts w:ascii="Segoe UI" w:hAnsi="Segoe UI" w:cs="Segoe UI"/>
          <w:sz w:val="24"/>
          <w:szCs w:val="24"/>
        </w:rPr>
      </w:pPr>
    </w:p>
    <w:p w14:paraId="6E0C12C7" w14:textId="60395932" w:rsidR="006000E2" w:rsidRDefault="006000E2">
      <w:pPr>
        <w:rPr>
          <w:rFonts w:ascii="Segoe UI" w:hAnsi="Segoe UI" w:cs="Segoe UI"/>
          <w:sz w:val="24"/>
          <w:szCs w:val="24"/>
        </w:rPr>
      </w:pPr>
    </w:p>
    <w:p w14:paraId="45D19C45" w14:textId="40406111" w:rsidR="006000E2" w:rsidRDefault="006000E2" w:rsidP="006000E2">
      <w:pPr>
        <w:jc w:val="both"/>
        <w:rPr>
          <w:rFonts w:ascii="Segoe UI" w:hAnsi="Segoe UI" w:cs="Segoe UI"/>
          <w:sz w:val="24"/>
          <w:szCs w:val="24"/>
        </w:rPr>
      </w:pPr>
      <w:r>
        <w:rPr>
          <w:rFonts w:ascii="Segoe UI" w:hAnsi="Segoe UI" w:cs="Segoe UI"/>
          <w:b/>
          <w:noProof/>
          <w:sz w:val="24"/>
          <w:szCs w:val="24"/>
        </w:rPr>
        <w:lastRenderedPageBreak/>
        <w:drawing>
          <wp:inline distT="0" distB="0" distL="0" distR="0" wp14:anchorId="1564E30D" wp14:editId="5A673759">
            <wp:extent cx="5972810" cy="4133215"/>
            <wp:effectExtent l="0" t="0" r="8890" b="6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 Fig 4 Western Blot SetBP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72810" cy="4133215"/>
                    </a:xfrm>
                    <a:prstGeom prst="rect">
                      <a:avLst/>
                    </a:prstGeom>
                  </pic:spPr>
                </pic:pic>
              </a:graphicData>
            </a:graphic>
          </wp:inline>
        </w:drawing>
      </w:r>
      <w:r w:rsidRPr="00E87EA9">
        <w:rPr>
          <w:rFonts w:ascii="Segoe UI" w:hAnsi="Segoe UI" w:cs="Segoe UI"/>
          <w:b/>
          <w:sz w:val="24"/>
          <w:szCs w:val="24"/>
        </w:rPr>
        <w:t xml:space="preserve">Supplementary figure </w:t>
      </w:r>
      <w:r>
        <w:rPr>
          <w:rFonts w:ascii="Segoe UI" w:hAnsi="Segoe UI" w:cs="Segoe UI"/>
          <w:b/>
          <w:sz w:val="24"/>
          <w:szCs w:val="24"/>
        </w:rPr>
        <w:t>1</w:t>
      </w:r>
      <w:r w:rsidRPr="00E87EA9">
        <w:rPr>
          <w:rFonts w:ascii="Segoe UI" w:hAnsi="Segoe UI" w:cs="Segoe UI"/>
          <w:b/>
          <w:sz w:val="24"/>
          <w:szCs w:val="24"/>
        </w:rPr>
        <w:t>.-</w:t>
      </w:r>
      <w:r>
        <w:rPr>
          <w:rFonts w:ascii="Segoe UI" w:hAnsi="Segoe UI" w:cs="Segoe UI"/>
          <w:b/>
          <w:sz w:val="24"/>
          <w:szCs w:val="24"/>
        </w:rPr>
        <w:t xml:space="preserve"> </w:t>
      </w:r>
      <w:r w:rsidRPr="001F0C65">
        <w:rPr>
          <w:rFonts w:ascii="Segoe UI" w:hAnsi="Segoe UI" w:cs="Segoe UI"/>
          <w:sz w:val="24"/>
          <w:szCs w:val="24"/>
        </w:rPr>
        <w:t>Original Western blot detection film from which the cropped Figure 2a was taken. The left half of the gel, up to the marker in the middle, was loaded with 30 µg protein lysate and is the portion shown in Figure 2a. The right half of the gel was loaded with 10 µg protein lysate, but the bands of SETBP1 could not be detected and therefore this half was not chosen.</w:t>
      </w:r>
      <w:r>
        <w:rPr>
          <w:rFonts w:ascii="Segoe UI" w:hAnsi="Segoe UI" w:cs="Segoe UI"/>
          <w:sz w:val="24"/>
          <w:szCs w:val="24"/>
        </w:rPr>
        <w:t xml:space="preserve"> </w:t>
      </w:r>
      <w:r w:rsidRPr="001F0C65">
        <w:rPr>
          <w:rFonts w:ascii="Segoe UI" w:hAnsi="Segoe UI" w:cs="Segoe UI"/>
          <w:sz w:val="24"/>
          <w:szCs w:val="24"/>
        </w:rPr>
        <w:t xml:space="preserve">The loading order on both sides is the same, starting from left to right: marker, </w:t>
      </w:r>
      <w:proofErr w:type="spellStart"/>
      <w:r w:rsidRPr="001F0C65">
        <w:rPr>
          <w:rFonts w:ascii="Segoe UI" w:hAnsi="Segoe UI" w:cs="Segoe UI"/>
          <w:sz w:val="24"/>
          <w:szCs w:val="24"/>
        </w:rPr>
        <w:t>pMAX</w:t>
      </w:r>
      <w:proofErr w:type="spellEnd"/>
      <w:r w:rsidRPr="001F0C65">
        <w:rPr>
          <w:rFonts w:ascii="Segoe UI" w:hAnsi="Segoe UI" w:cs="Segoe UI"/>
          <w:sz w:val="24"/>
          <w:szCs w:val="24"/>
        </w:rPr>
        <w:t>, empty vector, zebra finch SETBP1-isoA, and zebra finch SETBP1-isoB, all detected with the SETBP1 antibody at a concentration of 1:10,000. The exposure time of this film was 3 minutes. Since the borders of the gel are not visible, we have indicated the borders with a black line.</w:t>
      </w:r>
    </w:p>
    <w:p w14:paraId="131FCB94" w14:textId="77777777" w:rsidR="006000E2" w:rsidRDefault="006000E2">
      <w:pPr>
        <w:rPr>
          <w:rFonts w:ascii="Segoe UI" w:hAnsi="Segoe UI" w:cs="Segoe UI"/>
          <w:sz w:val="24"/>
          <w:szCs w:val="24"/>
        </w:rPr>
      </w:pPr>
    </w:p>
    <w:p w14:paraId="38C99351" w14:textId="4351B18A" w:rsidR="009429C5" w:rsidRPr="00E87EA9" w:rsidRDefault="00325B6D">
      <w:pPr>
        <w:rPr>
          <w:rFonts w:ascii="Segoe UI" w:hAnsi="Segoe UI" w:cs="Segoe UI"/>
          <w:sz w:val="24"/>
          <w:szCs w:val="24"/>
        </w:rPr>
      </w:pPr>
      <w:r>
        <w:rPr>
          <w:rFonts w:ascii="Segoe UI" w:hAnsi="Segoe UI" w:cs="Segoe UI"/>
          <w:noProof/>
          <w:sz w:val="24"/>
          <w:szCs w:val="24"/>
        </w:rPr>
        <w:lastRenderedPageBreak/>
        <w:drawing>
          <wp:inline distT="0" distB="0" distL="0" distR="0" wp14:anchorId="3014C3AA" wp14:editId="1BE1272F">
            <wp:extent cx="5661660" cy="8483578"/>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AB expression in zebra finch brain 04 10 2023.jpg"/>
                    <pic:cNvPicPr/>
                  </pic:nvPicPr>
                  <pic:blipFill>
                    <a:blip r:embed="rId14">
                      <a:extLst>
                        <a:ext uri="{28A0092B-C50C-407E-A947-70E740481C1C}">
                          <a14:useLocalDpi xmlns:a14="http://schemas.microsoft.com/office/drawing/2010/main" val="0"/>
                        </a:ext>
                      </a:extLst>
                    </a:blip>
                    <a:stretch>
                      <a:fillRect/>
                    </a:stretch>
                  </pic:blipFill>
                  <pic:spPr>
                    <a:xfrm>
                      <a:off x="0" y="0"/>
                      <a:ext cx="5668891" cy="8494413"/>
                    </a:xfrm>
                    <a:prstGeom prst="rect">
                      <a:avLst/>
                    </a:prstGeom>
                  </pic:spPr>
                </pic:pic>
              </a:graphicData>
            </a:graphic>
          </wp:inline>
        </w:drawing>
      </w:r>
    </w:p>
    <w:p w14:paraId="31E840C0" w14:textId="00D89ADA" w:rsidR="00890D20" w:rsidRDefault="005E0C7A" w:rsidP="00890D20">
      <w:pPr>
        <w:jc w:val="both"/>
        <w:rPr>
          <w:rFonts w:ascii="Segoe UI" w:hAnsi="Segoe UI" w:cs="Segoe UI"/>
          <w:sz w:val="24"/>
          <w:szCs w:val="24"/>
        </w:rPr>
      </w:pPr>
      <w:r w:rsidRPr="00E87EA9">
        <w:rPr>
          <w:rFonts w:ascii="Segoe UI" w:hAnsi="Segoe UI" w:cs="Segoe UI"/>
          <w:b/>
          <w:sz w:val="24"/>
          <w:szCs w:val="24"/>
        </w:rPr>
        <w:lastRenderedPageBreak/>
        <w:t xml:space="preserve">Supplementary figure </w:t>
      </w:r>
      <w:r w:rsidR="006000E2">
        <w:rPr>
          <w:rFonts w:ascii="Segoe UI" w:hAnsi="Segoe UI" w:cs="Segoe UI"/>
          <w:b/>
          <w:sz w:val="24"/>
          <w:szCs w:val="24"/>
        </w:rPr>
        <w:t>2</w:t>
      </w:r>
      <w:r w:rsidRPr="00E87EA9">
        <w:rPr>
          <w:rFonts w:ascii="Segoe UI" w:hAnsi="Segoe UI" w:cs="Segoe UI"/>
          <w:b/>
          <w:sz w:val="24"/>
          <w:szCs w:val="24"/>
        </w:rPr>
        <w:t xml:space="preserve">.- </w:t>
      </w:r>
      <w:r w:rsidR="00890D20">
        <w:rPr>
          <w:rFonts w:ascii="Segoe UI" w:hAnsi="Segoe UI" w:cs="Segoe UI"/>
          <w:sz w:val="24"/>
          <w:szCs w:val="24"/>
        </w:rPr>
        <w:t>Expression pattern of zebra finch SETBP1 protein after DAB immunodetection in a non-singing adult male (related to Figure 4). Upper part shows a s</w:t>
      </w:r>
      <w:r w:rsidR="00890D20" w:rsidRPr="00E87EA9">
        <w:rPr>
          <w:rFonts w:ascii="Segoe UI" w:hAnsi="Segoe UI" w:cs="Segoe UI"/>
          <w:sz w:val="24"/>
          <w:szCs w:val="24"/>
        </w:rPr>
        <w:t xml:space="preserve">chematic </w:t>
      </w:r>
      <w:r w:rsidR="00890D20">
        <w:rPr>
          <w:rFonts w:ascii="Segoe UI" w:hAnsi="Segoe UI" w:cs="Segoe UI"/>
          <w:sz w:val="24"/>
          <w:szCs w:val="24"/>
        </w:rPr>
        <w:t>representation of the brain slice pointing out the regions w</w:t>
      </w:r>
      <w:r w:rsidR="0084515F">
        <w:rPr>
          <w:rFonts w:ascii="Segoe UI" w:hAnsi="Segoe UI" w:cs="Segoe UI"/>
          <w:sz w:val="24"/>
          <w:szCs w:val="24"/>
        </w:rPr>
        <w:t>h</w:t>
      </w:r>
      <w:r w:rsidR="00890D20">
        <w:rPr>
          <w:rFonts w:ascii="Segoe UI" w:hAnsi="Segoe UI" w:cs="Segoe UI"/>
          <w:sz w:val="24"/>
          <w:szCs w:val="24"/>
        </w:rPr>
        <w:t xml:space="preserve">ere higher magnification photos were taken or are mentioned in the article. </w:t>
      </w:r>
      <w:r w:rsidR="00890D20" w:rsidRPr="00E87EA9">
        <w:rPr>
          <w:rFonts w:ascii="Segoe UI" w:hAnsi="Segoe UI" w:cs="Segoe UI"/>
          <w:sz w:val="24"/>
          <w:szCs w:val="24"/>
        </w:rPr>
        <w:t xml:space="preserve">Names and locations of song system nuclei </w:t>
      </w:r>
      <w:r w:rsidR="00890D20">
        <w:rPr>
          <w:rFonts w:ascii="Segoe UI" w:hAnsi="Segoe UI" w:cs="Segoe UI"/>
          <w:sz w:val="24"/>
          <w:szCs w:val="24"/>
        </w:rPr>
        <w:t xml:space="preserve">are </w:t>
      </w:r>
      <w:r w:rsidR="00890D20" w:rsidRPr="00E87EA9">
        <w:rPr>
          <w:rFonts w:ascii="Segoe UI" w:hAnsi="Segoe UI" w:cs="Segoe UI"/>
          <w:sz w:val="24"/>
          <w:szCs w:val="24"/>
        </w:rPr>
        <w:t>shown</w:t>
      </w:r>
      <w:r w:rsidR="00890D20">
        <w:rPr>
          <w:rFonts w:ascii="Segoe UI" w:hAnsi="Segoe UI" w:cs="Segoe UI"/>
          <w:sz w:val="24"/>
          <w:szCs w:val="24"/>
        </w:rPr>
        <w:t>:</w:t>
      </w:r>
      <w:r w:rsidR="00890D20" w:rsidRPr="00E87EA9">
        <w:rPr>
          <w:rFonts w:ascii="Segoe UI" w:hAnsi="Segoe UI" w:cs="Segoe UI"/>
          <w:sz w:val="24"/>
          <w:szCs w:val="24"/>
        </w:rPr>
        <w:t xml:space="preserve"> </w:t>
      </w:r>
      <w:r w:rsidR="00806C71">
        <w:rPr>
          <w:rFonts w:ascii="Segoe UI" w:hAnsi="Segoe UI" w:cs="Segoe UI"/>
          <w:sz w:val="24"/>
          <w:szCs w:val="24"/>
        </w:rPr>
        <w:t>HVC (</w:t>
      </w:r>
      <w:r w:rsidR="00205A27">
        <w:rPr>
          <w:rFonts w:ascii="Segoe UI" w:hAnsi="Segoe UI" w:cs="Segoe UI"/>
          <w:sz w:val="24"/>
          <w:szCs w:val="24"/>
        </w:rPr>
        <w:t>4</w:t>
      </w:r>
      <w:r w:rsidR="00806C71">
        <w:rPr>
          <w:rFonts w:ascii="Segoe UI" w:hAnsi="Segoe UI" w:cs="Segoe UI"/>
          <w:sz w:val="24"/>
          <w:szCs w:val="24"/>
        </w:rPr>
        <w:t xml:space="preserve">a), </w:t>
      </w:r>
      <w:r w:rsidR="00890D20" w:rsidRPr="00E87EA9">
        <w:rPr>
          <w:rFonts w:ascii="Segoe UI" w:hAnsi="Segoe UI" w:cs="Segoe UI"/>
          <w:sz w:val="24"/>
          <w:szCs w:val="24"/>
        </w:rPr>
        <w:t xml:space="preserve">nucleus robustus </w:t>
      </w:r>
      <w:proofErr w:type="spellStart"/>
      <w:r w:rsidR="00890D20" w:rsidRPr="00E87EA9">
        <w:rPr>
          <w:rFonts w:ascii="Segoe UI" w:hAnsi="Segoe UI" w:cs="Segoe UI"/>
          <w:sz w:val="24"/>
          <w:szCs w:val="24"/>
        </w:rPr>
        <w:t>arcopallii</w:t>
      </w:r>
      <w:proofErr w:type="spellEnd"/>
      <w:r w:rsidR="00890D20" w:rsidRPr="00E87EA9">
        <w:rPr>
          <w:rFonts w:ascii="Segoe UI" w:hAnsi="Segoe UI" w:cs="Segoe UI"/>
          <w:sz w:val="24"/>
          <w:szCs w:val="24"/>
        </w:rPr>
        <w:t xml:space="preserve"> (RA</w:t>
      </w:r>
      <w:r w:rsidR="00806C71">
        <w:rPr>
          <w:rFonts w:ascii="Segoe UI" w:hAnsi="Segoe UI" w:cs="Segoe UI"/>
          <w:sz w:val="24"/>
          <w:szCs w:val="24"/>
        </w:rPr>
        <w:t xml:space="preserve">, </w:t>
      </w:r>
      <w:r w:rsidR="00205A27">
        <w:rPr>
          <w:rFonts w:ascii="Segoe UI" w:hAnsi="Segoe UI" w:cs="Segoe UI"/>
          <w:sz w:val="24"/>
          <w:szCs w:val="24"/>
        </w:rPr>
        <w:t>4</w:t>
      </w:r>
      <w:r w:rsidR="00806C71">
        <w:rPr>
          <w:rFonts w:ascii="Segoe UI" w:hAnsi="Segoe UI" w:cs="Segoe UI"/>
          <w:sz w:val="24"/>
          <w:szCs w:val="24"/>
        </w:rPr>
        <w:t>b</w:t>
      </w:r>
      <w:r w:rsidR="00890D20" w:rsidRPr="00E87EA9">
        <w:rPr>
          <w:rFonts w:ascii="Segoe UI" w:hAnsi="Segoe UI" w:cs="Segoe UI"/>
          <w:sz w:val="24"/>
          <w:szCs w:val="24"/>
        </w:rPr>
        <w:t xml:space="preserve">), </w:t>
      </w:r>
      <w:r w:rsidR="00806C71">
        <w:rPr>
          <w:rFonts w:ascii="Segoe UI" w:hAnsi="Segoe UI" w:cs="Segoe UI"/>
          <w:sz w:val="24"/>
          <w:szCs w:val="24"/>
        </w:rPr>
        <w:t>Area X (</w:t>
      </w:r>
      <w:r w:rsidR="00205A27">
        <w:rPr>
          <w:rFonts w:ascii="Segoe UI" w:hAnsi="Segoe UI" w:cs="Segoe UI"/>
          <w:sz w:val="24"/>
          <w:szCs w:val="24"/>
        </w:rPr>
        <w:t>4</w:t>
      </w:r>
      <w:r w:rsidR="00806C71">
        <w:rPr>
          <w:rFonts w:ascii="Segoe UI" w:hAnsi="Segoe UI" w:cs="Segoe UI"/>
          <w:sz w:val="24"/>
          <w:szCs w:val="24"/>
        </w:rPr>
        <w:t>c),</w:t>
      </w:r>
      <w:r w:rsidR="00806C71" w:rsidRPr="00E87EA9">
        <w:rPr>
          <w:rFonts w:ascii="Segoe UI" w:hAnsi="Segoe UI" w:cs="Segoe UI"/>
          <w:sz w:val="24"/>
          <w:szCs w:val="24"/>
        </w:rPr>
        <w:t xml:space="preserve"> </w:t>
      </w:r>
      <w:r w:rsidR="00806C71">
        <w:rPr>
          <w:rFonts w:ascii="Segoe UI" w:hAnsi="Segoe UI" w:cs="Segoe UI"/>
          <w:sz w:val="24"/>
          <w:szCs w:val="24"/>
        </w:rPr>
        <w:t>n</w:t>
      </w:r>
      <w:r w:rsidR="00806C71" w:rsidRPr="00875312">
        <w:rPr>
          <w:rFonts w:ascii="Segoe UI" w:hAnsi="Segoe UI" w:cs="Segoe UI"/>
          <w:sz w:val="24"/>
          <w:szCs w:val="24"/>
        </w:rPr>
        <w:t xml:space="preserve">ucleus lateralis </w:t>
      </w:r>
      <w:proofErr w:type="spellStart"/>
      <w:r w:rsidR="00806C71" w:rsidRPr="00875312">
        <w:rPr>
          <w:rFonts w:ascii="Segoe UI" w:hAnsi="Segoe UI" w:cs="Segoe UI"/>
          <w:sz w:val="24"/>
          <w:szCs w:val="24"/>
        </w:rPr>
        <w:t>magnocellularis</w:t>
      </w:r>
      <w:proofErr w:type="spellEnd"/>
      <w:r w:rsidR="00806C71" w:rsidRPr="00875312">
        <w:rPr>
          <w:rFonts w:ascii="Segoe UI" w:hAnsi="Segoe UI" w:cs="Segoe UI"/>
          <w:sz w:val="24"/>
          <w:szCs w:val="24"/>
        </w:rPr>
        <w:t xml:space="preserve"> </w:t>
      </w:r>
      <w:proofErr w:type="spellStart"/>
      <w:r w:rsidR="00806C71" w:rsidRPr="00875312">
        <w:rPr>
          <w:rFonts w:ascii="Segoe UI" w:hAnsi="Segoe UI" w:cs="Segoe UI"/>
          <w:sz w:val="24"/>
          <w:szCs w:val="24"/>
        </w:rPr>
        <w:t>nidopallii</w:t>
      </w:r>
      <w:proofErr w:type="spellEnd"/>
      <w:r w:rsidR="00806C71" w:rsidRPr="00875312">
        <w:rPr>
          <w:rFonts w:ascii="Segoe UI" w:hAnsi="Segoe UI" w:cs="Segoe UI"/>
          <w:sz w:val="24"/>
          <w:szCs w:val="24"/>
        </w:rPr>
        <w:t xml:space="preserve"> </w:t>
      </w:r>
      <w:proofErr w:type="spellStart"/>
      <w:r w:rsidR="00806C71" w:rsidRPr="00875312">
        <w:rPr>
          <w:rFonts w:ascii="Segoe UI" w:hAnsi="Segoe UI" w:cs="Segoe UI"/>
          <w:sz w:val="24"/>
          <w:szCs w:val="24"/>
        </w:rPr>
        <w:t>anterioris</w:t>
      </w:r>
      <w:proofErr w:type="spellEnd"/>
      <w:r w:rsidR="00806C71">
        <w:rPr>
          <w:rFonts w:ascii="Segoe UI" w:hAnsi="Segoe UI" w:cs="Segoe UI"/>
          <w:sz w:val="24"/>
          <w:szCs w:val="24"/>
        </w:rPr>
        <w:t xml:space="preserve"> (LMAN, </w:t>
      </w:r>
      <w:r w:rsidR="00205A27">
        <w:rPr>
          <w:rFonts w:ascii="Segoe UI" w:hAnsi="Segoe UI" w:cs="Segoe UI"/>
          <w:sz w:val="24"/>
          <w:szCs w:val="24"/>
        </w:rPr>
        <w:t>4</w:t>
      </w:r>
      <w:r w:rsidR="00806C71">
        <w:rPr>
          <w:rFonts w:ascii="Segoe UI" w:hAnsi="Segoe UI" w:cs="Segoe UI"/>
          <w:sz w:val="24"/>
          <w:szCs w:val="24"/>
        </w:rPr>
        <w:t xml:space="preserve">d), and </w:t>
      </w:r>
      <w:r w:rsidR="00890D20" w:rsidRPr="00E87EA9">
        <w:rPr>
          <w:rFonts w:ascii="Segoe UI" w:hAnsi="Segoe UI" w:cs="Segoe UI"/>
          <w:sz w:val="24"/>
          <w:szCs w:val="24"/>
        </w:rPr>
        <w:t xml:space="preserve">nucleus </w:t>
      </w:r>
      <w:proofErr w:type="spellStart"/>
      <w:r w:rsidR="00890D20" w:rsidRPr="00E87EA9">
        <w:rPr>
          <w:rFonts w:ascii="Segoe UI" w:hAnsi="Segoe UI" w:cs="Segoe UI"/>
          <w:sz w:val="24"/>
          <w:szCs w:val="24"/>
        </w:rPr>
        <w:t>rotundus</w:t>
      </w:r>
      <w:proofErr w:type="spellEnd"/>
      <w:r w:rsidR="00890D20" w:rsidRPr="00E87EA9">
        <w:rPr>
          <w:rFonts w:ascii="Segoe UI" w:hAnsi="Segoe UI" w:cs="Segoe UI"/>
          <w:sz w:val="24"/>
          <w:szCs w:val="24"/>
        </w:rPr>
        <w:t xml:space="preserve"> (RT</w:t>
      </w:r>
      <w:r w:rsidR="00806C71">
        <w:rPr>
          <w:rFonts w:ascii="Segoe UI" w:hAnsi="Segoe UI" w:cs="Segoe UI"/>
          <w:sz w:val="24"/>
          <w:szCs w:val="24"/>
        </w:rPr>
        <w:t xml:space="preserve">, </w:t>
      </w:r>
      <w:r w:rsidR="00205A27">
        <w:rPr>
          <w:rFonts w:ascii="Segoe UI" w:hAnsi="Segoe UI" w:cs="Segoe UI"/>
          <w:sz w:val="24"/>
          <w:szCs w:val="24"/>
        </w:rPr>
        <w:t>4</w:t>
      </w:r>
      <w:r w:rsidR="00806C71">
        <w:rPr>
          <w:rFonts w:ascii="Segoe UI" w:hAnsi="Segoe UI" w:cs="Segoe UI"/>
          <w:sz w:val="24"/>
          <w:szCs w:val="24"/>
        </w:rPr>
        <w:t>e</w:t>
      </w:r>
      <w:r w:rsidR="00890D20" w:rsidRPr="00E87EA9">
        <w:rPr>
          <w:rFonts w:ascii="Segoe UI" w:hAnsi="Segoe UI" w:cs="Segoe UI"/>
          <w:sz w:val="24"/>
          <w:szCs w:val="24"/>
        </w:rPr>
        <w:t>),</w:t>
      </w:r>
      <w:r w:rsidR="00890D20">
        <w:rPr>
          <w:rFonts w:ascii="Segoe UI" w:hAnsi="Segoe UI" w:cs="Segoe UI"/>
          <w:sz w:val="24"/>
          <w:szCs w:val="24"/>
        </w:rPr>
        <w:t xml:space="preserve"> as well a </w:t>
      </w:r>
      <w:proofErr w:type="spellStart"/>
      <w:r w:rsidR="00890D20">
        <w:rPr>
          <w:rFonts w:ascii="Segoe UI" w:hAnsi="Segoe UI" w:cs="Segoe UI"/>
          <w:sz w:val="24"/>
          <w:szCs w:val="24"/>
        </w:rPr>
        <w:t>mesopallium</w:t>
      </w:r>
      <w:proofErr w:type="spellEnd"/>
      <w:r w:rsidR="00890D20">
        <w:rPr>
          <w:rFonts w:ascii="Segoe UI" w:hAnsi="Segoe UI" w:cs="Segoe UI"/>
          <w:sz w:val="24"/>
          <w:szCs w:val="24"/>
        </w:rPr>
        <w:t xml:space="preserve"> the region where figure 3 photos were taken</w:t>
      </w:r>
      <w:r w:rsidR="00890D20" w:rsidRPr="00E87EA9">
        <w:rPr>
          <w:rFonts w:ascii="Segoe UI" w:hAnsi="Segoe UI" w:cs="Segoe UI"/>
          <w:sz w:val="24"/>
          <w:szCs w:val="24"/>
        </w:rPr>
        <w:t>.</w:t>
      </w:r>
      <w:r w:rsidR="00890D20">
        <w:rPr>
          <w:rFonts w:ascii="Segoe UI" w:hAnsi="Segoe UI" w:cs="Segoe UI"/>
          <w:sz w:val="24"/>
          <w:szCs w:val="24"/>
        </w:rPr>
        <w:t xml:space="preserve"> Lower part is a</w:t>
      </w:r>
      <w:r w:rsidR="00890D20" w:rsidRPr="00E87EA9">
        <w:rPr>
          <w:rFonts w:ascii="Segoe UI" w:hAnsi="Segoe UI" w:cs="Segoe UI"/>
          <w:sz w:val="24"/>
          <w:szCs w:val="24"/>
        </w:rPr>
        <w:t xml:space="preserve"> representative brightfield photomicrographs of</w:t>
      </w:r>
      <w:r w:rsidR="00890D20">
        <w:rPr>
          <w:rFonts w:ascii="Segoe UI" w:hAnsi="Segoe UI" w:cs="Segoe UI"/>
          <w:sz w:val="24"/>
          <w:szCs w:val="24"/>
        </w:rPr>
        <w:t xml:space="preserve"> a</w:t>
      </w:r>
      <w:r w:rsidR="00890D20" w:rsidRPr="00E87EA9">
        <w:rPr>
          <w:rFonts w:ascii="Segoe UI" w:hAnsi="Segoe UI" w:cs="Segoe UI"/>
          <w:sz w:val="24"/>
          <w:szCs w:val="24"/>
        </w:rPr>
        <w:t xml:space="preserve"> sagittal section</w:t>
      </w:r>
      <w:r w:rsidR="00890D20">
        <w:rPr>
          <w:rFonts w:ascii="Segoe UI" w:hAnsi="Segoe UI" w:cs="Segoe UI"/>
          <w:sz w:val="24"/>
          <w:szCs w:val="24"/>
        </w:rPr>
        <w:t xml:space="preserve"> detecte</w:t>
      </w:r>
      <w:r w:rsidR="00890D20" w:rsidRPr="00E87EA9">
        <w:rPr>
          <w:rFonts w:ascii="Segoe UI" w:hAnsi="Segoe UI" w:cs="Segoe UI"/>
          <w:sz w:val="24"/>
          <w:szCs w:val="24"/>
        </w:rPr>
        <w:t xml:space="preserve">d with </w:t>
      </w:r>
      <w:r w:rsidR="00890D20">
        <w:rPr>
          <w:rFonts w:ascii="Segoe UI" w:hAnsi="Segoe UI" w:cs="Segoe UI"/>
          <w:sz w:val="24"/>
          <w:szCs w:val="24"/>
        </w:rPr>
        <w:t>an antibody against SETBP1</w:t>
      </w:r>
      <w:r w:rsidR="00890D20" w:rsidRPr="00E87EA9">
        <w:rPr>
          <w:rFonts w:ascii="Segoe UI" w:hAnsi="Segoe UI" w:cs="Segoe UI"/>
          <w:sz w:val="24"/>
          <w:szCs w:val="24"/>
        </w:rPr>
        <w:t xml:space="preserve"> </w:t>
      </w:r>
      <w:r w:rsidR="00890D20">
        <w:rPr>
          <w:rFonts w:ascii="Segoe UI" w:hAnsi="Segoe UI" w:cs="Segoe UI"/>
          <w:sz w:val="24"/>
          <w:szCs w:val="24"/>
        </w:rPr>
        <w:t xml:space="preserve">and </w:t>
      </w:r>
      <w:r w:rsidR="00890D20" w:rsidRPr="00E87EA9">
        <w:rPr>
          <w:rFonts w:ascii="Segoe UI" w:hAnsi="Segoe UI" w:cs="Segoe UI"/>
          <w:sz w:val="24"/>
          <w:szCs w:val="24"/>
        </w:rPr>
        <w:t xml:space="preserve">revealed with </w:t>
      </w:r>
      <w:r w:rsidR="00890D20">
        <w:rPr>
          <w:rFonts w:ascii="Segoe UI" w:hAnsi="Segoe UI" w:cs="Segoe UI"/>
          <w:sz w:val="24"/>
          <w:szCs w:val="24"/>
        </w:rPr>
        <w:t xml:space="preserve">nickel </w:t>
      </w:r>
      <w:r w:rsidR="00890D20" w:rsidRPr="00890D20">
        <w:rPr>
          <w:rFonts w:ascii="Segoe UI" w:hAnsi="Segoe UI" w:cs="Segoe UI"/>
          <w:sz w:val="24"/>
          <w:szCs w:val="24"/>
        </w:rPr>
        <w:t>enhanced DAB staining. HVC, RA</w:t>
      </w:r>
      <w:r w:rsidR="00205A27">
        <w:rPr>
          <w:rFonts w:ascii="Segoe UI" w:hAnsi="Segoe UI" w:cs="Segoe UI"/>
          <w:sz w:val="24"/>
          <w:szCs w:val="24"/>
        </w:rPr>
        <w:t>,</w:t>
      </w:r>
      <w:r w:rsidR="00890D20" w:rsidRPr="00890D20">
        <w:rPr>
          <w:rFonts w:ascii="Segoe UI" w:hAnsi="Segoe UI" w:cs="Segoe UI"/>
          <w:sz w:val="24"/>
          <w:szCs w:val="24"/>
        </w:rPr>
        <w:t xml:space="preserve"> and Area X show a darker staining than the surroundings, LMAN has a weaker staining than surrounding. Higher magnification photos of figure 4 were taken from this slice (squares show the regions where the higher magnification photos were taken) and an adjacent slice was the NPC also shown in Figure 4. Scale bar = 100µm.</w:t>
      </w:r>
    </w:p>
    <w:p w14:paraId="271C8276" w14:textId="13FB0499" w:rsidR="00D71F01" w:rsidRDefault="00D71F01">
      <w:pPr>
        <w:rPr>
          <w:rFonts w:ascii="Segoe UI" w:hAnsi="Segoe UI" w:cs="Segoe UI"/>
          <w:sz w:val="24"/>
          <w:szCs w:val="24"/>
        </w:rPr>
      </w:pPr>
      <w:r>
        <w:rPr>
          <w:rFonts w:ascii="Segoe UI" w:hAnsi="Segoe UI" w:cs="Segoe UI"/>
          <w:sz w:val="24"/>
          <w:szCs w:val="24"/>
        </w:rPr>
        <w:br w:type="page"/>
      </w:r>
    </w:p>
    <w:p w14:paraId="3B27BE4F" w14:textId="75A0E291" w:rsidR="001620D1" w:rsidRDefault="002E2919">
      <w:pPr>
        <w:rPr>
          <w:rFonts w:ascii="Segoe UI" w:hAnsi="Segoe UI" w:cs="Segoe UI"/>
          <w:sz w:val="24"/>
          <w:szCs w:val="24"/>
        </w:rPr>
      </w:pPr>
      <w:r>
        <w:rPr>
          <w:rFonts w:ascii="Segoe UI" w:hAnsi="Segoe UI" w:cs="Segoe UI"/>
          <w:noProof/>
          <w:sz w:val="24"/>
          <w:szCs w:val="24"/>
        </w:rPr>
        <w:lastRenderedPageBreak/>
        <w:drawing>
          <wp:inline distT="0" distB="0" distL="0" distR="0" wp14:anchorId="3820D7E0" wp14:editId="66ECEEAE">
            <wp:extent cx="5932695" cy="2377440"/>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clear citoplasmic SETBP1 in DLM 4 10 202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8637" cy="2383829"/>
                    </a:xfrm>
                    <a:prstGeom prst="rect">
                      <a:avLst/>
                    </a:prstGeom>
                  </pic:spPr>
                </pic:pic>
              </a:graphicData>
            </a:graphic>
          </wp:inline>
        </w:drawing>
      </w:r>
    </w:p>
    <w:p w14:paraId="7EBCA9F2" w14:textId="10B9503A" w:rsidR="00FF2563" w:rsidRDefault="001620D1" w:rsidP="004E1A91">
      <w:pPr>
        <w:jc w:val="both"/>
        <w:rPr>
          <w:rFonts w:ascii="Segoe UI" w:hAnsi="Segoe UI" w:cs="Segoe UI"/>
          <w:sz w:val="24"/>
          <w:szCs w:val="24"/>
        </w:rPr>
      </w:pPr>
      <w:r w:rsidRPr="00E87EA9">
        <w:rPr>
          <w:rFonts w:ascii="Segoe UI" w:hAnsi="Segoe UI" w:cs="Segoe UI"/>
          <w:b/>
          <w:sz w:val="24"/>
          <w:szCs w:val="24"/>
        </w:rPr>
        <w:t xml:space="preserve">Supplementary figure </w:t>
      </w:r>
      <w:r w:rsidR="006000E2">
        <w:rPr>
          <w:rFonts w:ascii="Segoe UI" w:hAnsi="Segoe UI" w:cs="Segoe UI"/>
          <w:b/>
          <w:sz w:val="24"/>
          <w:szCs w:val="24"/>
        </w:rPr>
        <w:t>3</w:t>
      </w:r>
      <w:r w:rsidRPr="00E87EA9">
        <w:rPr>
          <w:rFonts w:ascii="Segoe UI" w:hAnsi="Segoe UI" w:cs="Segoe UI"/>
          <w:b/>
          <w:sz w:val="24"/>
          <w:szCs w:val="24"/>
        </w:rPr>
        <w:t xml:space="preserve">.- </w:t>
      </w:r>
      <w:r w:rsidR="00765933" w:rsidRPr="00765933">
        <w:rPr>
          <w:rFonts w:ascii="Segoe UI" w:hAnsi="Segoe UI" w:cs="Segoe UI"/>
          <w:sz w:val="24"/>
          <w:szCs w:val="24"/>
        </w:rPr>
        <w:t>Fluorescent immunodetection of z</w:t>
      </w:r>
      <w:r w:rsidR="00765933">
        <w:rPr>
          <w:rFonts w:ascii="Segoe UI" w:hAnsi="Segoe UI" w:cs="Segoe UI"/>
          <w:sz w:val="24"/>
          <w:szCs w:val="24"/>
        </w:rPr>
        <w:t xml:space="preserve">ebra finch </w:t>
      </w:r>
      <w:r w:rsidR="00765933" w:rsidRPr="00765933">
        <w:rPr>
          <w:rFonts w:ascii="Segoe UI" w:hAnsi="Segoe UI" w:cs="Segoe UI"/>
          <w:sz w:val="24"/>
          <w:szCs w:val="24"/>
        </w:rPr>
        <w:t xml:space="preserve">SETBP1 </w:t>
      </w:r>
      <w:r w:rsidR="00765933">
        <w:rPr>
          <w:rFonts w:ascii="Segoe UI" w:hAnsi="Segoe UI" w:cs="Segoe UI"/>
          <w:sz w:val="24"/>
          <w:szCs w:val="24"/>
        </w:rPr>
        <w:t xml:space="preserve">showing nuclear and cytoplasmic expression in </w:t>
      </w:r>
      <w:r w:rsidR="00476F0D">
        <w:rPr>
          <w:rFonts w:ascii="Segoe UI" w:hAnsi="Segoe UI" w:cs="Segoe UI"/>
          <w:sz w:val="24"/>
          <w:szCs w:val="24"/>
        </w:rPr>
        <w:t xml:space="preserve">the region of </w:t>
      </w:r>
      <w:r w:rsidR="00FC544E" w:rsidRPr="00E87EA9">
        <w:rPr>
          <w:rFonts w:ascii="Segoe UI" w:hAnsi="Segoe UI" w:cs="Segoe UI"/>
          <w:sz w:val="24"/>
          <w:szCs w:val="24"/>
        </w:rPr>
        <w:t xml:space="preserve">nucleus </w:t>
      </w:r>
      <w:proofErr w:type="spellStart"/>
      <w:r w:rsidR="00FC544E" w:rsidRPr="00E87EA9">
        <w:rPr>
          <w:rFonts w:ascii="Segoe UI" w:hAnsi="Segoe UI" w:cs="Segoe UI"/>
          <w:sz w:val="24"/>
          <w:szCs w:val="24"/>
        </w:rPr>
        <w:t>rotundus</w:t>
      </w:r>
      <w:proofErr w:type="spellEnd"/>
      <w:r w:rsidR="00FC544E" w:rsidRPr="00E87EA9">
        <w:rPr>
          <w:rFonts w:ascii="Segoe UI" w:hAnsi="Segoe UI" w:cs="Segoe UI"/>
          <w:sz w:val="24"/>
          <w:szCs w:val="24"/>
        </w:rPr>
        <w:t xml:space="preserve"> </w:t>
      </w:r>
      <w:r w:rsidR="00FC544E">
        <w:rPr>
          <w:rFonts w:ascii="Segoe UI" w:hAnsi="Segoe UI" w:cs="Segoe UI"/>
          <w:sz w:val="24"/>
          <w:szCs w:val="24"/>
        </w:rPr>
        <w:t>(</w:t>
      </w:r>
      <w:r w:rsidR="00765933">
        <w:rPr>
          <w:rFonts w:ascii="Segoe UI" w:hAnsi="Segoe UI" w:cs="Segoe UI"/>
          <w:sz w:val="24"/>
          <w:szCs w:val="24"/>
        </w:rPr>
        <w:t>RT</w:t>
      </w:r>
      <w:r w:rsidR="00FC544E">
        <w:rPr>
          <w:rFonts w:ascii="Segoe UI" w:hAnsi="Segoe UI" w:cs="Segoe UI"/>
          <w:sz w:val="24"/>
          <w:szCs w:val="24"/>
        </w:rPr>
        <w:t>)</w:t>
      </w:r>
      <w:r w:rsidR="00765933">
        <w:rPr>
          <w:rFonts w:ascii="Segoe UI" w:hAnsi="Segoe UI" w:cs="Segoe UI"/>
          <w:sz w:val="24"/>
          <w:szCs w:val="24"/>
        </w:rPr>
        <w:t xml:space="preserve"> and co-localiz</w:t>
      </w:r>
      <w:r w:rsidR="004E1A91">
        <w:rPr>
          <w:rFonts w:ascii="Segoe UI" w:hAnsi="Segoe UI" w:cs="Segoe UI"/>
          <w:sz w:val="24"/>
          <w:szCs w:val="24"/>
        </w:rPr>
        <w:t>ation</w:t>
      </w:r>
      <w:r w:rsidR="00765933">
        <w:rPr>
          <w:rFonts w:ascii="Segoe UI" w:hAnsi="Segoe UI" w:cs="Segoe UI"/>
          <w:sz w:val="24"/>
          <w:szCs w:val="24"/>
        </w:rPr>
        <w:t xml:space="preserve"> with FoxP2. Z</w:t>
      </w:r>
      <w:r w:rsidR="00765933" w:rsidRPr="00765933">
        <w:rPr>
          <w:rFonts w:ascii="Segoe UI" w:hAnsi="Segoe UI" w:cs="Segoe UI"/>
          <w:sz w:val="24"/>
          <w:szCs w:val="24"/>
        </w:rPr>
        <w:t>ebra finch SETBP1 (color-coded in red) and FoxP</w:t>
      </w:r>
      <w:r w:rsidR="00765933">
        <w:rPr>
          <w:rFonts w:ascii="Segoe UI" w:hAnsi="Segoe UI" w:cs="Segoe UI"/>
          <w:sz w:val="24"/>
          <w:szCs w:val="24"/>
        </w:rPr>
        <w:t>2</w:t>
      </w:r>
      <w:r w:rsidR="00765933" w:rsidRPr="00765933">
        <w:rPr>
          <w:rFonts w:ascii="Segoe UI" w:hAnsi="Segoe UI" w:cs="Segoe UI"/>
          <w:sz w:val="24"/>
          <w:szCs w:val="24"/>
        </w:rPr>
        <w:t xml:space="preserve"> (</w:t>
      </w:r>
      <w:r w:rsidR="00205A27">
        <w:rPr>
          <w:rFonts w:ascii="Segoe UI" w:hAnsi="Segoe UI" w:cs="Segoe UI"/>
          <w:sz w:val="24"/>
          <w:szCs w:val="24"/>
        </w:rPr>
        <w:t>pseudo-</w:t>
      </w:r>
      <w:r w:rsidR="00205A27" w:rsidRPr="00765933">
        <w:rPr>
          <w:rFonts w:ascii="Segoe UI" w:hAnsi="Segoe UI" w:cs="Segoe UI"/>
          <w:sz w:val="24"/>
          <w:szCs w:val="24"/>
        </w:rPr>
        <w:t xml:space="preserve"> </w:t>
      </w:r>
      <w:r w:rsidR="00765933" w:rsidRPr="00765933">
        <w:rPr>
          <w:rFonts w:ascii="Segoe UI" w:hAnsi="Segoe UI" w:cs="Segoe UI"/>
          <w:sz w:val="24"/>
          <w:szCs w:val="24"/>
        </w:rPr>
        <w:t>color-coded in yellow) immunostainings showing co</w:t>
      </w:r>
      <w:r w:rsidR="00765933">
        <w:rPr>
          <w:rFonts w:ascii="Segoe UI" w:hAnsi="Segoe UI" w:cs="Segoe UI"/>
          <w:sz w:val="24"/>
          <w:szCs w:val="24"/>
        </w:rPr>
        <w:t>-</w:t>
      </w:r>
      <w:r w:rsidR="00765933" w:rsidRPr="00765933">
        <w:rPr>
          <w:rFonts w:ascii="Segoe UI" w:hAnsi="Segoe UI" w:cs="Segoe UI"/>
          <w:sz w:val="24"/>
          <w:szCs w:val="24"/>
        </w:rPr>
        <w:t xml:space="preserve">localization examples </w:t>
      </w:r>
      <w:r w:rsidR="004E1A91">
        <w:rPr>
          <w:rFonts w:ascii="Segoe UI" w:hAnsi="Segoe UI" w:cs="Segoe UI"/>
          <w:sz w:val="24"/>
          <w:szCs w:val="24"/>
        </w:rPr>
        <w:t xml:space="preserve">in </w:t>
      </w:r>
      <w:r w:rsidR="00765933">
        <w:rPr>
          <w:rFonts w:ascii="Segoe UI" w:hAnsi="Segoe UI" w:cs="Segoe UI"/>
          <w:sz w:val="24"/>
          <w:szCs w:val="24"/>
        </w:rPr>
        <w:t>RT</w:t>
      </w:r>
      <w:r w:rsidR="00765933" w:rsidRPr="00765933">
        <w:rPr>
          <w:rFonts w:ascii="Segoe UI" w:hAnsi="Segoe UI" w:cs="Segoe UI"/>
          <w:sz w:val="24"/>
          <w:szCs w:val="24"/>
        </w:rPr>
        <w:t xml:space="preserve">. Zebra finch SETBP1 is </w:t>
      </w:r>
      <w:r w:rsidR="00FC544E">
        <w:rPr>
          <w:rFonts w:ascii="Segoe UI" w:hAnsi="Segoe UI" w:cs="Segoe UI"/>
          <w:sz w:val="24"/>
          <w:szCs w:val="24"/>
        </w:rPr>
        <w:t xml:space="preserve">mostly </w:t>
      </w:r>
      <w:r w:rsidR="00765933" w:rsidRPr="00765933">
        <w:rPr>
          <w:rFonts w:ascii="Segoe UI" w:hAnsi="Segoe UI" w:cs="Segoe UI"/>
          <w:sz w:val="24"/>
          <w:szCs w:val="24"/>
        </w:rPr>
        <w:t xml:space="preserve">expressed </w:t>
      </w:r>
      <w:r w:rsidR="00765933">
        <w:rPr>
          <w:rFonts w:ascii="Segoe UI" w:hAnsi="Segoe UI" w:cs="Segoe UI"/>
          <w:sz w:val="24"/>
          <w:szCs w:val="24"/>
        </w:rPr>
        <w:t>cytoplasmic in RT region (arrow</w:t>
      </w:r>
      <w:r w:rsidR="002E2919">
        <w:rPr>
          <w:rFonts w:ascii="Segoe UI" w:hAnsi="Segoe UI" w:cs="Segoe UI"/>
          <w:sz w:val="24"/>
          <w:szCs w:val="24"/>
        </w:rPr>
        <w:t>head</w:t>
      </w:r>
      <w:r w:rsidR="00975A13">
        <w:rPr>
          <w:rFonts w:ascii="Segoe UI" w:hAnsi="Segoe UI" w:cs="Segoe UI"/>
          <w:sz w:val="24"/>
          <w:szCs w:val="24"/>
        </w:rPr>
        <w:t>s</w:t>
      </w:r>
      <w:r w:rsidR="00765933">
        <w:rPr>
          <w:rFonts w:ascii="Segoe UI" w:hAnsi="Segoe UI" w:cs="Segoe UI"/>
          <w:sz w:val="24"/>
          <w:szCs w:val="24"/>
        </w:rPr>
        <w:t>) and co-localize w</w:t>
      </w:r>
      <w:r w:rsidR="004E1A91">
        <w:rPr>
          <w:rFonts w:ascii="Segoe UI" w:hAnsi="Segoe UI" w:cs="Segoe UI"/>
          <w:sz w:val="24"/>
          <w:szCs w:val="24"/>
        </w:rPr>
        <w:t>i</w:t>
      </w:r>
      <w:r w:rsidR="00765933">
        <w:rPr>
          <w:rFonts w:ascii="Segoe UI" w:hAnsi="Segoe UI" w:cs="Segoe UI"/>
          <w:sz w:val="24"/>
          <w:szCs w:val="24"/>
        </w:rPr>
        <w:t>th FoxP2, in contrast to the surrounding tissue where zebra finch SETBP1 is nuclear and may be co-localized with FoxP2 (</w:t>
      </w:r>
      <w:r w:rsidR="00975A13">
        <w:rPr>
          <w:rFonts w:ascii="Segoe UI" w:hAnsi="Segoe UI" w:cs="Segoe UI"/>
          <w:sz w:val="24"/>
          <w:szCs w:val="24"/>
        </w:rPr>
        <w:t xml:space="preserve">white </w:t>
      </w:r>
      <w:r w:rsidR="00765933">
        <w:rPr>
          <w:rFonts w:ascii="Segoe UI" w:hAnsi="Segoe UI" w:cs="Segoe UI"/>
          <w:sz w:val="24"/>
          <w:szCs w:val="24"/>
        </w:rPr>
        <w:t xml:space="preserve">arrows) </w:t>
      </w:r>
      <w:r w:rsidR="004E1A91">
        <w:rPr>
          <w:rFonts w:ascii="Segoe UI" w:hAnsi="Segoe UI" w:cs="Segoe UI"/>
          <w:sz w:val="24"/>
          <w:szCs w:val="24"/>
        </w:rPr>
        <w:t xml:space="preserve">or </w:t>
      </w:r>
      <w:r w:rsidR="00B3223A">
        <w:rPr>
          <w:rFonts w:ascii="Segoe UI" w:hAnsi="Segoe UI" w:cs="Segoe UI"/>
          <w:sz w:val="24"/>
          <w:szCs w:val="24"/>
        </w:rPr>
        <w:t>not</w:t>
      </w:r>
      <w:r w:rsidR="00765933">
        <w:rPr>
          <w:rFonts w:ascii="Segoe UI" w:hAnsi="Segoe UI" w:cs="Segoe UI"/>
          <w:sz w:val="24"/>
          <w:szCs w:val="24"/>
        </w:rPr>
        <w:t xml:space="preserve"> (</w:t>
      </w:r>
      <w:r w:rsidR="00FE4044">
        <w:rPr>
          <w:rFonts w:ascii="Segoe UI" w:hAnsi="Segoe UI" w:cs="Segoe UI"/>
          <w:sz w:val="24"/>
          <w:szCs w:val="24"/>
        </w:rPr>
        <w:t>blue</w:t>
      </w:r>
      <w:r w:rsidR="00975A13">
        <w:rPr>
          <w:rFonts w:ascii="Segoe UI" w:hAnsi="Segoe UI" w:cs="Segoe UI"/>
          <w:sz w:val="24"/>
          <w:szCs w:val="24"/>
        </w:rPr>
        <w:t xml:space="preserve"> </w:t>
      </w:r>
      <w:r w:rsidR="00765933">
        <w:rPr>
          <w:rFonts w:ascii="Segoe UI" w:hAnsi="Segoe UI" w:cs="Segoe UI"/>
          <w:sz w:val="24"/>
          <w:szCs w:val="24"/>
        </w:rPr>
        <w:t>arrow</w:t>
      </w:r>
      <w:r w:rsidR="00975A13">
        <w:rPr>
          <w:rFonts w:ascii="Segoe UI" w:hAnsi="Segoe UI" w:cs="Segoe UI"/>
          <w:sz w:val="24"/>
          <w:szCs w:val="24"/>
        </w:rPr>
        <w:t>s</w:t>
      </w:r>
      <w:r w:rsidR="00765933">
        <w:rPr>
          <w:rFonts w:ascii="Segoe UI" w:hAnsi="Segoe UI" w:cs="Segoe UI"/>
          <w:sz w:val="24"/>
          <w:szCs w:val="24"/>
        </w:rPr>
        <w:t xml:space="preserve">). </w:t>
      </w:r>
      <w:r w:rsidR="00765933" w:rsidRPr="00765933">
        <w:rPr>
          <w:rFonts w:ascii="Segoe UI" w:hAnsi="Segoe UI" w:cs="Segoe UI"/>
          <w:sz w:val="24"/>
          <w:szCs w:val="24"/>
        </w:rPr>
        <w:t>Scale bar = 20µm.</w:t>
      </w:r>
    </w:p>
    <w:p w14:paraId="318A7103" w14:textId="271E434D" w:rsidR="00D71F01" w:rsidRDefault="00D71F01" w:rsidP="004E1A91">
      <w:pPr>
        <w:jc w:val="both"/>
        <w:rPr>
          <w:rFonts w:ascii="Segoe UI" w:hAnsi="Segoe UI" w:cs="Segoe UI"/>
          <w:bCs/>
          <w:sz w:val="24"/>
          <w:szCs w:val="24"/>
        </w:rPr>
      </w:pPr>
    </w:p>
    <w:p w14:paraId="4F08B830" w14:textId="1C8EF3C3" w:rsidR="00D71F01" w:rsidRDefault="00D71F01" w:rsidP="004E1A91">
      <w:pPr>
        <w:jc w:val="both"/>
        <w:rPr>
          <w:rFonts w:ascii="Segoe UI" w:hAnsi="Segoe UI" w:cs="Segoe UI"/>
          <w:bCs/>
          <w:sz w:val="24"/>
          <w:szCs w:val="24"/>
        </w:rPr>
      </w:pPr>
    </w:p>
    <w:p w14:paraId="332A5004" w14:textId="794C6A90" w:rsidR="00D71F01" w:rsidRDefault="00D71F01" w:rsidP="004E1A91">
      <w:pPr>
        <w:jc w:val="both"/>
        <w:rPr>
          <w:rFonts w:ascii="Segoe UI" w:hAnsi="Segoe UI" w:cs="Segoe UI"/>
          <w:bCs/>
          <w:sz w:val="24"/>
          <w:szCs w:val="24"/>
        </w:rPr>
      </w:pPr>
    </w:p>
    <w:p w14:paraId="03A11099" w14:textId="550681D7" w:rsidR="00D71F01" w:rsidRDefault="00D71F01">
      <w:pPr>
        <w:rPr>
          <w:rFonts w:ascii="Segoe UI" w:hAnsi="Segoe UI" w:cs="Segoe UI"/>
          <w:bCs/>
          <w:sz w:val="24"/>
          <w:szCs w:val="24"/>
        </w:rPr>
      </w:pPr>
      <w:r>
        <w:rPr>
          <w:rFonts w:ascii="Segoe UI" w:hAnsi="Segoe UI" w:cs="Segoe UI"/>
          <w:bCs/>
          <w:sz w:val="24"/>
          <w:szCs w:val="24"/>
        </w:rPr>
        <w:br w:type="page"/>
      </w:r>
    </w:p>
    <w:p w14:paraId="26D0B389" w14:textId="77777777" w:rsidR="00FF2563" w:rsidRDefault="00321985">
      <w:pPr>
        <w:rPr>
          <w:rFonts w:ascii="Segoe UI" w:hAnsi="Segoe UI" w:cs="Segoe UI"/>
          <w:sz w:val="24"/>
          <w:szCs w:val="24"/>
        </w:rPr>
      </w:pPr>
      <w:r>
        <w:rPr>
          <w:rFonts w:ascii="Segoe UI" w:hAnsi="Segoe UI" w:cs="Segoe UI"/>
          <w:noProof/>
          <w:sz w:val="24"/>
          <w:szCs w:val="24"/>
        </w:rPr>
        <w:lastRenderedPageBreak/>
        <w:drawing>
          <wp:inline distT="0" distB="0" distL="0" distR="0" wp14:anchorId="384A0B85" wp14:editId="0BA8B0FB">
            <wp:extent cx="5972810" cy="1617345"/>
            <wp:effectExtent l="0" t="0" r="8890" b="190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localization dat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72810" cy="1617345"/>
                    </a:xfrm>
                    <a:prstGeom prst="rect">
                      <a:avLst/>
                    </a:prstGeom>
                  </pic:spPr>
                </pic:pic>
              </a:graphicData>
            </a:graphic>
          </wp:inline>
        </w:drawing>
      </w:r>
    </w:p>
    <w:p w14:paraId="2F8443BF" w14:textId="304768EF" w:rsidR="00321985" w:rsidRDefault="00321985" w:rsidP="009D0A56">
      <w:pPr>
        <w:jc w:val="both"/>
        <w:rPr>
          <w:rFonts w:ascii="Segoe UI" w:hAnsi="Segoe UI" w:cs="Segoe UI"/>
          <w:sz w:val="24"/>
          <w:szCs w:val="24"/>
        </w:rPr>
      </w:pPr>
      <w:r w:rsidRPr="00E87EA9">
        <w:rPr>
          <w:rFonts w:ascii="Segoe UI" w:hAnsi="Segoe UI" w:cs="Segoe UI"/>
          <w:b/>
          <w:sz w:val="24"/>
          <w:szCs w:val="24"/>
        </w:rPr>
        <w:t xml:space="preserve">Supplementary figure </w:t>
      </w:r>
      <w:r w:rsidR="006000E2">
        <w:rPr>
          <w:rFonts w:ascii="Segoe UI" w:hAnsi="Segoe UI" w:cs="Segoe UI"/>
          <w:b/>
          <w:sz w:val="24"/>
          <w:szCs w:val="24"/>
        </w:rPr>
        <w:t>4</w:t>
      </w:r>
      <w:r w:rsidRPr="00E87EA9">
        <w:rPr>
          <w:rFonts w:ascii="Segoe UI" w:hAnsi="Segoe UI" w:cs="Segoe UI"/>
          <w:b/>
          <w:sz w:val="24"/>
          <w:szCs w:val="24"/>
        </w:rPr>
        <w:t xml:space="preserve">.- </w:t>
      </w:r>
      <w:r w:rsidR="009429C5" w:rsidRPr="009429C5">
        <w:rPr>
          <w:rFonts w:ascii="Segoe UI" w:hAnsi="Segoe UI" w:cs="Segoe UI"/>
          <w:sz w:val="24"/>
          <w:szCs w:val="24"/>
        </w:rPr>
        <w:t xml:space="preserve">Quantification of the </w:t>
      </w:r>
      <w:r w:rsidRPr="009429C5">
        <w:rPr>
          <w:rFonts w:ascii="Segoe UI" w:hAnsi="Segoe UI" w:cs="Segoe UI"/>
          <w:sz w:val="24"/>
          <w:szCs w:val="24"/>
        </w:rPr>
        <w:t>Co</w:t>
      </w:r>
      <w:r>
        <w:rPr>
          <w:rFonts w:ascii="Segoe UI" w:hAnsi="Segoe UI" w:cs="Segoe UI"/>
          <w:sz w:val="24"/>
          <w:szCs w:val="24"/>
        </w:rPr>
        <w:t>-localization of zebra finch SETBP1 with FoxP1, or FoxP2 or parvalbumin in Area X in different conditions.</w:t>
      </w:r>
      <w:r w:rsidR="009F485D">
        <w:rPr>
          <w:rFonts w:ascii="Segoe UI" w:hAnsi="Segoe UI" w:cs="Segoe UI"/>
          <w:sz w:val="24"/>
          <w:szCs w:val="24"/>
        </w:rPr>
        <w:t xml:space="preserve"> a) </w:t>
      </w:r>
      <w:r w:rsidR="009F485D" w:rsidRPr="009F485D">
        <w:rPr>
          <w:rFonts w:ascii="Segoe UI" w:hAnsi="Segoe UI" w:cs="Segoe UI"/>
          <w:sz w:val="24"/>
          <w:szCs w:val="24"/>
        </w:rPr>
        <w:t>Box plots showing the mea</w:t>
      </w:r>
      <w:r w:rsidR="009F485D">
        <w:rPr>
          <w:rFonts w:ascii="Segoe UI" w:hAnsi="Segoe UI" w:cs="Segoe UI"/>
          <w:sz w:val="24"/>
          <w:szCs w:val="24"/>
        </w:rPr>
        <w:t>n percent</w:t>
      </w:r>
      <w:r w:rsidR="00E06215">
        <w:rPr>
          <w:rFonts w:ascii="Segoe UI" w:hAnsi="Segoe UI" w:cs="Segoe UI"/>
          <w:sz w:val="24"/>
          <w:szCs w:val="24"/>
        </w:rPr>
        <w:t>age</w:t>
      </w:r>
      <w:r w:rsidR="009F485D">
        <w:rPr>
          <w:rFonts w:ascii="Segoe UI" w:hAnsi="Segoe UI" w:cs="Segoe UI"/>
          <w:sz w:val="24"/>
          <w:szCs w:val="24"/>
        </w:rPr>
        <w:t xml:space="preserve"> of zebra finch SETBP1 and FoxP1 co-localizing neurons in Area X </w:t>
      </w:r>
      <w:r w:rsidR="00205A27">
        <w:rPr>
          <w:rFonts w:ascii="Segoe UI" w:hAnsi="Segoe UI" w:cs="Segoe UI"/>
          <w:sz w:val="24"/>
          <w:szCs w:val="24"/>
        </w:rPr>
        <w:t>under</w:t>
      </w:r>
      <w:r w:rsidR="009F485D">
        <w:rPr>
          <w:rFonts w:ascii="Segoe UI" w:hAnsi="Segoe UI" w:cs="Segoe UI"/>
          <w:sz w:val="24"/>
          <w:szCs w:val="24"/>
        </w:rPr>
        <w:t xml:space="preserve"> different conditions (US, DS, NS and juvenile). b) </w:t>
      </w:r>
      <w:r w:rsidR="009F485D" w:rsidRPr="009F485D">
        <w:rPr>
          <w:rFonts w:ascii="Segoe UI" w:hAnsi="Segoe UI" w:cs="Segoe UI"/>
          <w:sz w:val="24"/>
          <w:szCs w:val="24"/>
        </w:rPr>
        <w:t>Box plots showing the mea</w:t>
      </w:r>
      <w:r w:rsidR="009F485D">
        <w:rPr>
          <w:rFonts w:ascii="Segoe UI" w:hAnsi="Segoe UI" w:cs="Segoe UI"/>
          <w:sz w:val="24"/>
          <w:szCs w:val="24"/>
        </w:rPr>
        <w:t>n percent</w:t>
      </w:r>
      <w:r w:rsidR="003E1FB0">
        <w:rPr>
          <w:rFonts w:ascii="Segoe UI" w:hAnsi="Segoe UI" w:cs="Segoe UI"/>
          <w:sz w:val="24"/>
          <w:szCs w:val="24"/>
        </w:rPr>
        <w:t>age</w:t>
      </w:r>
      <w:r w:rsidR="009F485D">
        <w:rPr>
          <w:rFonts w:ascii="Segoe UI" w:hAnsi="Segoe UI" w:cs="Segoe UI"/>
          <w:sz w:val="24"/>
          <w:szCs w:val="24"/>
        </w:rPr>
        <w:t xml:space="preserve"> of zebra finch SETBP1 and FoxP2 co-localizing neurons in Area X in different conditions (US, DS, NS and juvenile). c) </w:t>
      </w:r>
      <w:r w:rsidR="009F485D" w:rsidRPr="009F485D">
        <w:rPr>
          <w:rFonts w:ascii="Segoe UI" w:hAnsi="Segoe UI" w:cs="Segoe UI"/>
          <w:sz w:val="24"/>
          <w:szCs w:val="24"/>
        </w:rPr>
        <w:t>Box plots showing the mea</w:t>
      </w:r>
      <w:r w:rsidR="009F485D">
        <w:rPr>
          <w:rFonts w:ascii="Segoe UI" w:hAnsi="Segoe UI" w:cs="Segoe UI"/>
          <w:sz w:val="24"/>
          <w:szCs w:val="24"/>
        </w:rPr>
        <w:t>n percent</w:t>
      </w:r>
      <w:r w:rsidR="00167B7C">
        <w:rPr>
          <w:rFonts w:ascii="Segoe UI" w:hAnsi="Segoe UI" w:cs="Segoe UI"/>
          <w:sz w:val="24"/>
          <w:szCs w:val="24"/>
        </w:rPr>
        <w:t>age</w:t>
      </w:r>
      <w:r w:rsidR="009F485D">
        <w:rPr>
          <w:rFonts w:ascii="Segoe UI" w:hAnsi="Segoe UI" w:cs="Segoe UI"/>
          <w:sz w:val="24"/>
          <w:szCs w:val="24"/>
        </w:rPr>
        <w:t xml:space="preserve"> of zebra finch SETBP1 and PV co-localizing neurons in Area X in different conditions (US, DS, NS and juvenile). </w:t>
      </w:r>
      <w:r w:rsidR="009F485D" w:rsidRPr="009F485D">
        <w:rPr>
          <w:rFonts w:ascii="Segoe UI" w:hAnsi="Segoe UI" w:cs="Segoe UI"/>
          <w:sz w:val="24"/>
          <w:szCs w:val="24"/>
        </w:rPr>
        <w:t>Sample size</w:t>
      </w:r>
      <w:r w:rsidR="00845FA3">
        <w:rPr>
          <w:rFonts w:ascii="Segoe UI" w:hAnsi="Segoe UI" w:cs="Segoe UI"/>
          <w:sz w:val="24"/>
          <w:szCs w:val="24"/>
        </w:rPr>
        <w:t xml:space="preserve"> (number of birds)</w:t>
      </w:r>
      <w:r w:rsidR="009F485D" w:rsidRPr="009F485D">
        <w:rPr>
          <w:rFonts w:ascii="Segoe UI" w:hAnsi="Segoe UI" w:cs="Segoe UI"/>
          <w:sz w:val="24"/>
          <w:szCs w:val="24"/>
        </w:rPr>
        <w:t xml:space="preserve">: mean of US=7, DS=6, NS=5 and Juveniles=5. </w:t>
      </w:r>
      <w:r w:rsidR="00D82ABE" w:rsidRPr="00D82ABE">
        <w:rPr>
          <w:rFonts w:ascii="Segoe UI" w:hAnsi="Segoe UI" w:cs="Segoe UI"/>
          <w:bCs/>
          <w:sz w:val="24"/>
          <w:szCs w:val="24"/>
        </w:rPr>
        <w:t>No statistically significant differences between the experimental conditions were detected</w:t>
      </w:r>
      <w:r w:rsidR="009F485D" w:rsidRPr="009F485D">
        <w:rPr>
          <w:rFonts w:ascii="Segoe UI" w:hAnsi="Segoe UI" w:cs="Segoe UI"/>
          <w:sz w:val="24"/>
          <w:szCs w:val="24"/>
        </w:rPr>
        <w:t xml:space="preserve">, </w:t>
      </w:r>
      <w:r w:rsidR="00022F41">
        <w:rPr>
          <w:rFonts w:ascii="Segoe UI" w:hAnsi="Segoe UI" w:cs="Segoe UI"/>
          <w:sz w:val="24"/>
          <w:szCs w:val="24"/>
        </w:rPr>
        <w:t>on</w:t>
      </w:r>
      <w:r w:rsidR="00155FE4">
        <w:rPr>
          <w:rFonts w:ascii="Segoe UI" w:hAnsi="Segoe UI" w:cs="Segoe UI"/>
          <w:sz w:val="24"/>
          <w:szCs w:val="24"/>
        </w:rPr>
        <w:t>e</w:t>
      </w:r>
      <w:r w:rsidR="00022F41">
        <w:rPr>
          <w:rFonts w:ascii="Segoe UI" w:hAnsi="Segoe UI" w:cs="Segoe UI"/>
          <w:sz w:val="24"/>
          <w:szCs w:val="24"/>
        </w:rPr>
        <w:t xml:space="preserve">-way </w:t>
      </w:r>
      <w:r w:rsidR="009F485D" w:rsidRPr="009F485D">
        <w:rPr>
          <w:rFonts w:ascii="Segoe UI" w:hAnsi="Segoe UI" w:cs="Segoe UI"/>
          <w:sz w:val="24"/>
          <w:szCs w:val="24"/>
        </w:rPr>
        <w:t xml:space="preserve">ANOVA, Tukey's Multiple Comparison Test. </w:t>
      </w:r>
      <w:r>
        <w:rPr>
          <w:rFonts w:ascii="Segoe UI" w:hAnsi="Segoe UI" w:cs="Segoe UI"/>
          <w:sz w:val="24"/>
          <w:szCs w:val="24"/>
        </w:rPr>
        <w:t xml:space="preserve"> </w:t>
      </w:r>
    </w:p>
    <w:p w14:paraId="192389F6" w14:textId="77777777" w:rsidR="00083F09" w:rsidRDefault="00083F09" w:rsidP="009D0A56">
      <w:pPr>
        <w:jc w:val="both"/>
        <w:rPr>
          <w:rFonts w:ascii="Segoe UI" w:hAnsi="Segoe UI" w:cs="Segoe UI"/>
          <w:b/>
          <w:sz w:val="24"/>
          <w:szCs w:val="24"/>
        </w:rPr>
      </w:pPr>
    </w:p>
    <w:p w14:paraId="07B6CFDA" w14:textId="77777777" w:rsidR="00083F09" w:rsidRDefault="00083F09" w:rsidP="009D0A56">
      <w:pPr>
        <w:jc w:val="both"/>
        <w:rPr>
          <w:rFonts w:ascii="Segoe UI" w:hAnsi="Segoe UI" w:cs="Segoe UI"/>
          <w:b/>
          <w:sz w:val="24"/>
          <w:szCs w:val="24"/>
        </w:rPr>
      </w:pPr>
    </w:p>
    <w:p w14:paraId="2C72CAD9" w14:textId="77777777" w:rsidR="00083F09" w:rsidRDefault="00083F09" w:rsidP="009D0A56">
      <w:pPr>
        <w:jc w:val="both"/>
        <w:rPr>
          <w:rFonts w:ascii="Segoe UI" w:hAnsi="Segoe UI" w:cs="Segoe UI"/>
          <w:b/>
          <w:sz w:val="24"/>
          <w:szCs w:val="24"/>
        </w:rPr>
      </w:pPr>
    </w:p>
    <w:p w14:paraId="1034AB0B" w14:textId="77777777" w:rsidR="00083F09" w:rsidRDefault="00083F09" w:rsidP="009D0A56">
      <w:pPr>
        <w:jc w:val="both"/>
        <w:rPr>
          <w:rFonts w:ascii="Segoe UI" w:hAnsi="Segoe UI" w:cs="Segoe UI"/>
          <w:b/>
          <w:sz w:val="24"/>
          <w:szCs w:val="24"/>
        </w:rPr>
      </w:pPr>
    </w:p>
    <w:p w14:paraId="3F41A15B" w14:textId="77777777" w:rsidR="00083F09" w:rsidRDefault="00083F09" w:rsidP="009D0A56">
      <w:pPr>
        <w:jc w:val="both"/>
        <w:rPr>
          <w:rFonts w:ascii="Segoe UI" w:hAnsi="Segoe UI" w:cs="Segoe UI"/>
          <w:b/>
          <w:sz w:val="24"/>
          <w:szCs w:val="24"/>
        </w:rPr>
      </w:pPr>
    </w:p>
    <w:p w14:paraId="1FCE7BE7" w14:textId="77777777" w:rsidR="00083F09" w:rsidRDefault="00083F09" w:rsidP="009D0A56">
      <w:pPr>
        <w:jc w:val="both"/>
        <w:rPr>
          <w:rFonts w:ascii="Segoe UI" w:hAnsi="Segoe UI" w:cs="Segoe UI"/>
          <w:b/>
          <w:sz w:val="24"/>
          <w:szCs w:val="24"/>
        </w:rPr>
      </w:pPr>
    </w:p>
    <w:p w14:paraId="0027B9FA" w14:textId="77777777" w:rsidR="005D35FB" w:rsidRDefault="005D35FB" w:rsidP="009D0A56">
      <w:pPr>
        <w:jc w:val="both"/>
        <w:rPr>
          <w:rFonts w:ascii="Segoe UI" w:hAnsi="Segoe UI" w:cs="Segoe UI"/>
          <w:sz w:val="24"/>
          <w:szCs w:val="24"/>
        </w:rPr>
      </w:pPr>
    </w:p>
    <w:p w14:paraId="0F165928" w14:textId="77777777" w:rsidR="005D35FB" w:rsidRDefault="005D35FB" w:rsidP="009D0A56">
      <w:pPr>
        <w:jc w:val="both"/>
        <w:rPr>
          <w:rFonts w:ascii="Segoe UI" w:hAnsi="Segoe UI" w:cs="Segoe UI"/>
          <w:sz w:val="24"/>
          <w:szCs w:val="24"/>
        </w:rPr>
      </w:pPr>
      <w:bookmarkStart w:id="0" w:name="_GoBack"/>
      <w:bookmarkEnd w:id="0"/>
    </w:p>
    <w:p w14:paraId="676702E3" w14:textId="77777777" w:rsidR="005D35FB" w:rsidRDefault="005D35FB" w:rsidP="009D0A56">
      <w:pPr>
        <w:jc w:val="both"/>
        <w:rPr>
          <w:rFonts w:ascii="Segoe UI" w:hAnsi="Segoe UI" w:cs="Segoe UI"/>
          <w:sz w:val="24"/>
          <w:szCs w:val="24"/>
        </w:rPr>
      </w:pPr>
    </w:p>
    <w:p w14:paraId="75E69EE0" w14:textId="773B2473" w:rsidR="005D35FB" w:rsidRDefault="005D35FB">
      <w:pPr>
        <w:rPr>
          <w:rFonts w:ascii="Segoe UI" w:hAnsi="Segoe UI" w:cs="Segoe UI"/>
          <w:sz w:val="24"/>
          <w:szCs w:val="24"/>
        </w:rPr>
      </w:pPr>
    </w:p>
    <w:sectPr w:rsidR="005D35FB">
      <w:pgSz w:w="12240" w:h="15840"/>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902CD6" w16cex:dateUtc="2024-03-04T10:19:00Z"/>
  <w16cex:commentExtensible w16cex:durableId="29902DBE" w16cex:dateUtc="2024-03-04T10:23: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281CAF"/>
    <w:multiLevelType w:val="hybridMultilevel"/>
    <w:tmpl w:val="3476D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276DF5"/>
    <w:multiLevelType w:val="multilevel"/>
    <w:tmpl w:val="6460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A2NDIxNLQwNrQwtzBS0lEKTi0uzszPAykwNKgFAOWldjUtAAAA"/>
    <w:docVar w:name="dgnword-docGUID" w:val="{85851D7E-95B3-4393-A2CD-02730B427445}"/>
    <w:docVar w:name="dgnword-eventsink" w:val="633395464"/>
  </w:docVars>
  <w:rsids>
    <w:rsidRoot w:val="00DF4F71"/>
    <w:rsid w:val="000139B1"/>
    <w:rsid w:val="00022F41"/>
    <w:rsid w:val="00065909"/>
    <w:rsid w:val="00083F09"/>
    <w:rsid w:val="00113FED"/>
    <w:rsid w:val="0012137A"/>
    <w:rsid w:val="0013531A"/>
    <w:rsid w:val="00155FE4"/>
    <w:rsid w:val="001620D1"/>
    <w:rsid w:val="00167B7C"/>
    <w:rsid w:val="00186EE4"/>
    <w:rsid w:val="001F0C65"/>
    <w:rsid w:val="00205A27"/>
    <w:rsid w:val="002B5BE6"/>
    <w:rsid w:val="002E2919"/>
    <w:rsid w:val="00321985"/>
    <w:rsid w:val="00325B6D"/>
    <w:rsid w:val="00391AB4"/>
    <w:rsid w:val="003B770B"/>
    <w:rsid w:val="003E1FB0"/>
    <w:rsid w:val="003E75CC"/>
    <w:rsid w:val="0042774D"/>
    <w:rsid w:val="00441A3C"/>
    <w:rsid w:val="00476F0D"/>
    <w:rsid w:val="0049547C"/>
    <w:rsid w:val="004E1A91"/>
    <w:rsid w:val="004E21C3"/>
    <w:rsid w:val="004F182F"/>
    <w:rsid w:val="00555EA2"/>
    <w:rsid w:val="005D35FB"/>
    <w:rsid w:val="005E0C7A"/>
    <w:rsid w:val="005E3C3A"/>
    <w:rsid w:val="006000E2"/>
    <w:rsid w:val="006310FB"/>
    <w:rsid w:val="00683174"/>
    <w:rsid w:val="006E7596"/>
    <w:rsid w:val="006F6DCD"/>
    <w:rsid w:val="007114D0"/>
    <w:rsid w:val="00721ECC"/>
    <w:rsid w:val="00727961"/>
    <w:rsid w:val="00765933"/>
    <w:rsid w:val="00806C71"/>
    <w:rsid w:val="00825FDF"/>
    <w:rsid w:val="0084515F"/>
    <w:rsid w:val="00845FA3"/>
    <w:rsid w:val="00867170"/>
    <w:rsid w:val="00875312"/>
    <w:rsid w:val="00890D20"/>
    <w:rsid w:val="008F1CAB"/>
    <w:rsid w:val="009429C5"/>
    <w:rsid w:val="00975A13"/>
    <w:rsid w:val="009D0A56"/>
    <w:rsid w:val="009F485D"/>
    <w:rsid w:val="00A176DF"/>
    <w:rsid w:val="00A25BA8"/>
    <w:rsid w:val="00A33291"/>
    <w:rsid w:val="00AB737B"/>
    <w:rsid w:val="00B07A38"/>
    <w:rsid w:val="00B3223A"/>
    <w:rsid w:val="00C35CB6"/>
    <w:rsid w:val="00C94B0C"/>
    <w:rsid w:val="00D14C10"/>
    <w:rsid w:val="00D21CBD"/>
    <w:rsid w:val="00D322A8"/>
    <w:rsid w:val="00D71F01"/>
    <w:rsid w:val="00D82ABE"/>
    <w:rsid w:val="00DF4F71"/>
    <w:rsid w:val="00E06215"/>
    <w:rsid w:val="00E877D6"/>
    <w:rsid w:val="00E87EA9"/>
    <w:rsid w:val="00EC77FF"/>
    <w:rsid w:val="00F02A0B"/>
    <w:rsid w:val="00FC544E"/>
    <w:rsid w:val="00FE4044"/>
    <w:rsid w:val="00FF2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50E4C"/>
  <w15:chartTrackingRefBased/>
  <w15:docId w15:val="{8FC57F7F-079B-4876-8901-F31A2B599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765933"/>
    <w:pPr>
      <w:spacing w:after="0" w:line="240" w:lineRule="auto"/>
    </w:pPr>
    <w:rPr>
      <w:rFonts w:eastAsiaTheme="minorEastAsia"/>
    </w:rPr>
  </w:style>
  <w:style w:type="character" w:styleId="Kommentarzeichen">
    <w:name w:val="annotation reference"/>
    <w:basedOn w:val="Absatz-Standardschriftart"/>
    <w:uiPriority w:val="99"/>
    <w:semiHidden/>
    <w:unhideWhenUsed/>
    <w:rsid w:val="0013531A"/>
    <w:rPr>
      <w:sz w:val="16"/>
      <w:szCs w:val="16"/>
    </w:rPr>
  </w:style>
  <w:style w:type="paragraph" w:styleId="Kommentartext">
    <w:name w:val="annotation text"/>
    <w:basedOn w:val="Standard"/>
    <w:link w:val="KommentartextZchn"/>
    <w:uiPriority w:val="99"/>
    <w:semiHidden/>
    <w:unhideWhenUsed/>
    <w:rsid w:val="0013531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3531A"/>
    <w:rPr>
      <w:sz w:val="20"/>
      <w:szCs w:val="20"/>
    </w:rPr>
  </w:style>
  <w:style w:type="paragraph" w:styleId="Kommentarthema">
    <w:name w:val="annotation subject"/>
    <w:basedOn w:val="Kommentartext"/>
    <w:next w:val="Kommentartext"/>
    <w:link w:val="KommentarthemaZchn"/>
    <w:uiPriority w:val="99"/>
    <w:semiHidden/>
    <w:unhideWhenUsed/>
    <w:rsid w:val="0013531A"/>
    <w:rPr>
      <w:b/>
      <w:bCs/>
    </w:rPr>
  </w:style>
  <w:style w:type="character" w:customStyle="1" w:styleId="KommentarthemaZchn">
    <w:name w:val="Kommentarthema Zchn"/>
    <w:basedOn w:val="KommentartextZchn"/>
    <w:link w:val="Kommentarthema"/>
    <w:uiPriority w:val="99"/>
    <w:semiHidden/>
    <w:rsid w:val="0013531A"/>
    <w:rPr>
      <w:b/>
      <w:bCs/>
      <w:sz w:val="20"/>
      <w:szCs w:val="20"/>
    </w:rPr>
  </w:style>
  <w:style w:type="paragraph" w:styleId="Sprechblasentext">
    <w:name w:val="Balloon Text"/>
    <w:basedOn w:val="Standard"/>
    <w:link w:val="SprechblasentextZchn"/>
    <w:uiPriority w:val="99"/>
    <w:semiHidden/>
    <w:unhideWhenUsed/>
    <w:rsid w:val="0013531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3531A"/>
    <w:rPr>
      <w:rFonts w:ascii="Segoe UI" w:hAnsi="Segoe UI" w:cs="Segoe UI"/>
      <w:sz w:val="18"/>
      <w:szCs w:val="18"/>
    </w:rPr>
  </w:style>
  <w:style w:type="character" w:styleId="Hyperlink">
    <w:name w:val="Hyperlink"/>
    <w:basedOn w:val="Absatz-Standardschriftart"/>
    <w:uiPriority w:val="99"/>
    <w:unhideWhenUsed/>
    <w:rsid w:val="00C94B0C"/>
    <w:rPr>
      <w:color w:val="0000FF" w:themeColor="hyperlink"/>
      <w:u w:val="single"/>
    </w:rPr>
  </w:style>
  <w:style w:type="paragraph" w:styleId="Listenabsatz">
    <w:name w:val="List Paragraph"/>
    <w:basedOn w:val="Standard"/>
    <w:uiPriority w:val="34"/>
    <w:qFormat/>
    <w:rsid w:val="00C94B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38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6-3589-5782"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orcid.org/0009-0005-8457-1760" TargetMode="External"/><Relationship Id="rId12" Type="http://schemas.openxmlformats.org/officeDocument/2006/relationships/hyperlink" Target="mailto:emendoza@zedat.fu-berlin.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hyperlink" Target="https://orcid.org/0009-0004-3231-778X" TargetMode="External"/><Relationship Id="rId11" Type="http://schemas.openxmlformats.org/officeDocument/2006/relationships/hyperlink" Target="https://orcid.org/0000-0003-4963-519X"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s://orcid.org/0000-0002-9438-0141"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orcid.org/0000-0002-3137-2582" TargetMode="Externa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316ED-8C00-4037-8443-46266C8DF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753</Words>
  <Characters>4746</Characters>
  <Application>Microsoft Office Word</Application>
  <DocSecurity>0</DocSecurity>
  <Lines>39</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Ezequiel Mendoza</dc:creator>
  <cp:keywords/>
  <dc:description/>
  <cp:lastModifiedBy>Ezequiel Mendoza</cp:lastModifiedBy>
  <cp:revision>3</cp:revision>
  <dcterms:created xsi:type="dcterms:W3CDTF">2024-06-12T07:20:00Z</dcterms:created>
  <dcterms:modified xsi:type="dcterms:W3CDTF">2024-06-12T07:40:00Z</dcterms:modified>
</cp:coreProperties>
</file>