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0865C2" w14:textId="77777777" w:rsidR="001B406F" w:rsidRPr="00FD6145" w:rsidRDefault="006D7506" w:rsidP="00FD6145">
      <w:pPr>
        <w:spacing w:line="480" w:lineRule="auto"/>
        <w:jc w:val="center"/>
        <w:rPr>
          <w:rFonts w:ascii="Arial" w:hAnsi="Arial" w:cs="Arial"/>
          <w:b/>
          <w:bCs/>
          <w:i/>
          <w:iCs/>
          <w:sz w:val="22"/>
          <w:szCs w:val="22"/>
        </w:rPr>
      </w:pPr>
      <w:r>
        <w:rPr>
          <w:rFonts w:ascii="Arial" w:hAnsi="Arial" w:cs="Arial"/>
          <w:b/>
          <w:sz w:val="22"/>
          <w:szCs w:val="22"/>
        </w:rPr>
        <w:t>Supplementary a</w:t>
      </w:r>
      <w:r w:rsidR="002E1F67">
        <w:rPr>
          <w:rFonts w:ascii="Arial" w:hAnsi="Arial" w:cs="Arial"/>
          <w:b/>
          <w:sz w:val="22"/>
          <w:szCs w:val="22"/>
        </w:rPr>
        <w:t>ppendix</w:t>
      </w:r>
      <w:r>
        <w:rPr>
          <w:rFonts w:ascii="Arial" w:hAnsi="Arial" w:cs="Arial"/>
          <w:b/>
          <w:sz w:val="22"/>
          <w:szCs w:val="22"/>
        </w:rPr>
        <w:t xml:space="preserve"> to: </w:t>
      </w:r>
      <w:r w:rsidR="001B406F" w:rsidRPr="00FD6145">
        <w:rPr>
          <w:rFonts w:ascii="Arial" w:hAnsi="Arial" w:cs="Arial"/>
          <w:b/>
          <w:bCs/>
          <w:i/>
          <w:iCs/>
          <w:sz w:val="22"/>
          <w:szCs w:val="22"/>
        </w:rPr>
        <w:t>The impact of the COVID-19 epidemic on all-cause attendances to emergency departments in two large London hospitals: an observational study</w:t>
      </w:r>
    </w:p>
    <w:p w14:paraId="26C4D8AE" w14:textId="7534BE35" w:rsidR="002E1F67" w:rsidRDefault="002E1F67" w:rsidP="002E1F67">
      <w:pPr>
        <w:spacing w:line="480" w:lineRule="auto"/>
        <w:rPr>
          <w:rFonts w:ascii="Arial" w:hAnsi="Arial" w:cs="Arial"/>
          <w:bCs/>
          <w:sz w:val="22"/>
          <w:szCs w:val="22"/>
        </w:rPr>
      </w:pPr>
    </w:p>
    <w:p w14:paraId="0C100707" w14:textId="77777777" w:rsidR="00433A50" w:rsidRDefault="00433A50" w:rsidP="00433A50">
      <w:pPr>
        <w:spacing w:line="480" w:lineRule="auto"/>
        <w:rPr>
          <w:rFonts w:ascii="Arial" w:hAnsi="Arial" w:cs="Arial"/>
          <w:bCs/>
          <w:sz w:val="22"/>
          <w:szCs w:val="22"/>
        </w:rPr>
      </w:pPr>
      <w:r>
        <w:rPr>
          <w:rFonts w:ascii="Arial" w:hAnsi="Arial" w:cs="Arial"/>
          <w:bCs/>
          <w:i/>
          <w:iCs/>
          <w:sz w:val="22"/>
          <w:szCs w:val="22"/>
          <w:u w:val="single"/>
        </w:rPr>
        <w:t>Auto Regressive Integrated Moving Average (ARIMA) model construction</w:t>
      </w:r>
    </w:p>
    <w:p w14:paraId="4D6C28FB" w14:textId="29C34C65" w:rsidR="006D7506" w:rsidRDefault="004966F6" w:rsidP="00D92009">
      <w:pPr>
        <w:spacing w:line="480" w:lineRule="auto"/>
        <w:jc w:val="both"/>
        <w:rPr>
          <w:rFonts w:ascii="Arial" w:hAnsi="Arial" w:cs="Arial"/>
          <w:bCs/>
          <w:sz w:val="22"/>
          <w:szCs w:val="22"/>
        </w:rPr>
      </w:pPr>
      <w:r>
        <w:rPr>
          <w:rFonts w:ascii="Arial" w:hAnsi="Arial" w:cs="Arial"/>
          <w:bCs/>
          <w:sz w:val="22"/>
          <w:szCs w:val="22"/>
        </w:rPr>
        <w:t xml:space="preserve">To forecast a counterfactual scenario of the number of ED attendances </w:t>
      </w:r>
      <w:r w:rsidR="009756ED">
        <w:rPr>
          <w:rFonts w:ascii="Arial" w:hAnsi="Arial" w:cs="Arial"/>
          <w:bCs/>
          <w:sz w:val="22"/>
          <w:szCs w:val="22"/>
        </w:rPr>
        <w:t>at Imperial College Healthcare NHS Trust (ICHNT)</w:t>
      </w:r>
      <w:r w:rsidR="0078399F">
        <w:rPr>
          <w:rFonts w:ascii="Arial" w:hAnsi="Arial" w:cs="Arial"/>
          <w:bCs/>
          <w:sz w:val="22"/>
          <w:szCs w:val="22"/>
        </w:rPr>
        <w:t>, by England region and nationally</w:t>
      </w:r>
      <w:r w:rsidR="00B31469">
        <w:rPr>
          <w:rFonts w:ascii="Arial" w:hAnsi="Arial" w:cs="Arial"/>
          <w:bCs/>
          <w:sz w:val="22"/>
          <w:szCs w:val="22"/>
        </w:rPr>
        <w:t>, w</w:t>
      </w:r>
      <w:r w:rsidR="002E1F67">
        <w:rPr>
          <w:rFonts w:ascii="Arial" w:hAnsi="Arial" w:cs="Arial"/>
          <w:bCs/>
          <w:sz w:val="22"/>
          <w:szCs w:val="22"/>
        </w:rPr>
        <w:t xml:space="preserve">e </w:t>
      </w:r>
      <w:r w:rsidR="00901277">
        <w:rPr>
          <w:rFonts w:ascii="Arial" w:hAnsi="Arial" w:cs="Arial"/>
          <w:bCs/>
          <w:sz w:val="22"/>
          <w:szCs w:val="22"/>
        </w:rPr>
        <w:t>created</w:t>
      </w:r>
      <w:r w:rsidR="00B31469">
        <w:rPr>
          <w:rFonts w:ascii="Arial" w:hAnsi="Arial" w:cs="Arial"/>
          <w:bCs/>
          <w:sz w:val="22"/>
          <w:szCs w:val="22"/>
        </w:rPr>
        <w:t xml:space="preserve"> auto</w:t>
      </w:r>
      <w:r w:rsidR="008C3321">
        <w:rPr>
          <w:rFonts w:ascii="Arial" w:hAnsi="Arial" w:cs="Arial"/>
          <w:bCs/>
          <w:sz w:val="22"/>
          <w:szCs w:val="22"/>
        </w:rPr>
        <w:t>regressive</w:t>
      </w:r>
      <w:r w:rsidR="00B31469">
        <w:rPr>
          <w:rFonts w:ascii="Arial" w:hAnsi="Arial" w:cs="Arial"/>
          <w:bCs/>
          <w:sz w:val="22"/>
          <w:szCs w:val="22"/>
        </w:rPr>
        <w:t xml:space="preserve"> integrated moving average (ARIMA) </w:t>
      </w:r>
      <w:r w:rsidR="002E1F67">
        <w:rPr>
          <w:rFonts w:ascii="Arial" w:hAnsi="Arial" w:cs="Arial"/>
          <w:bCs/>
          <w:sz w:val="22"/>
          <w:szCs w:val="22"/>
        </w:rPr>
        <w:t>timeseries models</w:t>
      </w:r>
      <w:r w:rsidR="00901277">
        <w:rPr>
          <w:rFonts w:ascii="Arial" w:hAnsi="Arial" w:cs="Arial"/>
          <w:bCs/>
          <w:sz w:val="22"/>
          <w:szCs w:val="22"/>
        </w:rPr>
        <w:t xml:space="preserve">. </w:t>
      </w:r>
      <w:r w:rsidR="00E11FBC">
        <w:rPr>
          <w:rFonts w:ascii="Arial" w:hAnsi="Arial" w:cs="Arial"/>
          <w:bCs/>
          <w:sz w:val="22"/>
          <w:szCs w:val="22"/>
        </w:rPr>
        <w:t xml:space="preserve">Albeit ICHNT data </w:t>
      </w:r>
      <w:r w:rsidR="00C75F98">
        <w:rPr>
          <w:rFonts w:ascii="Arial" w:hAnsi="Arial" w:cs="Arial"/>
          <w:bCs/>
          <w:sz w:val="22"/>
          <w:szCs w:val="22"/>
        </w:rPr>
        <w:t>was pseudonymised and accessed through secure servers, only aggregate data (e.g. graphs</w:t>
      </w:r>
      <w:r w:rsidR="00D65047">
        <w:rPr>
          <w:rFonts w:ascii="Arial" w:hAnsi="Arial" w:cs="Arial"/>
          <w:bCs/>
          <w:sz w:val="22"/>
          <w:szCs w:val="22"/>
        </w:rPr>
        <w:t xml:space="preserve">, tables and summary statistics </w:t>
      </w:r>
      <w:r w:rsidR="00C75F98">
        <w:rPr>
          <w:rFonts w:ascii="Arial" w:hAnsi="Arial" w:cs="Arial"/>
          <w:bCs/>
          <w:sz w:val="22"/>
          <w:szCs w:val="22"/>
        </w:rPr>
        <w:t xml:space="preserve">presented in </w:t>
      </w:r>
      <w:r w:rsidR="00D65047">
        <w:rPr>
          <w:rFonts w:ascii="Arial" w:hAnsi="Arial" w:cs="Arial"/>
          <w:bCs/>
          <w:sz w:val="22"/>
          <w:szCs w:val="22"/>
        </w:rPr>
        <w:t xml:space="preserve">this publication) was extracted, as records </w:t>
      </w:r>
      <w:r w:rsidR="000F55D4">
        <w:rPr>
          <w:rFonts w:ascii="Arial" w:hAnsi="Arial" w:cs="Arial"/>
          <w:bCs/>
          <w:sz w:val="22"/>
          <w:szCs w:val="22"/>
        </w:rPr>
        <w:t xml:space="preserve">presented </w:t>
      </w:r>
      <w:r w:rsidR="00E11FBC">
        <w:rPr>
          <w:rFonts w:ascii="Arial" w:hAnsi="Arial" w:cs="Arial"/>
          <w:bCs/>
          <w:sz w:val="22"/>
          <w:szCs w:val="22"/>
        </w:rPr>
        <w:t>patient-level information</w:t>
      </w:r>
      <w:r w:rsidR="000F55D4">
        <w:rPr>
          <w:rFonts w:ascii="Arial" w:hAnsi="Arial" w:cs="Arial"/>
          <w:bCs/>
          <w:sz w:val="22"/>
          <w:szCs w:val="22"/>
        </w:rPr>
        <w:t xml:space="preserve"> </w:t>
      </w:r>
      <w:r w:rsidR="00E11FBC">
        <w:rPr>
          <w:rFonts w:ascii="Arial" w:hAnsi="Arial" w:cs="Arial"/>
          <w:bCs/>
          <w:sz w:val="22"/>
          <w:szCs w:val="22"/>
        </w:rPr>
        <w:t>and General Data Protection Regulations thus proscribe their public availability.</w:t>
      </w:r>
      <w:r w:rsidR="000F55D4">
        <w:rPr>
          <w:rFonts w:ascii="Arial" w:hAnsi="Arial" w:cs="Arial"/>
          <w:bCs/>
          <w:sz w:val="22"/>
          <w:szCs w:val="22"/>
        </w:rPr>
        <w:t xml:space="preserve"> Data for England regions, on the other hand </w:t>
      </w:r>
      <w:r w:rsidR="005E59B7">
        <w:rPr>
          <w:rFonts w:ascii="Arial" w:hAnsi="Arial" w:cs="Arial"/>
          <w:bCs/>
          <w:sz w:val="22"/>
          <w:szCs w:val="22"/>
        </w:rPr>
        <w:t xml:space="preserve">was obtained from </w:t>
      </w:r>
      <w:r w:rsidR="00AB684D">
        <w:rPr>
          <w:rFonts w:ascii="Arial" w:hAnsi="Arial" w:cs="Arial"/>
          <w:bCs/>
          <w:sz w:val="22"/>
          <w:szCs w:val="22"/>
        </w:rPr>
        <w:t xml:space="preserve">publicly available monthly situation reports between June 2015 and May 2020 </w:t>
      </w:r>
      <w:r w:rsidR="00176EE1">
        <w:rPr>
          <w:rFonts w:ascii="Arial" w:hAnsi="Arial" w:cs="Arial"/>
          <w:bCs/>
          <w:sz w:val="22"/>
          <w:szCs w:val="22"/>
        </w:rPr>
        <w:t>by NHS Trust</w:t>
      </w:r>
      <w:r w:rsidR="002E1F67">
        <w:rPr>
          <w:rFonts w:ascii="Arial" w:hAnsi="Arial" w:cs="Arial"/>
          <w:bCs/>
          <w:sz w:val="22"/>
          <w:szCs w:val="22"/>
        </w:rPr>
        <w:t>.</w:t>
      </w:r>
      <w:r w:rsidR="002E1F67">
        <w:rPr>
          <w:rFonts w:ascii="Arial" w:hAnsi="Arial" w:cs="Arial"/>
          <w:bCs/>
          <w:sz w:val="22"/>
          <w:szCs w:val="22"/>
        </w:rPr>
        <w:fldChar w:fldCharType="begin"/>
      </w:r>
      <w:r w:rsidR="006D7506">
        <w:rPr>
          <w:rFonts w:ascii="Arial" w:hAnsi="Arial" w:cs="Arial"/>
          <w:bCs/>
          <w:sz w:val="22"/>
          <w:szCs w:val="22"/>
        </w:rPr>
        <w:instrText xml:space="preserve"> ADDIN ZOTERO_ITEM CSL_CITATION {"citationID":"5r1lVI3t","properties":{"formattedCitation":"[1]","plainCitation":"[1]","noteIndex":0},"citationItems":[{"id":1419,"uris":["http://zotero.org/users/5874418/items/A53QSHZ2"],"uri":["http://zotero.org/users/5874418/items/A53QSHZ2"],"itemData":{"id":1419,"type":"webpage","title":"A&amp;E Attendances and Emergency Admissions","URL":"https://www.england.nhs.uk/statistics/statistical-work-areas/ae-waiting-times-and-activity/","author":[{"literal":"NHS England"}],"accessed":{"date-parts":[["2020",6,9]]},"issued":{"date-parts":[["2020"]]}}}],"schema":"https://github.com/citation-style-language/schema/raw/master/csl-citation.json"} </w:instrText>
      </w:r>
      <w:r w:rsidR="002E1F67">
        <w:rPr>
          <w:rFonts w:ascii="Arial" w:hAnsi="Arial" w:cs="Arial"/>
          <w:bCs/>
          <w:sz w:val="22"/>
          <w:szCs w:val="22"/>
        </w:rPr>
        <w:fldChar w:fldCharType="separate"/>
      </w:r>
      <w:r w:rsidR="006D7506">
        <w:rPr>
          <w:rFonts w:ascii="Arial" w:hAnsi="Arial" w:cs="Arial"/>
          <w:bCs/>
          <w:noProof/>
          <w:sz w:val="22"/>
          <w:szCs w:val="22"/>
        </w:rPr>
        <w:t>[1]</w:t>
      </w:r>
      <w:r w:rsidR="002E1F67">
        <w:rPr>
          <w:rFonts w:ascii="Arial" w:hAnsi="Arial" w:cs="Arial"/>
          <w:bCs/>
          <w:sz w:val="22"/>
          <w:szCs w:val="22"/>
        </w:rPr>
        <w:fldChar w:fldCharType="end"/>
      </w:r>
      <w:r w:rsidR="002E1F67">
        <w:rPr>
          <w:rFonts w:ascii="Arial" w:hAnsi="Arial" w:cs="Arial"/>
          <w:bCs/>
          <w:sz w:val="22"/>
          <w:szCs w:val="22"/>
        </w:rPr>
        <w:t xml:space="preserve"> </w:t>
      </w:r>
      <w:r w:rsidR="00FD6145">
        <w:rPr>
          <w:rFonts w:ascii="Arial" w:hAnsi="Arial" w:cs="Arial"/>
          <w:bCs/>
          <w:sz w:val="22"/>
          <w:szCs w:val="22"/>
        </w:rPr>
        <w:t xml:space="preserve"> </w:t>
      </w:r>
      <w:r w:rsidR="005E59B7">
        <w:rPr>
          <w:rFonts w:ascii="Arial" w:hAnsi="Arial" w:cs="Arial"/>
          <w:bCs/>
          <w:sz w:val="22"/>
          <w:szCs w:val="22"/>
        </w:rPr>
        <w:t xml:space="preserve">The input file from this data source and an example source code for the ARIMA model for the London region can be accessed in </w:t>
      </w:r>
      <w:r w:rsidR="005E59B7" w:rsidRPr="006640C2">
        <w:rPr>
          <w:rFonts w:ascii="Arial" w:hAnsi="Arial" w:cs="Arial"/>
          <w:bCs/>
          <w:sz w:val="22"/>
          <w:szCs w:val="22"/>
        </w:rPr>
        <w:t>https://github.com/MonkeyfaceMx/aae_attendances.git</w:t>
      </w:r>
      <w:r w:rsidR="005E59B7">
        <w:rPr>
          <w:rFonts w:ascii="Arial" w:hAnsi="Arial" w:cs="Arial"/>
          <w:bCs/>
          <w:sz w:val="22"/>
          <w:szCs w:val="22"/>
        </w:rPr>
        <w:t>.</w:t>
      </w:r>
    </w:p>
    <w:p w14:paraId="3385D8DD" w14:textId="77777777" w:rsidR="006D7506" w:rsidRDefault="006D7506" w:rsidP="00D92009">
      <w:pPr>
        <w:spacing w:line="480" w:lineRule="auto"/>
        <w:jc w:val="both"/>
        <w:rPr>
          <w:rFonts w:ascii="Arial" w:hAnsi="Arial" w:cs="Arial"/>
          <w:bCs/>
          <w:sz w:val="22"/>
          <w:szCs w:val="22"/>
        </w:rPr>
      </w:pPr>
    </w:p>
    <w:p w14:paraId="1AAA1A17" w14:textId="59353E0C" w:rsidR="009027C6" w:rsidRDefault="00F352D4" w:rsidP="00D92009">
      <w:pPr>
        <w:spacing w:line="480" w:lineRule="auto"/>
        <w:jc w:val="both"/>
        <w:rPr>
          <w:rFonts w:ascii="Arial" w:hAnsi="Arial" w:cs="Arial"/>
          <w:bCs/>
          <w:sz w:val="22"/>
          <w:szCs w:val="22"/>
        </w:rPr>
      </w:pPr>
      <w:r>
        <w:rPr>
          <w:rFonts w:ascii="Arial" w:hAnsi="Arial" w:cs="Arial"/>
          <w:bCs/>
          <w:sz w:val="22"/>
          <w:szCs w:val="22"/>
        </w:rPr>
        <w:t xml:space="preserve">Trusts were categorised into four regions, London, North, South and Midlands. For each </w:t>
      </w:r>
      <w:r w:rsidR="00592813">
        <w:rPr>
          <w:rFonts w:ascii="Arial" w:hAnsi="Arial" w:cs="Arial"/>
          <w:bCs/>
          <w:sz w:val="22"/>
          <w:szCs w:val="22"/>
        </w:rPr>
        <w:t>t</w:t>
      </w:r>
      <w:r>
        <w:rPr>
          <w:rFonts w:ascii="Arial" w:hAnsi="Arial" w:cs="Arial"/>
          <w:bCs/>
          <w:sz w:val="22"/>
          <w:szCs w:val="22"/>
        </w:rPr>
        <w:t xml:space="preserve">rust we extracted </w:t>
      </w:r>
      <w:r w:rsidR="006D3008">
        <w:rPr>
          <w:rFonts w:ascii="Arial" w:hAnsi="Arial" w:cs="Arial"/>
          <w:bCs/>
          <w:sz w:val="22"/>
          <w:szCs w:val="22"/>
        </w:rPr>
        <w:t xml:space="preserve">the number of </w:t>
      </w:r>
      <w:r>
        <w:rPr>
          <w:rFonts w:ascii="Arial" w:hAnsi="Arial" w:cs="Arial"/>
          <w:bCs/>
          <w:sz w:val="22"/>
          <w:szCs w:val="22"/>
        </w:rPr>
        <w:t>‘</w:t>
      </w:r>
      <w:r w:rsidRPr="00F352D4">
        <w:rPr>
          <w:rFonts w:ascii="Arial" w:hAnsi="Arial" w:cs="Arial"/>
          <w:bCs/>
          <w:i/>
          <w:iCs/>
          <w:sz w:val="22"/>
          <w:szCs w:val="22"/>
        </w:rPr>
        <w:t>type 1</w:t>
      </w:r>
      <w:r>
        <w:rPr>
          <w:rFonts w:ascii="Arial" w:hAnsi="Arial" w:cs="Arial"/>
          <w:bCs/>
          <w:sz w:val="22"/>
          <w:szCs w:val="22"/>
        </w:rPr>
        <w:t xml:space="preserve">’ attendances </w:t>
      </w:r>
      <w:r w:rsidR="006D3008">
        <w:rPr>
          <w:rFonts w:ascii="Arial" w:hAnsi="Arial" w:cs="Arial"/>
          <w:bCs/>
          <w:sz w:val="22"/>
          <w:szCs w:val="22"/>
        </w:rPr>
        <w:t xml:space="preserve">and </w:t>
      </w:r>
      <w:r w:rsidR="00330333">
        <w:rPr>
          <w:rFonts w:ascii="Arial" w:hAnsi="Arial" w:cs="Arial"/>
          <w:bCs/>
          <w:sz w:val="22"/>
          <w:szCs w:val="22"/>
        </w:rPr>
        <w:t>emergency admissions per month</w:t>
      </w:r>
      <w:r w:rsidR="008C3321">
        <w:rPr>
          <w:rFonts w:ascii="Arial" w:hAnsi="Arial" w:cs="Arial"/>
          <w:bCs/>
          <w:sz w:val="22"/>
          <w:szCs w:val="22"/>
        </w:rPr>
        <w:t xml:space="preserve"> and </w:t>
      </w:r>
      <w:r w:rsidR="00330333">
        <w:rPr>
          <w:rFonts w:ascii="Arial" w:hAnsi="Arial" w:cs="Arial"/>
          <w:bCs/>
          <w:sz w:val="22"/>
          <w:szCs w:val="22"/>
        </w:rPr>
        <w:t>inputted into a timeseries</w:t>
      </w:r>
      <w:r w:rsidR="00712D0A">
        <w:rPr>
          <w:rFonts w:ascii="Arial" w:hAnsi="Arial" w:cs="Arial"/>
          <w:bCs/>
          <w:sz w:val="22"/>
          <w:szCs w:val="22"/>
        </w:rPr>
        <w:t xml:space="preserve"> format</w:t>
      </w:r>
      <w:r w:rsidR="008C39A3">
        <w:rPr>
          <w:rFonts w:ascii="Arial" w:hAnsi="Arial" w:cs="Arial"/>
          <w:bCs/>
          <w:sz w:val="22"/>
          <w:szCs w:val="22"/>
        </w:rPr>
        <w:t xml:space="preserve">. In </w:t>
      </w:r>
      <w:r w:rsidR="00DB1BC6">
        <w:rPr>
          <w:rFonts w:ascii="Arial" w:hAnsi="Arial" w:cs="Arial"/>
          <w:bCs/>
          <w:sz w:val="22"/>
          <w:szCs w:val="22"/>
        </w:rPr>
        <w:t xml:space="preserve">the English NHS </w:t>
      </w:r>
      <w:r w:rsidR="008C39A3">
        <w:rPr>
          <w:rFonts w:ascii="Arial" w:hAnsi="Arial" w:cs="Arial"/>
          <w:bCs/>
          <w:sz w:val="22"/>
          <w:szCs w:val="22"/>
        </w:rPr>
        <w:t xml:space="preserve">context, </w:t>
      </w:r>
      <w:r w:rsidR="007E1B88">
        <w:rPr>
          <w:rFonts w:ascii="Arial" w:hAnsi="Arial" w:cs="Arial"/>
          <w:bCs/>
          <w:sz w:val="22"/>
          <w:szCs w:val="22"/>
        </w:rPr>
        <w:t xml:space="preserve">a </w:t>
      </w:r>
      <w:r w:rsidR="008C39A3" w:rsidRPr="00DB1BC6">
        <w:rPr>
          <w:rFonts w:ascii="Arial" w:hAnsi="Arial" w:cs="Arial"/>
          <w:bCs/>
          <w:i/>
          <w:iCs/>
          <w:sz w:val="22"/>
          <w:szCs w:val="22"/>
        </w:rPr>
        <w:t>type 1</w:t>
      </w:r>
      <w:r w:rsidR="007E1B88">
        <w:rPr>
          <w:rFonts w:ascii="Arial" w:hAnsi="Arial" w:cs="Arial"/>
          <w:bCs/>
          <w:i/>
          <w:iCs/>
          <w:sz w:val="22"/>
          <w:szCs w:val="22"/>
        </w:rPr>
        <w:t xml:space="preserve"> ED</w:t>
      </w:r>
      <w:r w:rsidR="008C39A3">
        <w:rPr>
          <w:rFonts w:ascii="Arial" w:hAnsi="Arial" w:cs="Arial"/>
          <w:bCs/>
          <w:sz w:val="22"/>
          <w:szCs w:val="22"/>
        </w:rPr>
        <w:t xml:space="preserve"> </w:t>
      </w:r>
      <w:r w:rsidR="007E1B88">
        <w:rPr>
          <w:rFonts w:ascii="Arial" w:hAnsi="Arial" w:cs="Arial"/>
          <w:bCs/>
          <w:sz w:val="22"/>
          <w:szCs w:val="22"/>
        </w:rPr>
        <w:t>is a</w:t>
      </w:r>
      <w:r w:rsidR="008C39A3">
        <w:rPr>
          <w:rFonts w:ascii="Arial" w:hAnsi="Arial" w:cs="Arial"/>
          <w:bCs/>
          <w:sz w:val="22"/>
          <w:szCs w:val="22"/>
        </w:rPr>
        <w:t xml:space="preserve"> 24-hour hospital-based ED that </w:t>
      </w:r>
      <w:r w:rsidR="007E1B88">
        <w:rPr>
          <w:rFonts w:ascii="Arial" w:hAnsi="Arial" w:cs="Arial"/>
          <w:bCs/>
          <w:sz w:val="22"/>
          <w:szCs w:val="22"/>
        </w:rPr>
        <w:t xml:space="preserve">is </w:t>
      </w:r>
      <w:r w:rsidR="008C39A3">
        <w:rPr>
          <w:rFonts w:ascii="Arial" w:hAnsi="Arial" w:cs="Arial"/>
          <w:bCs/>
          <w:sz w:val="22"/>
          <w:szCs w:val="22"/>
        </w:rPr>
        <w:t xml:space="preserve">managed </w:t>
      </w:r>
      <w:r w:rsidR="00DB1BC6">
        <w:rPr>
          <w:rFonts w:ascii="Arial" w:hAnsi="Arial" w:cs="Arial"/>
          <w:bCs/>
          <w:sz w:val="22"/>
          <w:szCs w:val="22"/>
        </w:rPr>
        <w:t>by clinical consultants.</w:t>
      </w:r>
      <w:r w:rsidR="006B0AB3">
        <w:rPr>
          <w:rFonts w:ascii="Arial" w:hAnsi="Arial" w:cs="Arial"/>
          <w:bCs/>
          <w:sz w:val="22"/>
          <w:szCs w:val="22"/>
        </w:rPr>
        <w:fldChar w:fldCharType="begin"/>
      </w:r>
      <w:r w:rsidR="0002335D">
        <w:rPr>
          <w:rFonts w:ascii="Arial" w:hAnsi="Arial" w:cs="Arial"/>
          <w:bCs/>
          <w:sz w:val="22"/>
          <w:szCs w:val="22"/>
        </w:rPr>
        <w:instrText xml:space="preserve"> ADDIN ZOTERO_ITEM CSL_CITATION {"citationID":"GmWGOmHD","properties":{"formattedCitation":"[1]","plainCitation":"[1]","noteIndex":0},"citationItems":[{"id":1419,"uris":["http://zotero.org/users/5874418/items/A53QSHZ2"],"uri":["http://zotero.org/users/5874418/items/A53QSHZ2"],"itemData":{"id":1419,"type":"webpage","title":"A&amp;E Attendances and Emergency Admissions","URL":"https://www.england.nhs.uk/statistics/statistical-work-areas/ae-waiting-times-and-activity/","author":[{"literal":"NHS England"}],"accessed":{"date-parts":[["2020",6,9]]},"issued":{"date-parts":[["2020"]]}}}],"schema":"https://github.com/citation-style-language/schema/raw/master/csl-citation.json"} </w:instrText>
      </w:r>
      <w:r w:rsidR="006B0AB3">
        <w:rPr>
          <w:rFonts w:ascii="Arial" w:hAnsi="Arial" w:cs="Arial"/>
          <w:bCs/>
          <w:sz w:val="22"/>
          <w:szCs w:val="22"/>
        </w:rPr>
        <w:fldChar w:fldCharType="separate"/>
      </w:r>
      <w:r w:rsidR="006B0AB3">
        <w:rPr>
          <w:rFonts w:ascii="Arial" w:hAnsi="Arial" w:cs="Arial"/>
          <w:bCs/>
          <w:noProof/>
          <w:sz w:val="22"/>
          <w:szCs w:val="22"/>
        </w:rPr>
        <w:t>[1]</w:t>
      </w:r>
      <w:r w:rsidR="006B0AB3">
        <w:rPr>
          <w:rFonts w:ascii="Arial" w:hAnsi="Arial" w:cs="Arial"/>
          <w:bCs/>
          <w:sz w:val="22"/>
          <w:szCs w:val="22"/>
        </w:rPr>
        <w:fldChar w:fldCharType="end"/>
      </w:r>
      <w:r w:rsidR="00DB1BC6">
        <w:rPr>
          <w:rFonts w:ascii="Arial" w:hAnsi="Arial" w:cs="Arial"/>
          <w:bCs/>
          <w:sz w:val="22"/>
          <w:szCs w:val="22"/>
        </w:rPr>
        <w:t xml:space="preserve"> </w:t>
      </w:r>
    </w:p>
    <w:p w14:paraId="790B9F94" w14:textId="18D38E8B" w:rsidR="00003987" w:rsidRDefault="00003987" w:rsidP="00D92009">
      <w:pPr>
        <w:spacing w:line="480" w:lineRule="auto"/>
        <w:jc w:val="both"/>
        <w:rPr>
          <w:rFonts w:ascii="Arial" w:hAnsi="Arial" w:cs="Arial"/>
          <w:bCs/>
          <w:sz w:val="22"/>
          <w:szCs w:val="22"/>
        </w:rPr>
      </w:pPr>
    </w:p>
    <w:p w14:paraId="1B2ADD52" w14:textId="46D06591" w:rsidR="00EF2E93" w:rsidRDefault="00015D95" w:rsidP="00D92009">
      <w:pPr>
        <w:spacing w:line="480" w:lineRule="auto"/>
        <w:jc w:val="both"/>
        <w:rPr>
          <w:rFonts w:ascii="Arial" w:hAnsi="Arial" w:cs="Arial"/>
          <w:bCs/>
          <w:sz w:val="22"/>
          <w:szCs w:val="22"/>
        </w:rPr>
      </w:pPr>
      <w:r>
        <w:rPr>
          <w:rFonts w:ascii="Arial" w:hAnsi="Arial" w:cs="Arial"/>
          <w:bCs/>
          <w:sz w:val="22"/>
          <w:szCs w:val="22"/>
        </w:rPr>
        <w:t>W</w:t>
      </w:r>
      <w:r w:rsidR="00003987">
        <w:rPr>
          <w:rFonts w:ascii="Arial" w:hAnsi="Arial" w:cs="Arial"/>
          <w:bCs/>
          <w:sz w:val="22"/>
          <w:szCs w:val="22"/>
        </w:rPr>
        <w:t>e used the time series data by region from June 2015 to December 2019</w:t>
      </w:r>
      <w:r>
        <w:rPr>
          <w:rFonts w:ascii="Arial" w:hAnsi="Arial" w:cs="Arial"/>
          <w:bCs/>
          <w:sz w:val="22"/>
          <w:szCs w:val="22"/>
        </w:rPr>
        <w:t xml:space="preserve"> to parameterise and train the ARIMA models</w:t>
      </w:r>
      <w:r w:rsidR="000B2B2E">
        <w:rPr>
          <w:rFonts w:ascii="Arial" w:hAnsi="Arial" w:cs="Arial"/>
          <w:bCs/>
          <w:sz w:val="22"/>
          <w:szCs w:val="22"/>
        </w:rPr>
        <w:t xml:space="preserve">. </w:t>
      </w:r>
      <w:r w:rsidR="00FC4606">
        <w:rPr>
          <w:rFonts w:ascii="Arial" w:hAnsi="Arial" w:cs="Arial"/>
          <w:bCs/>
          <w:sz w:val="22"/>
          <w:szCs w:val="22"/>
        </w:rPr>
        <w:t>Numerous ARIMA model selection algorithms have been described.</w:t>
      </w:r>
      <w:r w:rsidR="00DA16CD">
        <w:rPr>
          <w:rFonts w:ascii="Arial" w:hAnsi="Arial" w:cs="Arial"/>
          <w:bCs/>
          <w:sz w:val="22"/>
          <w:szCs w:val="22"/>
        </w:rPr>
        <w:fldChar w:fldCharType="begin"/>
      </w:r>
      <w:r w:rsidR="00DA16CD">
        <w:rPr>
          <w:rFonts w:ascii="Arial" w:hAnsi="Arial" w:cs="Arial"/>
          <w:bCs/>
          <w:sz w:val="22"/>
          <w:szCs w:val="22"/>
        </w:rPr>
        <w:instrText xml:space="preserve"> ADDIN ZOTERO_ITEM CSL_CITATION {"citationID":"4lEBzvGd","properties":{"formattedCitation":"[2]","plainCitation":"[2]","noteIndex":0},"citationItems":[{"id":1469,"uris":["http://zotero.org/users/5874418/items/8V89FTNZ"],"uri":["http://zotero.org/users/5874418/items/8V89FTNZ"],"itemData":{"id":1469,"type":"book","edition":"2nd edition","event-place":"Melbourne, Australia","publisher":"OTexts","publisher-place":"Melbourne, Australia","title":"Forecasting: Principles and Practice","URL":"https://otexts.com/fpp2/","author":[{"family":"Hyndman","given":"Rob J."},{"family":"Athanasopoulos","given":"George"}],"accessed":{"date-parts":[["2020",7,1]]},"issued":{"date-parts":[["2018"]]}}}],"schema":"https://github.com/citation-style-language/schema/raw/master/csl-citation.json"} </w:instrText>
      </w:r>
      <w:r w:rsidR="00DA16CD">
        <w:rPr>
          <w:rFonts w:ascii="Arial" w:hAnsi="Arial" w:cs="Arial"/>
          <w:bCs/>
          <w:sz w:val="22"/>
          <w:szCs w:val="22"/>
        </w:rPr>
        <w:fldChar w:fldCharType="separate"/>
      </w:r>
      <w:r w:rsidR="00DA16CD">
        <w:rPr>
          <w:rFonts w:ascii="Arial" w:hAnsi="Arial" w:cs="Arial"/>
          <w:bCs/>
          <w:noProof/>
          <w:sz w:val="22"/>
          <w:szCs w:val="22"/>
        </w:rPr>
        <w:t>[2]</w:t>
      </w:r>
      <w:r w:rsidR="00DA16CD">
        <w:rPr>
          <w:rFonts w:ascii="Arial" w:hAnsi="Arial" w:cs="Arial"/>
          <w:bCs/>
          <w:sz w:val="22"/>
          <w:szCs w:val="22"/>
        </w:rPr>
        <w:fldChar w:fldCharType="end"/>
      </w:r>
      <w:r w:rsidR="00FC4606">
        <w:rPr>
          <w:rFonts w:ascii="Arial" w:hAnsi="Arial" w:cs="Arial"/>
          <w:bCs/>
          <w:sz w:val="22"/>
          <w:szCs w:val="22"/>
        </w:rPr>
        <w:t xml:space="preserve"> </w:t>
      </w:r>
      <w:r w:rsidR="0021168B">
        <w:rPr>
          <w:rFonts w:ascii="Arial" w:hAnsi="Arial" w:cs="Arial"/>
          <w:bCs/>
          <w:sz w:val="22"/>
          <w:szCs w:val="22"/>
        </w:rPr>
        <w:t>To minimise subjectivity in model selection criteria, w</w:t>
      </w:r>
      <w:r w:rsidR="00942D52">
        <w:rPr>
          <w:rFonts w:ascii="Arial" w:hAnsi="Arial" w:cs="Arial"/>
          <w:bCs/>
          <w:sz w:val="22"/>
          <w:szCs w:val="22"/>
        </w:rPr>
        <w:t xml:space="preserve">e used the automatic forecasting algorithm </w:t>
      </w:r>
      <w:r>
        <w:rPr>
          <w:rFonts w:ascii="Arial" w:hAnsi="Arial" w:cs="Arial"/>
          <w:bCs/>
          <w:sz w:val="22"/>
          <w:szCs w:val="22"/>
        </w:rPr>
        <w:t xml:space="preserve">function </w:t>
      </w:r>
      <w:r>
        <w:rPr>
          <w:rFonts w:ascii="Arial" w:hAnsi="Arial" w:cs="Arial"/>
          <w:bCs/>
          <w:i/>
          <w:iCs/>
          <w:sz w:val="22"/>
          <w:szCs w:val="22"/>
        </w:rPr>
        <w:t>auto.arima</w:t>
      </w:r>
      <w:r>
        <w:rPr>
          <w:rFonts w:ascii="Arial" w:hAnsi="Arial" w:cs="Arial"/>
          <w:bCs/>
          <w:sz w:val="22"/>
          <w:szCs w:val="22"/>
        </w:rPr>
        <w:t xml:space="preserve"> from the R package </w:t>
      </w:r>
      <w:r>
        <w:rPr>
          <w:rFonts w:ascii="Arial" w:hAnsi="Arial" w:cs="Arial"/>
          <w:bCs/>
          <w:i/>
          <w:iCs/>
          <w:sz w:val="22"/>
          <w:szCs w:val="22"/>
        </w:rPr>
        <w:t>forecast</w:t>
      </w:r>
      <w:r>
        <w:rPr>
          <w:rFonts w:ascii="Arial" w:hAnsi="Arial" w:cs="Arial"/>
          <w:bCs/>
          <w:sz w:val="22"/>
          <w:szCs w:val="22"/>
        </w:rPr>
        <w:t xml:space="preserve">. This returns the </w:t>
      </w:r>
      <w:r w:rsidR="003C15C5">
        <w:rPr>
          <w:rFonts w:ascii="Arial" w:hAnsi="Arial" w:cs="Arial"/>
          <w:bCs/>
          <w:sz w:val="22"/>
          <w:szCs w:val="22"/>
        </w:rPr>
        <w:t xml:space="preserve">automatic </w:t>
      </w:r>
      <w:r w:rsidR="0054705E">
        <w:rPr>
          <w:rFonts w:ascii="Arial" w:hAnsi="Arial" w:cs="Arial"/>
          <w:bCs/>
          <w:sz w:val="22"/>
          <w:szCs w:val="22"/>
        </w:rPr>
        <w:t xml:space="preserve">univariate </w:t>
      </w:r>
      <w:r w:rsidR="005B7F18">
        <w:rPr>
          <w:rFonts w:ascii="Arial" w:hAnsi="Arial" w:cs="Arial"/>
          <w:bCs/>
          <w:sz w:val="22"/>
          <w:szCs w:val="22"/>
        </w:rPr>
        <w:t xml:space="preserve">ARIMA </w:t>
      </w:r>
      <w:r>
        <w:rPr>
          <w:rFonts w:ascii="Arial" w:hAnsi="Arial" w:cs="Arial"/>
          <w:bCs/>
          <w:sz w:val="22"/>
          <w:szCs w:val="22"/>
        </w:rPr>
        <w:t>algorithm from Hyndman and Khandakar</w:t>
      </w:r>
      <w:r w:rsidR="0002335D">
        <w:rPr>
          <w:rFonts w:ascii="Arial" w:hAnsi="Arial" w:cs="Arial"/>
          <w:bCs/>
          <w:sz w:val="22"/>
          <w:szCs w:val="22"/>
        </w:rPr>
        <w:t>.</w:t>
      </w:r>
      <w:r w:rsidR="0002335D">
        <w:rPr>
          <w:rFonts w:ascii="Arial" w:hAnsi="Arial" w:cs="Arial"/>
          <w:bCs/>
          <w:sz w:val="22"/>
          <w:szCs w:val="22"/>
        </w:rPr>
        <w:fldChar w:fldCharType="begin"/>
      </w:r>
      <w:r w:rsidR="00DA16CD">
        <w:rPr>
          <w:rFonts w:ascii="Arial" w:hAnsi="Arial" w:cs="Arial"/>
          <w:bCs/>
          <w:sz w:val="22"/>
          <w:szCs w:val="22"/>
        </w:rPr>
        <w:instrText xml:space="preserve"> ADDIN ZOTERO_ITEM CSL_CITATION {"citationID":"NZx9RR1M","properties":{"formattedCitation":"[3]","plainCitation":"[3]","noteIndex":0},"citationItems":[{"id":1418,"uris":["http://zotero.org/users/5874418/items/I4BX9DG3"],"uri":["http://zotero.org/users/5874418/items/I4BX9DG3"],"itemData":{"id":1418,"type":"article-journal","abstract":"Automatic forecasts of large numbers of univariate time series are often needed in business and other contexts. We describe two automatic forecasting algorithms that have been implemented in the forecast package for R. The ﬁrst is based on innovations state space models that underly exponential smoothing methods. The second is a step-wise algorithm for forecasting with ARIMA models. The algorithms are applicable to both seasonal and non-seasonal data, and are compared and illustrated using four real time series. We also brieﬂy describe some of the other functionality available in the forecast package.","container-title":"Journal of Statistical Software","DOI":"10.18637/jss.v027.i03","ISSN":"1548-7660","issue":"3","journalAbbreviation":"J. Stat. Soft.","language":"en","source":"DOI.org (Crossref)","title":"Automatic Time Series Forecasting: The forecast Package for R","title-short":"Automatic Time Series Forecasting","URL":"http://www.jstatsoft.org/v27/i03/","volume":"27","author":[{"family":"Hyndman","given":"Rob J."},{"family":"Khandakar","given":"Yeasmin"}],"accessed":{"date-parts":[["2020",6,9]]},"issued":{"date-parts":[["2008"]]}}}],"schema":"https://github.com/citation-style-language/schema/raw/master/csl-citation.json"} </w:instrText>
      </w:r>
      <w:r w:rsidR="0002335D">
        <w:rPr>
          <w:rFonts w:ascii="Arial" w:hAnsi="Arial" w:cs="Arial"/>
          <w:bCs/>
          <w:sz w:val="22"/>
          <w:szCs w:val="22"/>
        </w:rPr>
        <w:fldChar w:fldCharType="separate"/>
      </w:r>
      <w:r w:rsidR="00DA16CD">
        <w:rPr>
          <w:rFonts w:ascii="Arial" w:hAnsi="Arial" w:cs="Arial"/>
          <w:bCs/>
          <w:noProof/>
          <w:sz w:val="22"/>
          <w:szCs w:val="22"/>
        </w:rPr>
        <w:t>[3]</w:t>
      </w:r>
      <w:r w:rsidR="0002335D">
        <w:rPr>
          <w:rFonts w:ascii="Arial" w:hAnsi="Arial" w:cs="Arial"/>
          <w:bCs/>
          <w:sz w:val="22"/>
          <w:szCs w:val="22"/>
        </w:rPr>
        <w:fldChar w:fldCharType="end"/>
      </w:r>
      <w:r w:rsidR="0002335D">
        <w:rPr>
          <w:rFonts w:ascii="Arial" w:hAnsi="Arial" w:cs="Arial"/>
          <w:bCs/>
          <w:sz w:val="22"/>
          <w:szCs w:val="22"/>
        </w:rPr>
        <w:t xml:space="preserve"> </w:t>
      </w:r>
      <w:r w:rsidR="007C658C">
        <w:rPr>
          <w:rFonts w:ascii="Arial" w:hAnsi="Arial" w:cs="Arial"/>
          <w:bCs/>
          <w:sz w:val="22"/>
          <w:szCs w:val="22"/>
        </w:rPr>
        <w:t>We assessed stationarity and differencing in the data with the augmented Dickey-Fuller test</w:t>
      </w:r>
      <w:r w:rsidR="00B83B0B">
        <w:rPr>
          <w:rFonts w:ascii="Arial" w:hAnsi="Arial" w:cs="Arial"/>
          <w:bCs/>
          <w:sz w:val="22"/>
          <w:szCs w:val="22"/>
        </w:rPr>
        <w:t xml:space="preserve"> and </w:t>
      </w:r>
      <w:r w:rsidR="00B83B0B" w:rsidRPr="00B83B0B">
        <w:rPr>
          <w:rFonts w:ascii="Arial" w:hAnsi="Arial" w:cs="Arial"/>
          <w:bCs/>
          <w:sz w:val="22"/>
          <w:szCs w:val="22"/>
        </w:rPr>
        <w:t>Kwiatkowski, Phillips, Schmidt, &amp; Shin</w:t>
      </w:r>
      <w:r w:rsidR="00B83B0B">
        <w:rPr>
          <w:rFonts w:ascii="Arial" w:hAnsi="Arial" w:cs="Arial"/>
          <w:bCs/>
          <w:sz w:val="22"/>
          <w:szCs w:val="22"/>
        </w:rPr>
        <w:t xml:space="preserve"> test, respectively</w:t>
      </w:r>
      <w:r w:rsidR="00EC6C53">
        <w:rPr>
          <w:rFonts w:ascii="Arial" w:hAnsi="Arial" w:cs="Arial"/>
          <w:bCs/>
          <w:sz w:val="22"/>
          <w:szCs w:val="22"/>
        </w:rPr>
        <w:t>,</w:t>
      </w:r>
      <w:r w:rsidR="00597A9D">
        <w:rPr>
          <w:rFonts w:ascii="Arial" w:hAnsi="Arial" w:cs="Arial"/>
          <w:bCs/>
          <w:sz w:val="22"/>
          <w:szCs w:val="22"/>
        </w:rPr>
        <w:t xml:space="preserve"> as recommended in Hyndman</w:t>
      </w:r>
      <w:r w:rsidR="00152A92">
        <w:rPr>
          <w:rFonts w:ascii="Arial" w:hAnsi="Arial" w:cs="Arial"/>
          <w:bCs/>
          <w:sz w:val="22"/>
          <w:szCs w:val="22"/>
        </w:rPr>
        <w:t xml:space="preserve"> </w:t>
      </w:r>
      <w:r w:rsidR="00F86925">
        <w:rPr>
          <w:rFonts w:ascii="Arial" w:hAnsi="Arial" w:cs="Arial"/>
          <w:bCs/>
          <w:sz w:val="22"/>
          <w:szCs w:val="22"/>
        </w:rPr>
        <w:t xml:space="preserve">and </w:t>
      </w:r>
      <w:r w:rsidR="00F86925" w:rsidRPr="00F86925">
        <w:rPr>
          <w:rFonts w:ascii="Arial" w:hAnsi="Arial" w:cs="Arial"/>
          <w:bCs/>
          <w:sz w:val="22"/>
          <w:szCs w:val="22"/>
        </w:rPr>
        <w:t>Athanasopoulos</w:t>
      </w:r>
      <w:r w:rsidR="00152A92">
        <w:rPr>
          <w:rFonts w:ascii="Arial" w:hAnsi="Arial" w:cs="Arial"/>
          <w:bCs/>
          <w:sz w:val="22"/>
          <w:szCs w:val="22"/>
        </w:rPr>
        <w:t>.</w:t>
      </w:r>
      <w:r w:rsidR="00240F46">
        <w:rPr>
          <w:rFonts w:ascii="Arial" w:hAnsi="Arial" w:cs="Arial"/>
          <w:bCs/>
          <w:sz w:val="22"/>
          <w:szCs w:val="22"/>
        </w:rPr>
        <w:fldChar w:fldCharType="begin"/>
      </w:r>
      <w:r w:rsidR="00DA16CD">
        <w:rPr>
          <w:rFonts w:ascii="Arial" w:hAnsi="Arial" w:cs="Arial"/>
          <w:bCs/>
          <w:sz w:val="22"/>
          <w:szCs w:val="22"/>
        </w:rPr>
        <w:instrText xml:space="preserve"> ADDIN ZOTERO_ITEM CSL_CITATION {"citationID":"58MwFVsC","properties":{"formattedCitation":"[2]","plainCitation":"[2]","noteIndex":0},"citationItems":[{"id":1469,"uris":["http://zotero.org/users/5874418/items/8V89FTNZ"],"uri":["http://zotero.org/users/5874418/items/8V89FTNZ"],"itemData":{"id":1469,"type":"book","edition":"2nd edition","event-place":"Melbourne, Australia","publisher":"OTexts","publisher-place":"Melbourne, Australia","title":"Forecasting: Principles and Practice","URL":"https://otexts.com/fpp2/","author":[{"family":"Hyndman","given":"Rob J."},{"family":"Athanasopoulos","given":"George"}],"accessed":{"date-parts":[["2020",7,1]]},"issued":{"date-parts":[["2018"]]}}}],"schema":"https://github.com/citation-style-language/schema/raw/master/csl-citation.json"} </w:instrText>
      </w:r>
      <w:r w:rsidR="00240F46">
        <w:rPr>
          <w:rFonts w:ascii="Arial" w:hAnsi="Arial" w:cs="Arial"/>
          <w:bCs/>
          <w:sz w:val="22"/>
          <w:szCs w:val="22"/>
        </w:rPr>
        <w:fldChar w:fldCharType="separate"/>
      </w:r>
      <w:r w:rsidR="00DA16CD">
        <w:rPr>
          <w:rFonts w:ascii="Arial" w:hAnsi="Arial" w:cs="Arial"/>
          <w:bCs/>
          <w:noProof/>
          <w:sz w:val="22"/>
          <w:szCs w:val="22"/>
        </w:rPr>
        <w:t>[2]</w:t>
      </w:r>
      <w:r w:rsidR="00240F46">
        <w:rPr>
          <w:rFonts w:ascii="Arial" w:hAnsi="Arial" w:cs="Arial"/>
          <w:bCs/>
          <w:sz w:val="22"/>
          <w:szCs w:val="22"/>
        </w:rPr>
        <w:fldChar w:fldCharType="end"/>
      </w:r>
      <w:r w:rsidR="005674A2">
        <w:rPr>
          <w:rFonts w:ascii="Arial" w:hAnsi="Arial" w:cs="Arial"/>
          <w:bCs/>
          <w:sz w:val="22"/>
          <w:szCs w:val="22"/>
        </w:rPr>
        <w:t xml:space="preserve"> </w:t>
      </w:r>
    </w:p>
    <w:p w14:paraId="6C9A3BDE" w14:textId="77777777" w:rsidR="00EF2E93" w:rsidRDefault="00EF2E93" w:rsidP="00D92009">
      <w:pPr>
        <w:spacing w:line="480" w:lineRule="auto"/>
        <w:jc w:val="both"/>
        <w:rPr>
          <w:rFonts w:ascii="Arial" w:hAnsi="Arial" w:cs="Arial"/>
          <w:bCs/>
          <w:sz w:val="22"/>
          <w:szCs w:val="22"/>
        </w:rPr>
      </w:pPr>
    </w:p>
    <w:p w14:paraId="2AFEFA0D" w14:textId="5F1C643D" w:rsidR="002E1F67" w:rsidRPr="008D4CDB" w:rsidRDefault="00941622" w:rsidP="00964D17">
      <w:pPr>
        <w:spacing w:line="480" w:lineRule="auto"/>
        <w:jc w:val="both"/>
        <w:rPr>
          <w:rFonts w:ascii="Arial" w:hAnsi="Arial" w:cs="Arial"/>
          <w:bCs/>
          <w:sz w:val="22"/>
          <w:szCs w:val="22"/>
        </w:rPr>
      </w:pPr>
      <w:r>
        <w:rPr>
          <w:rFonts w:ascii="Arial" w:hAnsi="Arial" w:cs="Arial"/>
          <w:bCs/>
          <w:sz w:val="22"/>
          <w:szCs w:val="22"/>
        </w:rPr>
        <w:t xml:space="preserve">All analyses were performed using R studio </w:t>
      </w:r>
      <w:r w:rsidRPr="002E1458">
        <w:rPr>
          <w:rFonts w:ascii="Arial" w:hAnsi="Arial" w:cs="Arial"/>
          <w:bCs/>
          <w:sz w:val="22"/>
          <w:szCs w:val="22"/>
        </w:rPr>
        <w:t>Version 1.2.5033</w:t>
      </w:r>
      <w:r>
        <w:rPr>
          <w:rFonts w:ascii="Arial" w:hAnsi="Arial" w:cs="Arial"/>
          <w:bCs/>
          <w:sz w:val="22"/>
          <w:szCs w:val="22"/>
        </w:rPr>
        <w:t>.</w:t>
      </w:r>
      <w:r w:rsidR="00964D17">
        <w:rPr>
          <w:rFonts w:ascii="Arial" w:hAnsi="Arial" w:cs="Arial"/>
          <w:bCs/>
          <w:sz w:val="22"/>
          <w:szCs w:val="22"/>
        </w:rPr>
        <w:t xml:space="preserve"> </w:t>
      </w:r>
      <w:r w:rsidR="002E1F67" w:rsidRPr="00440946">
        <w:rPr>
          <w:rFonts w:ascii="Arial" w:hAnsi="Arial" w:cs="Arial"/>
          <w:b/>
          <w:i/>
          <w:sz w:val="22"/>
          <w:szCs w:val="22"/>
        </w:rPr>
        <w:t>Figure</w:t>
      </w:r>
      <w:r w:rsidR="00964D17">
        <w:rPr>
          <w:rFonts w:ascii="Arial" w:hAnsi="Arial" w:cs="Arial"/>
          <w:bCs/>
          <w:sz w:val="22"/>
          <w:szCs w:val="22"/>
        </w:rPr>
        <w:t xml:space="preserve"> </w:t>
      </w:r>
      <w:r w:rsidR="002E1F67" w:rsidRPr="00440946">
        <w:rPr>
          <w:rFonts w:ascii="Arial" w:hAnsi="Arial" w:cs="Arial"/>
          <w:b/>
          <w:i/>
          <w:iCs/>
          <w:sz w:val="22"/>
          <w:szCs w:val="22"/>
        </w:rPr>
        <w:t>S1</w:t>
      </w:r>
      <w:r w:rsidR="00964D17">
        <w:rPr>
          <w:rFonts w:ascii="Arial" w:hAnsi="Arial" w:cs="Arial"/>
          <w:bCs/>
          <w:sz w:val="22"/>
          <w:szCs w:val="22"/>
        </w:rPr>
        <w:t xml:space="preserve"> below presents the outputs from the </w:t>
      </w:r>
      <w:r w:rsidR="00661888">
        <w:rPr>
          <w:rFonts w:ascii="Arial" w:hAnsi="Arial" w:cs="Arial"/>
          <w:bCs/>
          <w:sz w:val="22"/>
          <w:szCs w:val="22"/>
        </w:rPr>
        <w:t xml:space="preserve">fitted </w:t>
      </w:r>
      <w:r w:rsidR="00964D17">
        <w:rPr>
          <w:rFonts w:ascii="Arial" w:hAnsi="Arial" w:cs="Arial"/>
          <w:bCs/>
          <w:sz w:val="22"/>
          <w:szCs w:val="22"/>
        </w:rPr>
        <w:t>forecas</w:t>
      </w:r>
      <w:r w:rsidR="00661888">
        <w:rPr>
          <w:rFonts w:ascii="Arial" w:hAnsi="Arial" w:cs="Arial"/>
          <w:bCs/>
          <w:sz w:val="22"/>
          <w:szCs w:val="22"/>
        </w:rPr>
        <w:t xml:space="preserve">t </w:t>
      </w:r>
      <w:r w:rsidR="0064501D">
        <w:rPr>
          <w:rFonts w:ascii="Arial" w:hAnsi="Arial" w:cs="Arial"/>
          <w:bCs/>
          <w:sz w:val="22"/>
          <w:szCs w:val="22"/>
        </w:rPr>
        <w:t>by England region</w:t>
      </w:r>
      <w:r w:rsidR="00661888">
        <w:rPr>
          <w:rFonts w:ascii="Arial" w:hAnsi="Arial" w:cs="Arial"/>
          <w:bCs/>
          <w:sz w:val="22"/>
          <w:szCs w:val="22"/>
        </w:rPr>
        <w:t xml:space="preserve"> in 2020</w:t>
      </w:r>
      <w:r w:rsidR="002E1F67">
        <w:rPr>
          <w:rFonts w:ascii="Arial" w:hAnsi="Arial" w:cs="Arial"/>
          <w:bCs/>
          <w:sz w:val="22"/>
          <w:szCs w:val="22"/>
        </w:rPr>
        <w:t>.</w:t>
      </w:r>
      <w:r w:rsidR="008D4CDB">
        <w:rPr>
          <w:rFonts w:ascii="Arial" w:hAnsi="Arial" w:cs="Arial"/>
          <w:bCs/>
          <w:sz w:val="22"/>
          <w:szCs w:val="22"/>
        </w:rPr>
        <w:t xml:space="preserve"> </w:t>
      </w:r>
      <w:r w:rsidR="007F057D">
        <w:rPr>
          <w:rFonts w:ascii="Arial" w:hAnsi="Arial" w:cs="Arial"/>
          <w:bCs/>
          <w:sz w:val="22"/>
          <w:szCs w:val="22"/>
        </w:rPr>
        <w:t>Disaggregated trends of ED attendances at</w:t>
      </w:r>
      <w:r w:rsidR="008D4CDB">
        <w:rPr>
          <w:rFonts w:ascii="Arial" w:hAnsi="Arial" w:cs="Arial"/>
          <w:bCs/>
          <w:sz w:val="22"/>
          <w:szCs w:val="22"/>
        </w:rPr>
        <w:t xml:space="preserve"> ICHNT are presented in </w:t>
      </w:r>
      <w:r w:rsidR="008D4CDB">
        <w:rPr>
          <w:rFonts w:ascii="Arial" w:hAnsi="Arial" w:cs="Arial"/>
          <w:b/>
          <w:i/>
          <w:iCs/>
          <w:sz w:val="22"/>
          <w:szCs w:val="22"/>
        </w:rPr>
        <w:t>Figure S2</w:t>
      </w:r>
      <w:r w:rsidR="007F057D">
        <w:rPr>
          <w:rFonts w:ascii="Arial" w:hAnsi="Arial" w:cs="Arial"/>
          <w:b/>
          <w:i/>
          <w:iCs/>
          <w:sz w:val="22"/>
          <w:szCs w:val="22"/>
        </w:rPr>
        <w:t xml:space="preserve"> </w:t>
      </w:r>
      <w:r w:rsidR="007F057D">
        <w:rPr>
          <w:rFonts w:ascii="Arial" w:hAnsi="Arial" w:cs="Arial"/>
          <w:bCs/>
          <w:sz w:val="22"/>
          <w:szCs w:val="22"/>
        </w:rPr>
        <w:t xml:space="preserve">and </w:t>
      </w:r>
      <w:r w:rsidR="007F057D">
        <w:rPr>
          <w:rFonts w:ascii="Arial" w:hAnsi="Arial" w:cs="Arial"/>
          <w:b/>
          <w:i/>
          <w:iCs/>
          <w:sz w:val="22"/>
          <w:szCs w:val="22"/>
        </w:rPr>
        <w:t>S3</w:t>
      </w:r>
      <w:r w:rsidR="007F057D">
        <w:rPr>
          <w:rFonts w:ascii="Arial" w:hAnsi="Arial" w:cs="Arial"/>
          <w:bCs/>
          <w:sz w:val="22"/>
          <w:szCs w:val="22"/>
        </w:rPr>
        <w:t xml:space="preserve">. Please see main manuscript </w:t>
      </w:r>
      <w:r w:rsidR="00BF5B10">
        <w:rPr>
          <w:rFonts w:ascii="Arial" w:hAnsi="Arial" w:cs="Arial"/>
          <w:bCs/>
          <w:sz w:val="22"/>
          <w:szCs w:val="22"/>
        </w:rPr>
        <w:t xml:space="preserve">for </w:t>
      </w:r>
      <w:r w:rsidR="008A0246">
        <w:rPr>
          <w:rFonts w:ascii="Arial" w:hAnsi="Arial" w:cs="Arial"/>
          <w:bCs/>
          <w:sz w:val="22"/>
          <w:szCs w:val="22"/>
        </w:rPr>
        <w:t>discussion</w:t>
      </w:r>
      <w:r w:rsidR="00BF5B10">
        <w:rPr>
          <w:rFonts w:ascii="Arial" w:hAnsi="Arial" w:cs="Arial"/>
          <w:bCs/>
          <w:sz w:val="22"/>
          <w:szCs w:val="22"/>
        </w:rPr>
        <w:t xml:space="preserve"> </w:t>
      </w:r>
      <w:r w:rsidR="008A0246">
        <w:rPr>
          <w:rFonts w:ascii="Arial" w:hAnsi="Arial" w:cs="Arial"/>
          <w:bCs/>
          <w:sz w:val="22"/>
          <w:szCs w:val="22"/>
        </w:rPr>
        <w:t xml:space="preserve">of </w:t>
      </w:r>
      <w:r w:rsidR="00BF5B10">
        <w:rPr>
          <w:rFonts w:ascii="Arial" w:hAnsi="Arial" w:cs="Arial"/>
          <w:bCs/>
          <w:sz w:val="22"/>
          <w:szCs w:val="22"/>
        </w:rPr>
        <w:t>these additional analyses</w:t>
      </w:r>
      <w:r w:rsidR="008D4CDB">
        <w:rPr>
          <w:rFonts w:ascii="Arial" w:hAnsi="Arial" w:cs="Arial"/>
          <w:bCs/>
          <w:sz w:val="22"/>
          <w:szCs w:val="22"/>
        </w:rPr>
        <w:t>.</w:t>
      </w:r>
    </w:p>
    <w:p w14:paraId="6CBAEBC9" w14:textId="77777777" w:rsidR="00B246B0" w:rsidRPr="00B246B0" w:rsidRDefault="00B246B0" w:rsidP="002E1F67">
      <w:pPr>
        <w:spacing w:line="480" w:lineRule="auto"/>
        <w:rPr>
          <w:rFonts w:ascii="Arial" w:hAnsi="Arial" w:cs="Arial"/>
          <w:bCs/>
          <w:sz w:val="22"/>
          <w:szCs w:val="22"/>
        </w:rPr>
      </w:pPr>
    </w:p>
    <w:p w14:paraId="14DE70F5" w14:textId="3D8557BC" w:rsidR="002E1F67" w:rsidRPr="0062596D" w:rsidRDefault="0062596D" w:rsidP="00FF67F4">
      <w:pPr>
        <w:spacing w:line="480" w:lineRule="auto"/>
        <w:jc w:val="center"/>
        <w:rPr>
          <w:rFonts w:ascii="Arial" w:hAnsi="Arial" w:cs="Arial"/>
          <w:bCs/>
          <w:sz w:val="22"/>
          <w:szCs w:val="22"/>
        </w:rPr>
      </w:pPr>
      <w:r>
        <w:rPr>
          <w:rFonts w:ascii="Arial" w:hAnsi="Arial" w:cs="Arial"/>
          <w:bCs/>
          <w:noProof/>
          <w:sz w:val="22"/>
          <w:szCs w:val="22"/>
        </w:rPr>
        <w:drawing>
          <wp:inline distT="0" distB="0" distL="0" distR="0" wp14:anchorId="306CF105" wp14:editId="50DBFE58">
            <wp:extent cx="6238800" cy="468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HSdata.pdf"/>
                    <pic:cNvPicPr/>
                  </pic:nvPicPr>
                  <pic:blipFill>
                    <a:blip r:embed="rId6">
                      <a:extLst>
                        <a:ext uri="{28A0092B-C50C-407E-A947-70E740481C1C}">
                          <a14:useLocalDpi xmlns:a14="http://schemas.microsoft.com/office/drawing/2010/main" val="0"/>
                        </a:ext>
                      </a:extLst>
                    </a:blip>
                    <a:stretch>
                      <a:fillRect/>
                    </a:stretch>
                  </pic:blipFill>
                  <pic:spPr>
                    <a:xfrm>
                      <a:off x="0" y="0"/>
                      <a:ext cx="6238800" cy="4680000"/>
                    </a:xfrm>
                    <a:prstGeom prst="rect">
                      <a:avLst/>
                    </a:prstGeom>
                  </pic:spPr>
                </pic:pic>
              </a:graphicData>
            </a:graphic>
          </wp:inline>
        </w:drawing>
      </w:r>
    </w:p>
    <w:p w14:paraId="352EF696" w14:textId="0FF5B4C0" w:rsidR="00F0683C" w:rsidRPr="00CB549D" w:rsidRDefault="00F0683C" w:rsidP="00F0683C">
      <w:pPr>
        <w:spacing w:line="480" w:lineRule="auto"/>
        <w:rPr>
          <w:rFonts w:ascii="Arial" w:hAnsi="Arial" w:cs="Arial"/>
          <w:bCs/>
          <w:sz w:val="22"/>
          <w:szCs w:val="22"/>
        </w:rPr>
      </w:pPr>
      <w:r>
        <w:rPr>
          <w:rFonts w:ascii="Arial" w:hAnsi="Arial" w:cs="Arial"/>
          <w:b/>
          <w:sz w:val="22"/>
          <w:szCs w:val="22"/>
        </w:rPr>
        <w:t>Figure S1. Monthly timeseries of attendances to ED services by region.</w:t>
      </w:r>
      <w:r w:rsidR="00CB549D">
        <w:rPr>
          <w:rFonts w:ascii="Arial" w:hAnsi="Arial" w:cs="Arial"/>
          <w:b/>
          <w:sz w:val="22"/>
          <w:szCs w:val="22"/>
        </w:rPr>
        <w:t xml:space="preserve"> </w:t>
      </w:r>
      <w:r w:rsidR="00CB549D">
        <w:rPr>
          <w:rFonts w:ascii="Arial" w:hAnsi="Arial" w:cs="Arial"/>
          <w:bCs/>
          <w:sz w:val="22"/>
          <w:szCs w:val="22"/>
        </w:rPr>
        <w:t>Red lines</w:t>
      </w:r>
      <w:r w:rsidR="001E6B6F">
        <w:rPr>
          <w:rFonts w:ascii="Arial" w:hAnsi="Arial" w:cs="Arial"/>
          <w:bCs/>
          <w:sz w:val="22"/>
          <w:szCs w:val="22"/>
        </w:rPr>
        <w:t xml:space="preserve"> represent mean forecast from ARIMA model</w:t>
      </w:r>
      <w:r w:rsidR="00CB549D">
        <w:rPr>
          <w:rFonts w:ascii="Arial" w:hAnsi="Arial" w:cs="Arial"/>
          <w:bCs/>
          <w:sz w:val="22"/>
          <w:szCs w:val="22"/>
        </w:rPr>
        <w:t>, with shadowed area representing the confidence interval</w:t>
      </w:r>
      <w:r w:rsidR="001E6B6F">
        <w:rPr>
          <w:rFonts w:ascii="Arial" w:hAnsi="Arial" w:cs="Arial"/>
          <w:bCs/>
          <w:sz w:val="22"/>
          <w:szCs w:val="22"/>
        </w:rPr>
        <w:t xml:space="preserve"> (light purple 95% and dark purple 80%)</w:t>
      </w:r>
      <w:r w:rsidR="001B12EE">
        <w:rPr>
          <w:rFonts w:ascii="Arial" w:hAnsi="Arial" w:cs="Arial"/>
          <w:bCs/>
          <w:sz w:val="22"/>
          <w:szCs w:val="22"/>
        </w:rPr>
        <w:t xml:space="preserve"> and are compared</w:t>
      </w:r>
      <w:r w:rsidR="00CB549D">
        <w:rPr>
          <w:rFonts w:ascii="Arial" w:hAnsi="Arial" w:cs="Arial"/>
          <w:bCs/>
          <w:sz w:val="22"/>
          <w:szCs w:val="22"/>
        </w:rPr>
        <w:t xml:space="preserve"> against observed data (light blue line)</w:t>
      </w:r>
      <w:r w:rsidR="001B12EE">
        <w:rPr>
          <w:rFonts w:ascii="Arial" w:hAnsi="Arial" w:cs="Arial"/>
          <w:bCs/>
          <w:sz w:val="22"/>
          <w:szCs w:val="22"/>
        </w:rPr>
        <w:t xml:space="preserve"> from NHS Digital.</w:t>
      </w:r>
    </w:p>
    <w:p w14:paraId="07C3D9E8" w14:textId="77777777" w:rsidR="00F0683C" w:rsidRPr="00F21B04" w:rsidRDefault="00F0683C" w:rsidP="002E1F67">
      <w:pPr>
        <w:spacing w:line="480" w:lineRule="auto"/>
        <w:rPr>
          <w:rFonts w:ascii="Arial" w:hAnsi="Arial" w:cs="Arial"/>
          <w:sz w:val="22"/>
          <w:szCs w:val="22"/>
        </w:rPr>
      </w:pPr>
    </w:p>
    <w:p w14:paraId="723B5F30" w14:textId="77777777" w:rsidR="00DF5983" w:rsidRDefault="00DF5983" w:rsidP="006A1983">
      <w:pPr>
        <w:jc w:val="both"/>
        <w:rPr>
          <w:rFonts w:ascii="Arial" w:hAnsi="Arial" w:cs="Arial"/>
          <w:color w:val="000000" w:themeColor="text1"/>
          <w:sz w:val="22"/>
          <w:szCs w:val="22"/>
        </w:rPr>
        <w:sectPr w:rsidR="00DF5983" w:rsidSect="000C1A88">
          <w:type w:val="continuous"/>
          <w:pgSz w:w="11900" w:h="16840"/>
          <w:pgMar w:top="720" w:right="720" w:bottom="720" w:left="720" w:header="708" w:footer="708" w:gutter="0"/>
          <w:cols w:space="708"/>
          <w:docGrid w:linePitch="360"/>
        </w:sectPr>
      </w:pPr>
    </w:p>
    <w:p w14:paraId="429F3AA4" w14:textId="1C5E8C5C" w:rsidR="004E06E3" w:rsidRPr="00E06F7B" w:rsidRDefault="00E06F7B" w:rsidP="006A1983">
      <w:pPr>
        <w:jc w:val="both"/>
        <w:rPr>
          <w:rFonts w:ascii="Arial" w:hAnsi="Arial" w:cs="Arial"/>
          <w:color w:val="000000" w:themeColor="text1"/>
          <w:sz w:val="22"/>
          <w:szCs w:val="22"/>
        </w:rPr>
      </w:pPr>
      <w:r w:rsidRPr="00E06F7B">
        <w:rPr>
          <w:rFonts w:ascii="Arial" w:hAnsi="Arial" w:cs="Arial"/>
          <w:color w:val="000000" w:themeColor="text1"/>
          <w:sz w:val="22"/>
          <w:szCs w:val="22"/>
        </w:rPr>
        <w:lastRenderedPageBreak/>
        <w:t>a.</w:t>
      </w:r>
      <w:r>
        <w:rPr>
          <w:rFonts w:ascii="Arial" w:hAnsi="Arial" w:cs="Arial"/>
          <w:color w:val="000000" w:themeColor="text1"/>
          <w:sz w:val="22"/>
          <w:szCs w:val="22"/>
        </w:rPr>
        <w:t xml:space="preserve"> Attendances by age</w:t>
      </w:r>
    </w:p>
    <w:p w14:paraId="600AA2E8" w14:textId="7C775C9F" w:rsidR="002E1F67" w:rsidRDefault="004D7F61" w:rsidP="006A1983">
      <w:pPr>
        <w:jc w:val="center"/>
        <w:rPr>
          <w:rFonts w:ascii="Arial" w:hAnsi="Arial" w:cs="Arial"/>
          <w:sz w:val="22"/>
          <w:szCs w:val="22"/>
        </w:rPr>
      </w:pPr>
      <w:r>
        <w:rPr>
          <w:rFonts w:ascii="Arial" w:hAnsi="Arial" w:cs="Arial"/>
          <w:noProof/>
          <w:sz w:val="22"/>
          <w:szCs w:val="22"/>
        </w:rPr>
        <w:drawing>
          <wp:inline distT="0" distB="0" distL="0" distR="0" wp14:anchorId="0A2943B7" wp14:editId="530B51BE">
            <wp:extent cx="5760000" cy="2880000"/>
            <wp:effectExtent l="0" t="0" r="6350" b="3175"/>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e_journal_corrected.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000" cy="2880000"/>
                    </a:xfrm>
                    <a:prstGeom prst="rect">
                      <a:avLst/>
                    </a:prstGeom>
                  </pic:spPr>
                </pic:pic>
              </a:graphicData>
            </a:graphic>
          </wp:inline>
        </w:drawing>
      </w:r>
    </w:p>
    <w:p w14:paraId="6FB0A4C9" w14:textId="39C37BAE" w:rsidR="00D41AA6" w:rsidRPr="00E06F7B" w:rsidRDefault="00E06F7B" w:rsidP="006A1983">
      <w:pPr>
        <w:jc w:val="both"/>
        <w:rPr>
          <w:rFonts w:ascii="Arial" w:hAnsi="Arial" w:cs="Arial"/>
          <w:color w:val="000000" w:themeColor="text1"/>
          <w:sz w:val="22"/>
          <w:szCs w:val="22"/>
        </w:rPr>
      </w:pPr>
      <w:r>
        <w:rPr>
          <w:rFonts w:ascii="Arial" w:hAnsi="Arial" w:cs="Arial"/>
          <w:color w:val="000000" w:themeColor="text1"/>
          <w:sz w:val="22"/>
          <w:szCs w:val="22"/>
        </w:rPr>
        <w:t>b</w:t>
      </w:r>
      <w:r w:rsidRPr="00E06F7B">
        <w:rPr>
          <w:rFonts w:ascii="Arial" w:hAnsi="Arial" w:cs="Arial"/>
          <w:color w:val="000000" w:themeColor="text1"/>
          <w:sz w:val="22"/>
          <w:szCs w:val="22"/>
        </w:rPr>
        <w:t>.</w:t>
      </w:r>
      <w:r>
        <w:rPr>
          <w:rFonts w:ascii="Arial" w:hAnsi="Arial" w:cs="Arial"/>
          <w:color w:val="000000" w:themeColor="text1"/>
          <w:sz w:val="22"/>
          <w:szCs w:val="22"/>
        </w:rPr>
        <w:t xml:space="preserve"> Attendances by </w:t>
      </w:r>
      <w:r w:rsidR="002E539B">
        <w:rPr>
          <w:rFonts w:ascii="Arial" w:hAnsi="Arial" w:cs="Arial"/>
          <w:color w:val="000000" w:themeColor="text1"/>
          <w:sz w:val="22"/>
          <w:szCs w:val="22"/>
        </w:rPr>
        <w:t>gender</w:t>
      </w:r>
    </w:p>
    <w:p w14:paraId="587D6B0C" w14:textId="5EFE39F6" w:rsidR="00D41AA6" w:rsidRDefault="004D7F61" w:rsidP="006A1983">
      <w:pPr>
        <w:jc w:val="center"/>
        <w:rPr>
          <w:rFonts w:ascii="Arial" w:hAnsi="Arial" w:cs="Arial"/>
          <w:sz w:val="22"/>
          <w:szCs w:val="22"/>
        </w:rPr>
      </w:pPr>
      <w:r>
        <w:rPr>
          <w:rFonts w:ascii="Arial" w:hAnsi="Arial" w:cs="Arial"/>
          <w:noProof/>
          <w:sz w:val="22"/>
          <w:szCs w:val="22"/>
        </w:rPr>
        <w:drawing>
          <wp:inline distT="0" distB="0" distL="0" distR="0" wp14:anchorId="5A028707" wp14:editId="1333A058">
            <wp:extent cx="5767200" cy="2883600"/>
            <wp:effectExtent l="0" t="0" r="0" b="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der_journal.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7200" cy="2883600"/>
                    </a:xfrm>
                    <a:prstGeom prst="rect">
                      <a:avLst/>
                    </a:prstGeom>
                  </pic:spPr>
                </pic:pic>
              </a:graphicData>
            </a:graphic>
          </wp:inline>
        </w:drawing>
      </w:r>
    </w:p>
    <w:p w14:paraId="1318901A" w14:textId="7C964155" w:rsidR="002E1F67" w:rsidRPr="00E06F7B" w:rsidRDefault="00E06F7B" w:rsidP="006A1983">
      <w:pPr>
        <w:jc w:val="both"/>
        <w:rPr>
          <w:rFonts w:ascii="Arial" w:hAnsi="Arial" w:cs="Arial"/>
          <w:color w:val="000000" w:themeColor="text1"/>
          <w:sz w:val="22"/>
          <w:szCs w:val="22"/>
        </w:rPr>
      </w:pPr>
      <w:r>
        <w:rPr>
          <w:rFonts w:ascii="Arial" w:hAnsi="Arial" w:cs="Arial"/>
          <w:color w:val="000000" w:themeColor="text1"/>
          <w:sz w:val="22"/>
          <w:szCs w:val="22"/>
        </w:rPr>
        <w:t>c</w:t>
      </w:r>
      <w:r w:rsidRPr="00E06F7B">
        <w:rPr>
          <w:rFonts w:ascii="Arial" w:hAnsi="Arial" w:cs="Arial"/>
          <w:color w:val="000000" w:themeColor="text1"/>
          <w:sz w:val="22"/>
          <w:szCs w:val="22"/>
        </w:rPr>
        <w:t>.</w:t>
      </w:r>
      <w:r>
        <w:rPr>
          <w:rFonts w:ascii="Arial" w:hAnsi="Arial" w:cs="Arial"/>
          <w:color w:val="000000" w:themeColor="text1"/>
          <w:sz w:val="22"/>
          <w:szCs w:val="22"/>
        </w:rPr>
        <w:t xml:space="preserve"> Attendances by mode of arrival</w:t>
      </w:r>
    </w:p>
    <w:p w14:paraId="4E33A60A" w14:textId="4F90556F" w:rsidR="00D41AA6" w:rsidRDefault="004D7F61" w:rsidP="006421E5">
      <w:pPr>
        <w:jc w:val="center"/>
      </w:pPr>
      <w:r>
        <w:rPr>
          <w:noProof/>
        </w:rPr>
        <w:drawing>
          <wp:inline distT="0" distB="0" distL="0" distR="0" wp14:anchorId="29F8BBCB" wp14:editId="286545F3">
            <wp:extent cx="5767200" cy="2883600"/>
            <wp:effectExtent l="0" t="0" r="0" b="0"/>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rrivalmode_journal.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7200" cy="2883600"/>
                    </a:xfrm>
                    <a:prstGeom prst="rect">
                      <a:avLst/>
                    </a:prstGeom>
                  </pic:spPr>
                </pic:pic>
              </a:graphicData>
            </a:graphic>
          </wp:inline>
        </w:drawing>
      </w:r>
    </w:p>
    <w:p w14:paraId="73F49D56" w14:textId="3785A08F" w:rsidR="00290D78" w:rsidRDefault="00290D78" w:rsidP="006A1983">
      <w:pPr>
        <w:jc w:val="both"/>
        <w:rPr>
          <w:rFonts w:ascii="Arial" w:hAnsi="Arial" w:cs="Arial"/>
          <w:b/>
          <w:bCs/>
          <w:color w:val="000000" w:themeColor="text1"/>
          <w:sz w:val="22"/>
          <w:szCs w:val="22"/>
        </w:rPr>
      </w:pPr>
      <w:r w:rsidRPr="3D534D5B">
        <w:rPr>
          <w:rFonts w:ascii="Arial" w:hAnsi="Arial" w:cs="Arial"/>
          <w:b/>
          <w:bCs/>
          <w:color w:val="000000" w:themeColor="text1"/>
          <w:sz w:val="22"/>
          <w:szCs w:val="22"/>
        </w:rPr>
        <w:t xml:space="preserve">Figure </w:t>
      </w:r>
      <w:r>
        <w:rPr>
          <w:rFonts w:ascii="Arial" w:hAnsi="Arial" w:cs="Arial"/>
          <w:b/>
          <w:bCs/>
          <w:color w:val="000000" w:themeColor="text1"/>
          <w:sz w:val="22"/>
          <w:szCs w:val="22"/>
        </w:rPr>
        <w:t>S2.</w:t>
      </w:r>
      <w:r w:rsidRPr="3D534D5B">
        <w:rPr>
          <w:rFonts w:ascii="Arial" w:hAnsi="Arial" w:cs="Arial"/>
          <w:b/>
          <w:bCs/>
          <w:color w:val="000000" w:themeColor="text1"/>
          <w:sz w:val="22"/>
          <w:szCs w:val="22"/>
        </w:rPr>
        <w:t xml:space="preserve"> Daily </w:t>
      </w:r>
      <w:r>
        <w:rPr>
          <w:rFonts w:ascii="Arial" w:hAnsi="Arial" w:cs="Arial"/>
          <w:b/>
          <w:bCs/>
          <w:color w:val="000000" w:themeColor="text1"/>
          <w:sz w:val="22"/>
          <w:szCs w:val="22"/>
        </w:rPr>
        <w:t>ED</w:t>
      </w:r>
      <w:r w:rsidRPr="3D534D5B">
        <w:rPr>
          <w:rFonts w:ascii="Arial" w:hAnsi="Arial" w:cs="Arial"/>
          <w:b/>
          <w:bCs/>
          <w:color w:val="000000" w:themeColor="text1"/>
          <w:sz w:val="22"/>
          <w:szCs w:val="22"/>
        </w:rPr>
        <w:t xml:space="preserve"> attendances to ICHNT by </w:t>
      </w:r>
      <w:r>
        <w:rPr>
          <w:rFonts w:ascii="Arial" w:hAnsi="Arial" w:cs="Arial"/>
          <w:b/>
          <w:bCs/>
          <w:color w:val="000000" w:themeColor="text1"/>
          <w:sz w:val="22"/>
          <w:szCs w:val="22"/>
        </w:rPr>
        <w:t>age, gender and mode of arrival</w:t>
      </w:r>
    </w:p>
    <w:p w14:paraId="1C6D6D7C" w14:textId="77777777" w:rsidR="006421E5" w:rsidRDefault="006421E5" w:rsidP="006A1983">
      <w:pPr>
        <w:jc w:val="both"/>
        <w:rPr>
          <w:rFonts w:ascii="Arial" w:hAnsi="Arial" w:cs="Arial"/>
          <w:b/>
          <w:bCs/>
          <w:color w:val="000000" w:themeColor="text1"/>
          <w:sz w:val="22"/>
          <w:szCs w:val="22"/>
        </w:rPr>
      </w:pPr>
    </w:p>
    <w:p w14:paraId="22A4EF7D" w14:textId="77777777" w:rsidR="00D41AA6" w:rsidRDefault="00D41AA6" w:rsidP="002E1F67">
      <w:pPr>
        <w:spacing w:line="360" w:lineRule="auto"/>
      </w:pPr>
    </w:p>
    <w:p w14:paraId="72940F8F" w14:textId="77777777" w:rsidR="00ED1E6D" w:rsidRDefault="00ED1E6D" w:rsidP="002E1F67">
      <w:pPr>
        <w:spacing w:line="480" w:lineRule="auto"/>
        <w:rPr>
          <w:rFonts w:ascii="Arial" w:hAnsi="Arial" w:cs="Arial"/>
          <w:bCs/>
          <w:sz w:val="22"/>
          <w:szCs w:val="22"/>
        </w:rPr>
        <w:sectPr w:rsidR="00ED1E6D" w:rsidSect="00DF5983">
          <w:pgSz w:w="11900" w:h="16840"/>
          <w:pgMar w:top="720" w:right="720" w:bottom="720" w:left="720" w:header="708" w:footer="708" w:gutter="0"/>
          <w:lnNumType w:countBy="1" w:restart="continuous"/>
          <w:cols w:space="708"/>
          <w:docGrid w:linePitch="360"/>
        </w:sectPr>
      </w:pPr>
    </w:p>
    <w:p w14:paraId="76DF1D39" w14:textId="4495F145" w:rsidR="002E1F67" w:rsidRPr="00D138FE" w:rsidRDefault="00D138FE" w:rsidP="00D138FE">
      <w:pPr>
        <w:spacing w:line="480" w:lineRule="auto"/>
        <w:rPr>
          <w:rFonts w:ascii="Arial" w:hAnsi="Arial" w:cs="Arial"/>
          <w:bCs/>
          <w:sz w:val="22"/>
          <w:szCs w:val="22"/>
        </w:rPr>
      </w:pPr>
      <w:r w:rsidRPr="00D138FE">
        <w:rPr>
          <w:rFonts w:ascii="Arial" w:hAnsi="Arial" w:cs="Arial"/>
          <w:bCs/>
          <w:sz w:val="22"/>
          <w:szCs w:val="22"/>
        </w:rPr>
        <w:lastRenderedPageBreak/>
        <w:t>a.</w:t>
      </w:r>
      <w:r>
        <w:rPr>
          <w:rFonts w:ascii="Arial" w:hAnsi="Arial" w:cs="Arial"/>
          <w:bCs/>
          <w:sz w:val="22"/>
          <w:szCs w:val="22"/>
        </w:rPr>
        <w:t xml:space="preserve"> St Mary’s Hospital</w:t>
      </w:r>
    </w:p>
    <w:p w14:paraId="4CDC03C9" w14:textId="77777777" w:rsidR="00D138FE" w:rsidRDefault="002E1F67" w:rsidP="00D138FE">
      <w:pPr>
        <w:spacing w:line="480" w:lineRule="auto"/>
        <w:jc w:val="center"/>
        <w:rPr>
          <w:rFonts w:ascii="Arial" w:hAnsi="Arial" w:cs="Arial"/>
          <w:noProof/>
          <w:sz w:val="22"/>
          <w:szCs w:val="22"/>
        </w:rPr>
      </w:pPr>
      <w:r>
        <w:rPr>
          <w:noProof/>
        </w:rPr>
        <w:drawing>
          <wp:inline distT="0" distB="0" distL="0" distR="0" wp14:anchorId="5DCBB91B" wp14:editId="6B8937A4">
            <wp:extent cx="5727701" cy="2825750"/>
            <wp:effectExtent l="0" t="0" r="0" b="6350"/>
            <wp:docPr id="1781844701" name="Picture 1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5727701" cy="2825750"/>
                    </a:xfrm>
                    <a:prstGeom prst="rect">
                      <a:avLst/>
                    </a:prstGeom>
                  </pic:spPr>
                </pic:pic>
              </a:graphicData>
            </a:graphic>
          </wp:inline>
        </w:drawing>
      </w:r>
    </w:p>
    <w:p w14:paraId="5C7EA5D3" w14:textId="7E8DAF67" w:rsidR="00D138FE" w:rsidRDefault="00D138FE" w:rsidP="00D138FE">
      <w:pPr>
        <w:spacing w:line="480" w:lineRule="auto"/>
        <w:rPr>
          <w:rFonts w:ascii="Arial" w:hAnsi="Arial" w:cs="Arial"/>
          <w:noProof/>
          <w:sz w:val="22"/>
          <w:szCs w:val="22"/>
        </w:rPr>
      </w:pPr>
      <w:r>
        <w:rPr>
          <w:rFonts w:ascii="Arial" w:hAnsi="Arial" w:cs="Arial"/>
          <w:noProof/>
          <w:sz w:val="22"/>
          <w:szCs w:val="22"/>
        </w:rPr>
        <w:t>b. Charing Cross Hospital</w:t>
      </w:r>
    </w:p>
    <w:p w14:paraId="54100F16" w14:textId="56DFA30A" w:rsidR="002E1F67" w:rsidRDefault="002E1F67" w:rsidP="00D138FE">
      <w:pPr>
        <w:spacing w:line="480" w:lineRule="auto"/>
        <w:jc w:val="center"/>
        <w:rPr>
          <w:rFonts w:ascii="Arial" w:hAnsi="Arial" w:cs="Arial"/>
          <w:noProof/>
          <w:sz w:val="22"/>
          <w:szCs w:val="22"/>
        </w:rPr>
      </w:pPr>
      <w:r>
        <w:rPr>
          <w:noProof/>
        </w:rPr>
        <w:drawing>
          <wp:inline distT="0" distB="0" distL="0" distR="0" wp14:anchorId="0A2891EE" wp14:editId="51731AF8">
            <wp:extent cx="5727701" cy="2825750"/>
            <wp:effectExtent l="0" t="0" r="0" b="6350"/>
            <wp:docPr id="865345637" name="Picture 1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1">
                      <a:extLst>
                        <a:ext uri="{28A0092B-C50C-407E-A947-70E740481C1C}">
                          <a14:useLocalDpi xmlns:a14="http://schemas.microsoft.com/office/drawing/2010/main" val="0"/>
                        </a:ext>
                      </a:extLst>
                    </a:blip>
                    <a:stretch>
                      <a:fillRect/>
                    </a:stretch>
                  </pic:blipFill>
                  <pic:spPr>
                    <a:xfrm>
                      <a:off x="0" y="0"/>
                      <a:ext cx="5727701" cy="2825750"/>
                    </a:xfrm>
                    <a:prstGeom prst="rect">
                      <a:avLst/>
                    </a:prstGeom>
                  </pic:spPr>
                </pic:pic>
              </a:graphicData>
            </a:graphic>
          </wp:inline>
        </w:drawing>
      </w:r>
    </w:p>
    <w:p w14:paraId="2AB82985" w14:textId="1901760D" w:rsidR="003860E7" w:rsidRDefault="0020102B" w:rsidP="002E1F67">
      <w:pPr>
        <w:spacing w:line="480" w:lineRule="auto"/>
        <w:rPr>
          <w:rFonts w:ascii="Arial" w:hAnsi="Arial" w:cs="Arial"/>
          <w:b/>
          <w:sz w:val="22"/>
          <w:szCs w:val="22"/>
        </w:rPr>
      </w:pPr>
      <w:r w:rsidRPr="003211A8">
        <w:rPr>
          <w:rFonts w:ascii="Arial" w:hAnsi="Arial" w:cs="Arial"/>
          <w:b/>
          <w:sz w:val="22"/>
          <w:szCs w:val="22"/>
        </w:rPr>
        <w:t>Figure S</w:t>
      </w:r>
      <w:r>
        <w:rPr>
          <w:rFonts w:ascii="Arial" w:hAnsi="Arial" w:cs="Arial"/>
          <w:b/>
          <w:sz w:val="22"/>
          <w:szCs w:val="22"/>
        </w:rPr>
        <w:t xml:space="preserve">3. </w:t>
      </w:r>
      <w:r w:rsidR="00AC5AE0">
        <w:rPr>
          <w:rFonts w:ascii="Arial" w:hAnsi="Arial" w:cs="Arial"/>
          <w:b/>
          <w:sz w:val="22"/>
          <w:szCs w:val="22"/>
        </w:rPr>
        <w:t xml:space="preserve">Percent of </w:t>
      </w:r>
      <w:r>
        <w:rPr>
          <w:rFonts w:ascii="Arial" w:hAnsi="Arial" w:cs="Arial"/>
          <w:b/>
          <w:sz w:val="22"/>
          <w:szCs w:val="22"/>
        </w:rPr>
        <w:t>ED attendances to ICHNT by geographic area of patient residence and method of arrival.</w:t>
      </w:r>
    </w:p>
    <w:p w14:paraId="41A60E3C" w14:textId="1D384051" w:rsidR="00C00802" w:rsidRDefault="00C00802" w:rsidP="002E1F67">
      <w:pPr>
        <w:spacing w:line="480" w:lineRule="auto"/>
        <w:rPr>
          <w:rFonts w:ascii="Arial" w:hAnsi="Arial" w:cs="Arial"/>
          <w:b/>
          <w:sz w:val="22"/>
          <w:szCs w:val="22"/>
        </w:rPr>
      </w:pPr>
    </w:p>
    <w:p w14:paraId="1660A3D3" w14:textId="77777777" w:rsidR="00DC7741" w:rsidRDefault="00DC7741">
      <w:pPr>
        <w:rPr>
          <w:rFonts w:ascii="Arial" w:hAnsi="Arial" w:cs="Arial"/>
          <w:b/>
          <w:sz w:val="22"/>
          <w:szCs w:val="22"/>
        </w:rPr>
      </w:pPr>
      <w:r>
        <w:rPr>
          <w:rFonts w:ascii="Arial" w:hAnsi="Arial" w:cs="Arial"/>
          <w:b/>
          <w:sz w:val="22"/>
          <w:szCs w:val="22"/>
        </w:rPr>
        <w:br w:type="page"/>
      </w:r>
    </w:p>
    <w:p w14:paraId="691CE6AD" w14:textId="7A1D90F0" w:rsidR="00683675" w:rsidRDefault="00683675" w:rsidP="00683675">
      <w:pPr>
        <w:spacing w:line="480" w:lineRule="auto"/>
        <w:rPr>
          <w:rFonts w:ascii="Arial" w:hAnsi="Arial" w:cs="Arial"/>
          <w:b/>
          <w:sz w:val="22"/>
          <w:szCs w:val="22"/>
        </w:rPr>
      </w:pPr>
      <w:r>
        <w:rPr>
          <w:rFonts w:ascii="Arial" w:hAnsi="Arial" w:cs="Arial"/>
          <w:b/>
          <w:sz w:val="22"/>
          <w:szCs w:val="22"/>
        </w:rPr>
        <w:lastRenderedPageBreak/>
        <w:t xml:space="preserve">Table S1. Number (%) of </w:t>
      </w:r>
      <w:r w:rsidR="00F943D3">
        <w:rPr>
          <w:rFonts w:ascii="Arial" w:hAnsi="Arial" w:cs="Arial"/>
          <w:b/>
          <w:sz w:val="22"/>
          <w:szCs w:val="22"/>
        </w:rPr>
        <w:t>emergency department</w:t>
      </w:r>
      <w:r>
        <w:rPr>
          <w:rFonts w:ascii="Arial" w:hAnsi="Arial" w:cs="Arial"/>
          <w:b/>
          <w:sz w:val="22"/>
          <w:szCs w:val="22"/>
        </w:rPr>
        <w:t xml:space="preserve"> attendances by age group at I</w:t>
      </w:r>
      <w:r w:rsidR="00F943D3">
        <w:rPr>
          <w:rFonts w:ascii="Arial" w:hAnsi="Arial" w:cs="Arial"/>
          <w:b/>
          <w:sz w:val="22"/>
          <w:szCs w:val="22"/>
        </w:rPr>
        <w:t>mperial College Healthcare NHS Trust</w:t>
      </w:r>
      <w:r>
        <w:rPr>
          <w:rFonts w:ascii="Arial" w:hAnsi="Arial" w:cs="Arial"/>
          <w:b/>
          <w:sz w:val="22"/>
          <w:szCs w:val="22"/>
        </w:rPr>
        <w:t xml:space="preserve"> in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126"/>
        <w:gridCol w:w="2126"/>
        <w:gridCol w:w="2126"/>
        <w:gridCol w:w="2127"/>
      </w:tblGrid>
      <w:tr w:rsidR="00632DE9" w:rsidRPr="00F61D91" w14:paraId="60B6D300" w14:textId="77777777" w:rsidTr="00A00E59">
        <w:tc>
          <w:tcPr>
            <w:tcW w:w="1413" w:type="dxa"/>
            <w:tcBorders>
              <w:right w:val="single" w:sz="4" w:space="0" w:color="auto"/>
            </w:tcBorders>
            <w:vAlign w:val="center"/>
          </w:tcPr>
          <w:p w14:paraId="00D17001" w14:textId="77777777" w:rsidR="00632DE9" w:rsidRPr="00B633B8" w:rsidRDefault="00632DE9" w:rsidP="00A00E59">
            <w:pPr>
              <w:spacing w:line="360" w:lineRule="auto"/>
              <w:rPr>
                <w:rFonts w:ascii="Arial" w:hAnsi="Arial" w:cs="Arial"/>
                <w:b/>
                <w:sz w:val="22"/>
                <w:szCs w:val="22"/>
              </w:rPr>
            </w:pPr>
          </w:p>
        </w:tc>
        <w:tc>
          <w:tcPr>
            <w:tcW w:w="4252" w:type="dxa"/>
            <w:gridSpan w:val="2"/>
            <w:tcBorders>
              <w:left w:val="single" w:sz="4" w:space="0" w:color="auto"/>
              <w:right w:val="single" w:sz="4" w:space="0" w:color="auto"/>
            </w:tcBorders>
            <w:vAlign w:val="center"/>
          </w:tcPr>
          <w:p w14:paraId="2BEF661D" w14:textId="106DFB81" w:rsidR="00632DE9" w:rsidRPr="00632DE9" w:rsidRDefault="00B633B8" w:rsidP="00A00E59">
            <w:pPr>
              <w:spacing w:line="360" w:lineRule="auto"/>
              <w:jc w:val="center"/>
              <w:rPr>
                <w:rFonts w:ascii="Arial" w:hAnsi="Arial" w:cs="Arial"/>
                <w:b/>
                <w:sz w:val="22"/>
                <w:szCs w:val="22"/>
              </w:rPr>
            </w:pPr>
            <w:r>
              <w:rPr>
                <w:rFonts w:ascii="Arial" w:hAnsi="Arial" w:cs="Arial"/>
                <w:b/>
                <w:sz w:val="22"/>
                <w:szCs w:val="22"/>
              </w:rPr>
              <w:t>Charing Cross Hospital</w:t>
            </w:r>
          </w:p>
        </w:tc>
        <w:tc>
          <w:tcPr>
            <w:tcW w:w="4253" w:type="dxa"/>
            <w:gridSpan w:val="2"/>
            <w:tcBorders>
              <w:left w:val="single" w:sz="4" w:space="0" w:color="auto"/>
            </w:tcBorders>
            <w:vAlign w:val="center"/>
          </w:tcPr>
          <w:p w14:paraId="55956E57" w14:textId="58F2BB34" w:rsidR="00632DE9" w:rsidRPr="00632DE9" w:rsidRDefault="00B633B8" w:rsidP="00A00E59">
            <w:pPr>
              <w:spacing w:line="360" w:lineRule="auto"/>
              <w:jc w:val="center"/>
              <w:rPr>
                <w:rFonts w:ascii="Arial" w:hAnsi="Arial" w:cs="Arial"/>
                <w:b/>
                <w:sz w:val="22"/>
                <w:szCs w:val="22"/>
              </w:rPr>
            </w:pPr>
            <w:r>
              <w:rPr>
                <w:rFonts w:ascii="Arial" w:hAnsi="Arial" w:cs="Arial"/>
                <w:b/>
                <w:sz w:val="22"/>
                <w:szCs w:val="22"/>
              </w:rPr>
              <w:t>St Mary’s Hospital</w:t>
            </w:r>
          </w:p>
        </w:tc>
      </w:tr>
      <w:tr w:rsidR="00056BDC" w:rsidRPr="004906D1" w14:paraId="3D204ABF" w14:textId="77777777" w:rsidTr="00A00E59">
        <w:tc>
          <w:tcPr>
            <w:tcW w:w="1413" w:type="dxa"/>
            <w:tcBorders>
              <w:bottom w:val="single" w:sz="4" w:space="0" w:color="auto"/>
              <w:right w:val="single" w:sz="4" w:space="0" w:color="auto"/>
            </w:tcBorders>
            <w:vAlign w:val="center"/>
          </w:tcPr>
          <w:p w14:paraId="018EF5EB" w14:textId="2B4715EC" w:rsidR="00E356DD" w:rsidRPr="00B633B8" w:rsidRDefault="00E356DD" w:rsidP="00A00E59">
            <w:pPr>
              <w:spacing w:line="360" w:lineRule="auto"/>
              <w:rPr>
                <w:rFonts w:ascii="Arial" w:hAnsi="Arial" w:cs="Arial"/>
                <w:b/>
                <w:i/>
                <w:iCs/>
                <w:sz w:val="22"/>
                <w:szCs w:val="22"/>
              </w:rPr>
            </w:pPr>
          </w:p>
        </w:tc>
        <w:tc>
          <w:tcPr>
            <w:tcW w:w="2126" w:type="dxa"/>
            <w:tcBorders>
              <w:left w:val="single" w:sz="4" w:space="0" w:color="auto"/>
              <w:bottom w:val="single" w:sz="4" w:space="0" w:color="auto"/>
            </w:tcBorders>
            <w:vAlign w:val="center"/>
          </w:tcPr>
          <w:p w14:paraId="647CF0A4" w14:textId="47A80481" w:rsidR="00056BDC" w:rsidRPr="004906D1" w:rsidRDefault="00056BDC" w:rsidP="00A00E59">
            <w:pPr>
              <w:spacing w:line="360" w:lineRule="auto"/>
              <w:jc w:val="center"/>
              <w:rPr>
                <w:rFonts w:ascii="Arial" w:hAnsi="Arial" w:cs="Arial"/>
                <w:bCs/>
                <w:i/>
                <w:iCs/>
                <w:sz w:val="22"/>
                <w:szCs w:val="22"/>
              </w:rPr>
            </w:pPr>
            <w:r w:rsidRPr="004906D1">
              <w:rPr>
                <w:rFonts w:ascii="Arial" w:hAnsi="Arial" w:cs="Arial"/>
                <w:bCs/>
                <w:i/>
                <w:iCs/>
                <w:sz w:val="22"/>
                <w:szCs w:val="22"/>
              </w:rPr>
              <w:t>Jan 1 – March 11</w:t>
            </w:r>
          </w:p>
        </w:tc>
        <w:tc>
          <w:tcPr>
            <w:tcW w:w="2126" w:type="dxa"/>
            <w:tcBorders>
              <w:bottom w:val="single" w:sz="4" w:space="0" w:color="auto"/>
              <w:right w:val="single" w:sz="4" w:space="0" w:color="auto"/>
            </w:tcBorders>
            <w:vAlign w:val="center"/>
          </w:tcPr>
          <w:p w14:paraId="2828AD3B" w14:textId="312BFF85" w:rsidR="00056BDC" w:rsidRPr="004906D1" w:rsidRDefault="00056BDC" w:rsidP="00A00E59">
            <w:pPr>
              <w:spacing w:line="360" w:lineRule="auto"/>
              <w:jc w:val="center"/>
              <w:rPr>
                <w:rFonts w:ascii="Arial" w:hAnsi="Arial" w:cs="Arial"/>
                <w:bCs/>
                <w:i/>
                <w:iCs/>
                <w:sz w:val="22"/>
                <w:szCs w:val="22"/>
              </w:rPr>
            </w:pPr>
            <w:r w:rsidRPr="004906D1">
              <w:rPr>
                <w:rFonts w:ascii="Arial" w:hAnsi="Arial" w:cs="Arial"/>
                <w:bCs/>
                <w:i/>
                <w:iCs/>
                <w:sz w:val="22"/>
                <w:szCs w:val="22"/>
              </w:rPr>
              <w:t>March 12 – May 31</w:t>
            </w:r>
          </w:p>
        </w:tc>
        <w:tc>
          <w:tcPr>
            <w:tcW w:w="2126" w:type="dxa"/>
            <w:tcBorders>
              <w:left w:val="single" w:sz="4" w:space="0" w:color="auto"/>
              <w:bottom w:val="single" w:sz="4" w:space="0" w:color="auto"/>
            </w:tcBorders>
            <w:vAlign w:val="center"/>
          </w:tcPr>
          <w:p w14:paraId="3B8A73B8" w14:textId="4327026B" w:rsidR="00056BDC" w:rsidRPr="004906D1" w:rsidRDefault="00056BDC" w:rsidP="00A00E59">
            <w:pPr>
              <w:spacing w:line="360" w:lineRule="auto"/>
              <w:jc w:val="center"/>
              <w:rPr>
                <w:rFonts w:ascii="Arial" w:hAnsi="Arial" w:cs="Arial"/>
                <w:bCs/>
                <w:i/>
                <w:iCs/>
                <w:sz w:val="22"/>
                <w:szCs w:val="22"/>
              </w:rPr>
            </w:pPr>
            <w:r w:rsidRPr="004906D1">
              <w:rPr>
                <w:rFonts w:ascii="Arial" w:hAnsi="Arial" w:cs="Arial"/>
                <w:bCs/>
                <w:i/>
                <w:iCs/>
                <w:sz w:val="22"/>
                <w:szCs w:val="22"/>
              </w:rPr>
              <w:t>Jan 1 – March 11</w:t>
            </w:r>
          </w:p>
        </w:tc>
        <w:tc>
          <w:tcPr>
            <w:tcW w:w="2127" w:type="dxa"/>
            <w:tcBorders>
              <w:bottom w:val="single" w:sz="4" w:space="0" w:color="auto"/>
            </w:tcBorders>
            <w:vAlign w:val="center"/>
          </w:tcPr>
          <w:p w14:paraId="49863807" w14:textId="4A949B5C" w:rsidR="00056BDC" w:rsidRPr="004906D1" w:rsidRDefault="00056BDC" w:rsidP="00A00E59">
            <w:pPr>
              <w:spacing w:line="360" w:lineRule="auto"/>
              <w:jc w:val="center"/>
              <w:rPr>
                <w:rFonts w:ascii="Arial" w:hAnsi="Arial" w:cs="Arial"/>
                <w:bCs/>
                <w:i/>
                <w:iCs/>
                <w:sz w:val="22"/>
                <w:szCs w:val="22"/>
              </w:rPr>
            </w:pPr>
            <w:r w:rsidRPr="004906D1">
              <w:rPr>
                <w:rFonts w:ascii="Arial" w:hAnsi="Arial" w:cs="Arial"/>
                <w:bCs/>
                <w:i/>
                <w:iCs/>
                <w:sz w:val="22"/>
                <w:szCs w:val="22"/>
              </w:rPr>
              <w:t>March 12 – May 31</w:t>
            </w:r>
          </w:p>
        </w:tc>
      </w:tr>
      <w:tr w:rsidR="00E8254A" w:rsidRPr="00F61D91" w14:paraId="7927FBEA" w14:textId="77777777" w:rsidTr="00A00E59">
        <w:tc>
          <w:tcPr>
            <w:tcW w:w="1413" w:type="dxa"/>
            <w:tcBorders>
              <w:top w:val="single" w:sz="4" w:space="0" w:color="auto"/>
              <w:right w:val="single" w:sz="4" w:space="0" w:color="auto"/>
            </w:tcBorders>
            <w:vAlign w:val="center"/>
          </w:tcPr>
          <w:p w14:paraId="6891874A" w14:textId="1A933A05" w:rsidR="00E8254A" w:rsidRPr="00B633B8" w:rsidRDefault="00E8254A" w:rsidP="00A00E59">
            <w:pPr>
              <w:spacing w:line="360" w:lineRule="auto"/>
              <w:rPr>
                <w:rFonts w:ascii="Arial" w:hAnsi="Arial" w:cs="Arial"/>
                <w:b/>
                <w:sz w:val="22"/>
                <w:szCs w:val="22"/>
              </w:rPr>
            </w:pPr>
            <w:r w:rsidRPr="00B633B8">
              <w:rPr>
                <w:rFonts w:ascii="Arial" w:hAnsi="Arial" w:cs="Arial"/>
                <w:b/>
                <w:sz w:val="22"/>
                <w:szCs w:val="22"/>
              </w:rPr>
              <w:t>≤5</w:t>
            </w:r>
          </w:p>
        </w:tc>
        <w:tc>
          <w:tcPr>
            <w:tcW w:w="2126" w:type="dxa"/>
            <w:tcBorders>
              <w:top w:val="single" w:sz="4" w:space="0" w:color="auto"/>
              <w:left w:val="single" w:sz="4" w:space="0" w:color="auto"/>
            </w:tcBorders>
            <w:vAlign w:val="center"/>
          </w:tcPr>
          <w:p w14:paraId="320013ED" w14:textId="7B276C81"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5 (0.1)</w:t>
            </w:r>
          </w:p>
        </w:tc>
        <w:tc>
          <w:tcPr>
            <w:tcW w:w="2126" w:type="dxa"/>
            <w:tcBorders>
              <w:top w:val="single" w:sz="4" w:space="0" w:color="auto"/>
              <w:right w:val="single" w:sz="4" w:space="0" w:color="auto"/>
            </w:tcBorders>
            <w:vAlign w:val="center"/>
          </w:tcPr>
          <w:p w14:paraId="4809301B" w14:textId="4A2047C5"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24 (0.3)</w:t>
            </w:r>
          </w:p>
        </w:tc>
        <w:tc>
          <w:tcPr>
            <w:tcW w:w="2126" w:type="dxa"/>
            <w:tcBorders>
              <w:top w:val="single" w:sz="4" w:space="0" w:color="auto"/>
              <w:left w:val="single" w:sz="4" w:space="0" w:color="auto"/>
            </w:tcBorders>
            <w:vAlign w:val="center"/>
          </w:tcPr>
          <w:p w14:paraId="238760D0" w14:textId="7954FC2D"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2</w:t>
            </w:r>
            <w:r w:rsidR="004906D1">
              <w:rPr>
                <w:rFonts w:ascii="Arial" w:hAnsi="Arial" w:cs="Arial"/>
                <w:color w:val="000000"/>
                <w:sz w:val="22"/>
                <w:szCs w:val="22"/>
                <w:lang w:eastAsia="en-GB"/>
              </w:rPr>
              <w:t>,</w:t>
            </w:r>
            <w:r w:rsidRPr="00047E5A">
              <w:rPr>
                <w:rFonts w:ascii="Arial" w:hAnsi="Arial" w:cs="Arial"/>
                <w:color w:val="000000"/>
                <w:sz w:val="22"/>
                <w:szCs w:val="22"/>
                <w:lang w:eastAsia="en-GB"/>
              </w:rPr>
              <w:t>938 (18.8)</w:t>
            </w:r>
          </w:p>
        </w:tc>
        <w:tc>
          <w:tcPr>
            <w:tcW w:w="2127" w:type="dxa"/>
            <w:tcBorders>
              <w:top w:val="single" w:sz="4" w:space="0" w:color="auto"/>
            </w:tcBorders>
            <w:vAlign w:val="center"/>
          </w:tcPr>
          <w:p w14:paraId="1B99DFB6" w14:textId="0B4DFFE8"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1</w:t>
            </w:r>
            <w:r w:rsidR="004906D1">
              <w:rPr>
                <w:rFonts w:ascii="Arial" w:hAnsi="Arial" w:cs="Arial"/>
                <w:color w:val="000000"/>
                <w:sz w:val="22"/>
                <w:szCs w:val="22"/>
                <w:lang w:eastAsia="en-GB"/>
              </w:rPr>
              <w:t>,</w:t>
            </w:r>
            <w:r w:rsidRPr="00047E5A">
              <w:rPr>
                <w:rFonts w:ascii="Arial" w:hAnsi="Arial" w:cs="Arial"/>
                <w:color w:val="000000"/>
                <w:sz w:val="22"/>
                <w:szCs w:val="22"/>
                <w:lang w:eastAsia="en-GB"/>
              </w:rPr>
              <w:t>146 (11.8)</w:t>
            </w:r>
          </w:p>
        </w:tc>
      </w:tr>
      <w:tr w:rsidR="00E8254A" w:rsidRPr="00F61D91" w14:paraId="3A7B1C95" w14:textId="77777777" w:rsidTr="00A00E59">
        <w:tc>
          <w:tcPr>
            <w:tcW w:w="1413" w:type="dxa"/>
            <w:tcBorders>
              <w:right w:val="single" w:sz="4" w:space="0" w:color="auto"/>
            </w:tcBorders>
            <w:vAlign w:val="center"/>
          </w:tcPr>
          <w:p w14:paraId="31C2A6B8" w14:textId="30C4B86E" w:rsidR="00E8254A" w:rsidRPr="00B633B8" w:rsidRDefault="00E8254A" w:rsidP="00A00E59">
            <w:pPr>
              <w:spacing w:line="360" w:lineRule="auto"/>
              <w:rPr>
                <w:rFonts w:ascii="Arial" w:hAnsi="Arial" w:cs="Arial"/>
                <w:b/>
                <w:sz w:val="22"/>
                <w:szCs w:val="22"/>
              </w:rPr>
            </w:pPr>
            <w:r w:rsidRPr="00B633B8">
              <w:rPr>
                <w:rFonts w:ascii="Arial" w:hAnsi="Arial" w:cs="Arial"/>
                <w:b/>
                <w:sz w:val="22"/>
                <w:szCs w:val="22"/>
              </w:rPr>
              <w:t>6 to 21</w:t>
            </w:r>
          </w:p>
        </w:tc>
        <w:tc>
          <w:tcPr>
            <w:tcW w:w="2126" w:type="dxa"/>
            <w:tcBorders>
              <w:left w:val="single" w:sz="4" w:space="0" w:color="auto"/>
            </w:tcBorders>
            <w:vAlign w:val="center"/>
          </w:tcPr>
          <w:p w14:paraId="1382BC1C" w14:textId="327A81C8"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465 (4.9)</w:t>
            </w:r>
          </w:p>
        </w:tc>
        <w:tc>
          <w:tcPr>
            <w:tcW w:w="2126" w:type="dxa"/>
            <w:tcBorders>
              <w:right w:val="single" w:sz="4" w:space="0" w:color="auto"/>
            </w:tcBorders>
            <w:vAlign w:val="center"/>
          </w:tcPr>
          <w:p w14:paraId="19773ACB" w14:textId="0B6161B1"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422 (4.8)</w:t>
            </w:r>
          </w:p>
        </w:tc>
        <w:tc>
          <w:tcPr>
            <w:tcW w:w="2126" w:type="dxa"/>
            <w:tcBorders>
              <w:left w:val="single" w:sz="4" w:space="0" w:color="auto"/>
            </w:tcBorders>
            <w:vAlign w:val="center"/>
          </w:tcPr>
          <w:p w14:paraId="0E172F34" w14:textId="4C5B4827"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2</w:t>
            </w:r>
            <w:r w:rsidR="004906D1">
              <w:rPr>
                <w:rFonts w:ascii="Arial" w:hAnsi="Arial" w:cs="Arial"/>
                <w:color w:val="000000"/>
                <w:sz w:val="22"/>
                <w:szCs w:val="22"/>
                <w:lang w:eastAsia="en-GB"/>
              </w:rPr>
              <w:t>,</w:t>
            </w:r>
            <w:r w:rsidRPr="00047E5A">
              <w:rPr>
                <w:rFonts w:ascii="Arial" w:hAnsi="Arial" w:cs="Arial"/>
                <w:color w:val="000000"/>
                <w:sz w:val="22"/>
                <w:szCs w:val="22"/>
                <w:lang w:eastAsia="en-GB"/>
              </w:rPr>
              <w:t>746 (17.5)</w:t>
            </w:r>
          </w:p>
        </w:tc>
        <w:tc>
          <w:tcPr>
            <w:tcW w:w="2127" w:type="dxa"/>
            <w:vAlign w:val="center"/>
          </w:tcPr>
          <w:p w14:paraId="2A7A8CDF" w14:textId="4A5F1DFB"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1</w:t>
            </w:r>
            <w:r w:rsidR="004906D1">
              <w:rPr>
                <w:rFonts w:ascii="Arial" w:hAnsi="Arial" w:cs="Arial"/>
                <w:color w:val="000000"/>
                <w:sz w:val="22"/>
                <w:szCs w:val="22"/>
                <w:lang w:eastAsia="en-GB"/>
              </w:rPr>
              <w:t>,</w:t>
            </w:r>
            <w:r w:rsidRPr="00047E5A">
              <w:rPr>
                <w:rFonts w:ascii="Arial" w:hAnsi="Arial" w:cs="Arial"/>
                <w:color w:val="000000"/>
                <w:sz w:val="22"/>
                <w:szCs w:val="22"/>
                <w:lang w:eastAsia="en-GB"/>
              </w:rPr>
              <w:t>093 (11.2)</w:t>
            </w:r>
          </w:p>
        </w:tc>
      </w:tr>
      <w:tr w:rsidR="00E8254A" w:rsidRPr="00F61D91" w14:paraId="0BD44939" w14:textId="77777777" w:rsidTr="00A00E59">
        <w:tc>
          <w:tcPr>
            <w:tcW w:w="1413" w:type="dxa"/>
            <w:tcBorders>
              <w:right w:val="single" w:sz="4" w:space="0" w:color="auto"/>
            </w:tcBorders>
            <w:vAlign w:val="center"/>
          </w:tcPr>
          <w:p w14:paraId="0DF8460F" w14:textId="4D7E50FD" w:rsidR="00E8254A" w:rsidRPr="00B633B8" w:rsidRDefault="00E8254A" w:rsidP="00A00E59">
            <w:pPr>
              <w:spacing w:line="360" w:lineRule="auto"/>
              <w:rPr>
                <w:rFonts w:ascii="Arial" w:hAnsi="Arial" w:cs="Arial"/>
                <w:b/>
                <w:sz w:val="22"/>
                <w:szCs w:val="22"/>
              </w:rPr>
            </w:pPr>
            <w:r w:rsidRPr="00B633B8">
              <w:rPr>
                <w:rFonts w:ascii="Arial" w:hAnsi="Arial" w:cs="Arial"/>
                <w:b/>
                <w:sz w:val="22"/>
                <w:szCs w:val="22"/>
              </w:rPr>
              <w:t>22 to 64</w:t>
            </w:r>
          </w:p>
        </w:tc>
        <w:tc>
          <w:tcPr>
            <w:tcW w:w="2126" w:type="dxa"/>
            <w:tcBorders>
              <w:left w:val="single" w:sz="4" w:space="0" w:color="auto"/>
            </w:tcBorders>
            <w:vAlign w:val="center"/>
          </w:tcPr>
          <w:p w14:paraId="08A45F48" w14:textId="6632EDD8"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5</w:t>
            </w:r>
            <w:r w:rsidR="004906D1">
              <w:rPr>
                <w:rFonts w:ascii="Arial" w:hAnsi="Arial" w:cs="Arial"/>
                <w:color w:val="000000"/>
                <w:sz w:val="22"/>
                <w:szCs w:val="22"/>
                <w:lang w:eastAsia="en-GB"/>
              </w:rPr>
              <w:t>,</w:t>
            </w:r>
            <w:r w:rsidRPr="00047E5A">
              <w:rPr>
                <w:rFonts w:ascii="Arial" w:hAnsi="Arial" w:cs="Arial"/>
                <w:color w:val="000000"/>
                <w:sz w:val="22"/>
                <w:szCs w:val="22"/>
                <w:lang w:eastAsia="en-GB"/>
              </w:rPr>
              <w:t>956 (62.5)</w:t>
            </w:r>
          </w:p>
        </w:tc>
        <w:tc>
          <w:tcPr>
            <w:tcW w:w="2126" w:type="dxa"/>
            <w:tcBorders>
              <w:right w:val="single" w:sz="4" w:space="0" w:color="auto"/>
            </w:tcBorders>
            <w:vAlign w:val="center"/>
          </w:tcPr>
          <w:p w14:paraId="24E7F89E" w14:textId="2A176F96"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5</w:t>
            </w:r>
            <w:r w:rsidR="004906D1">
              <w:rPr>
                <w:rFonts w:ascii="Arial" w:hAnsi="Arial" w:cs="Arial"/>
                <w:color w:val="000000"/>
                <w:sz w:val="22"/>
                <w:szCs w:val="22"/>
                <w:lang w:eastAsia="en-GB"/>
              </w:rPr>
              <w:t>,</w:t>
            </w:r>
            <w:r w:rsidRPr="00047E5A">
              <w:rPr>
                <w:rFonts w:ascii="Arial" w:hAnsi="Arial" w:cs="Arial"/>
                <w:color w:val="000000"/>
                <w:sz w:val="22"/>
                <w:szCs w:val="22"/>
                <w:lang w:eastAsia="en-GB"/>
              </w:rPr>
              <w:t>925 (67.1)</w:t>
            </w:r>
          </w:p>
        </w:tc>
        <w:tc>
          <w:tcPr>
            <w:tcW w:w="2126" w:type="dxa"/>
            <w:tcBorders>
              <w:left w:val="single" w:sz="4" w:space="0" w:color="auto"/>
            </w:tcBorders>
            <w:vAlign w:val="center"/>
          </w:tcPr>
          <w:p w14:paraId="7239865C" w14:textId="64EBD91B"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7</w:t>
            </w:r>
            <w:r w:rsidR="004906D1">
              <w:rPr>
                <w:rFonts w:ascii="Arial" w:hAnsi="Arial" w:cs="Arial"/>
                <w:color w:val="000000"/>
                <w:sz w:val="22"/>
                <w:szCs w:val="22"/>
                <w:lang w:eastAsia="en-GB"/>
              </w:rPr>
              <w:t>,</w:t>
            </w:r>
            <w:r w:rsidRPr="00047E5A">
              <w:rPr>
                <w:rFonts w:ascii="Arial" w:hAnsi="Arial" w:cs="Arial"/>
                <w:color w:val="000000"/>
                <w:sz w:val="22"/>
                <w:szCs w:val="22"/>
                <w:lang w:eastAsia="en-GB"/>
              </w:rPr>
              <w:t>037 (44.9)</w:t>
            </w:r>
          </w:p>
        </w:tc>
        <w:tc>
          <w:tcPr>
            <w:tcW w:w="2127" w:type="dxa"/>
            <w:vAlign w:val="center"/>
          </w:tcPr>
          <w:p w14:paraId="23E463C5" w14:textId="3E0DF096"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5</w:t>
            </w:r>
            <w:r w:rsidR="004906D1">
              <w:rPr>
                <w:rFonts w:ascii="Arial" w:hAnsi="Arial" w:cs="Arial"/>
                <w:color w:val="000000"/>
                <w:sz w:val="22"/>
                <w:szCs w:val="22"/>
                <w:lang w:eastAsia="en-GB"/>
              </w:rPr>
              <w:t>,</w:t>
            </w:r>
            <w:r w:rsidRPr="00047E5A">
              <w:rPr>
                <w:rFonts w:ascii="Arial" w:hAnsi="Arial" w:cs="Arial"/>
                <w:color w:val="000000"/>
                <w:sz w:val="22"/>
                <w:szCs w:val="22"/>
                <w:lang w:eastAsia="en-GB"/>
              </w:rPr>
              <w:t>310 (54.5)</w:t>
            </w:r>
          </w:p>
        </w:tc>
      </w:tr>
      <w:tr w:rsidR="00E8254A" w:rsidRPr="00F61D91" w14:paraId="7F87DD37" w14:textId="77777777" w:rsidTr="00A00E59">
        <w:tc>
          <w:tcPr>
            <w:tcW w:w="1413" w:type="dxa"/>
            <w:tcBorders>
              <w:right w:val="single" w:sz="4" w:space="0" w:color="auto"/>
            </w:tcBorders>
            <w:vAlign w:val="center"/>
          </w:tcPr>
          <w:p w14:paraId="6A09BC36" w14:textId="7988F051" w:rsidR="00E8254A" w:rsidRPr="00B633B8" w:rsidRDefault="00E8254A" w:rsidP="00A00E59">
            <w:pPr>
              <w:spacing w:line="360" w:lineRule="auto"/>
              <w:rPr>
                <w:rFonts w:ascii="Arial" w:hAnsi="Arial" w:cs="Arial"/>
                <w:b/>
                <w:sz w:val="22"/>
                <w:szCs w:val="22"/>
              </w:rPr>
            </w:pPr>
            <w:r w:rsidRPr="00B633B8">
              <w:rPr>
                <w:rFonts w:ascii="Arial" w:hAnsi="Arial" w:cs="Arial"/>
                <w:b/>
                <w:sz w:val="22"/>
                <w:szCs w:val="22"/>
              </w:rPr>
              <w:t>&gt;65</w:t>
            </w:r>
          </w:p>
        </w:tc>
        <w:tc>
          <w:tcPr>
            <w:tcW w:w="2126" w:type="dxa"/>
            <w:tcBorders>
              <w:left w:val="single" w:sz="4" w:space="0" w:color="auto"/>
            </w:tcBorders>
            <w:vAlign w:val="center"/>
          </w:tcPr>
          <w:p w14:paraId="12865FC7" w14:textId="4ADB5DAC"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3</w:t>
            </w:r>
            <w:r w:rsidR="004906D1">
              <w:rPr>
                <w:rFonts w:ascii="Arial" w:hAnsi="Arial" w:cs="Arial"/>
                <w:color w:val="000000"/>
                <w:sz w:val="22"/>
                <w:szCs w:val="22"/>
                <w:lang w:eastAsia="en-GB"/>
              </w:rPr>
              <w:t>,</w:t>
            </w:r>
            <w:r w:rsidRPr="00047E5A">
              <w:rPr>
                <w:rFonts w:ascii="Arial" w:hAnsi="Arial" w:cs="Arial"/>
                <w:color w:val="000000"/>
                <w:sz w:val="22"/>
                <w:szCs w:val="22"/>
                <w:lang w:eastAsia="en-GB"/>
              </w:rPr>
              <w:t>109 (32.6)</w:t>
            </w:r>
          </w:p>
        </w:tc>
        <w:tc>
          <w:tcPr>
            <w:tcW w:w="2126" w:type="dxa"/>
            <w:tcBorders>
              <w:right w:val="single" w:sz="4" w:space="0" w:color="auto"/>
            </w:tcBorders>
            <w:vAlign w:val="center"/>
          </w:tcPr>
          <w:p w14:paraId="481507F2" w14:textId="60208BD5"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2</w:t>
            </w:r>
            <w:r w:rsidR="004906D1">
              <w:rPr>
                <w:rFonts w:ascii="Arial" w:hAnsi="Arial" w:cs="Arial"/>
                <w:color w:val="000000"/>
                <w:sz w:val="22"/>
                <w:szCs w:val="22"/>
                <w:lang w:eastAsia="en-GB"/>
              </w:rPr>
              <w:t>,</w:t>
            </w:r>
            <w:r w:rsidRPr="00047E5A">
              <w:rPr>
                <w:rFonts w:ascii="Arial" w:hAnsi="Arial" w:cs="Arial"/>
                <w:color w:val="000000"/>
                <w:sz w:val="22"/>
                <w:szCs w:val="22"/>
                <w:lang w:eastAsia="en-GB"/>
              </w:rPr>
              <w:t>454 (27.8)</w:t>
            </w:r>
          </w:p>
        </w:tc>
        <w:tc>
          <w:tcPr>
            <w:tcW w:w="2126" w:type="dxa"/>
            <w:tcBorders>
              <w:left w:val="single" w:sz="4" w:space="0" w:color="auto"/>
            </w:tcBorders>
            <w:vAlign w:val="center"/>
          </w:tcPr>
          <w:p w14:paraId="69DEA0A9" w14:textId="46F4D1F3"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2</w:t>
            </w:r>
            <w:r w:rsidR="004906D1">
              <w:rPr>
                <w:rFonts w:ascii="Arial" w:hAnsi="Arial" w:cs="Arial"/>
                <w:color w:val="000000"/>
                <w:sz w:val="22"/>
                <w:szCs w:val="22"/>
                <w:lang w:eastAsia="en-GB"/>
              </w:rPr>
              <w:t>,</w:t>
            </w:r>
            <w:r w:rsidRPr="00047E5A">
              <w:rPr>
                <w:rFonts w:ascii="Arial" w:hAnsi="Arial" w:cs="Arial"/>
                <w:color w:val="000000"/>
                <w:sz w:val="22"/>
                <w:szCs w:val="22"/>
                <w:lang w:eastAsia="en-GB"/>
              </w:rPr>
              <w:t>947 (18.8)</w:t>
            </w:r>
          </w:p>
        </w:tc>
        <w:tc>
          <w:tcPr>
            <w:tcW w:w="2127" w:type="dxa"/>
            <w:vAlign w:val="center"/>
          </w:tcPr>
          <w:p w14:paraId="1CC653C1" w14:textId="37D3927E" w:rsidR="00E8254A" w:rsidRPr="00F61D91" w:rsidRDefault="00E8254A" w:rsidP="00A00E59">
            <w:pPr>
              <w:spacing w:line="360" w:lineRule="auto"/>
              <w:jc w:val="center"/>
              <w:rPr>
                <w:rFonts w:ascii="Arial" w:hAnsi="Arial" w:cs="Arial"/>
                <w:bCs/>
                <w:sz w:val="22"/>
                <w:szCs w:val="22"/>
              </w:rPr>
            </w:pPr>
            <w:r w:rsidRPr="00047E5A">
              <w:rPr>
                <w:rFonts w:ascii="Arial" w:hAnsi="Arial" w:cs="Arial"/>
                <w:color w:val="000000"/>
                <w:sz w:val="22"/>
                <w:szCs w:val="22"/>
                <w:lang w:eastAsia="en-GB"/>
              </w:rPr>
              <w:t>2</w:t>
            </w:r>
            <w:r w:rsidR="004906D1">
              <w:rPr>
                <w:rFonts w:ascii="Arial" w:hAnsi="Arial" w:cs="Arial"/>
                <w:color w:val="000000"/>
                <w:sz w:val="22"/>
                <w:szCs w:val="22"/>
                <w:lang w:eastAsia="en-GB"/>
              </w:rPr>
              <w:t>,</w:t>
            </w:r>
            <w:r w:rsidRPr="00047E5A">
              <w:rPr>
                <w:rFonts w:ascii="Arial" w:hAnsi="Arial" w:cs="Arial"/>
                <w:color w:val="000000"/>
                <w:sz w:val="22"/>
                <w:szCs w:val="22"/>
                <w:lang w:eastAsia="en-GB"/>
              </w:rPr>
              <w:t>195 (22.5)</w:t>
            </w:r>
          </w:p>
        </w:tc>
      </w:tr>
      <w:tr w:rsidR="00E8254A" w:rsidRPr="004906D1" w14:paraId="245DCBA4" w14:textId="77777777" w:rsidTr="00A00E59">
        <w:tc>
          <w:tcPr>
            <w:tcW w:w="1413" w:type="dxa"/>
            <w:tcBorders>
              <w:right w:val="single" w:sz="4" w:space="0" w:color="auto"/>
            </w:tcBorders>
            <w:vAlign w:val="center"/>
          </w:tcPr>
          <w:p w14:paraId="1A3E7979" w14:textId="461F2EF4" w:rsidR="00E8254A" w:rsidRPr="00B633B8" w:rsidRDefault="00E8254A" w:rsidP="00A00E59">
            <w:pPr>
              <w:spacing w:line="360" w:lineRule="auto"/>
              <w:rPr>
                <w:rFonts w:ascii="Arial" w:hAnsi="Arial" w:cs="Arial"/>
                <w:b/>
                <w:sz w:val="22"/>
                <w:szCs w:val="22"/>
              </w:rPr>
            </w:pPr>
            <w:r w:rsidRPr="00B633B8">
              <w:rPr>
                <w:rFonts w:ascii="Arial" w:hAnsi="Arial" w:cs="Arial"/>
                <w:b/>
                <w:sz w:val="22"/>
                <w:szCs w:val="22"/>
              </w:rPr>
              <w:t>Total</w:t>
            </w:r>
          </w:p>
        </w:tc>
        <w:tc>
          <w:tcPr>
            <w:tcW w:w="2126" w:type="dxa"/>
            <w:tcBorders>
              <w:left w:val="single" w:sz="4" w:space="0" w:color="auto"/>
            </w:tcBorders>
            <w:vAlign w:val="center"/>
          </w:tcPr>
          <w:p w14:paraId="69C6DF69" w14:textId="5CA56008" w:rsidR="00E8254A" w:rsidRPr="004906D1" w:rsidRDefault="00E8254A" w:rsidP="00A00E59">
            <w:pPr>
              <w:spacing w:line="360" w:lineRule="auto"/>
              <w:jc w:val="center"/>
              <w:rPr>
                <w:rFonts w:ascii="Arial" w:hAnsi="Arial" w:cs="Arial"/>
                <w:b/>
                <w:sz w:val="22"/>
                <w:szCs w:val="22"/>
              </w:rPr>
            </w:pPr>
            <w:r w:rsidRPr="004906D1">
              <w:rPr>
                <w:rFonts w:ascii="Arial" w:hAnsi="Arial" w:cs="Arial"/>
                <w:b/>
                <w:color w:val="000000"/>
                <w:sz w:val="22"/>
                <w:szCs w:val="22"/>
                <w:lang w:eastAsia="en-GB"/>
              </w:rPr>
              <w:t>9</w:t>
            </w:r>
            <w:r w:rsidR="004906D1">
              <w:rPr>
                <w:rFonts w:ascii="Arial" w:hAnsi="Arial" w:cs="Arial"/>
                <w:b/>
                <w:color w:val="000000"/>
                <w:sz w:val="22"/>
                <w:szCs w:val="22"/>
                <w:lang w:eastAsia="en-GB"/>
              </w:rPr>
              <w:t>,</w:t>
            </w:r>
            <w:r w:rsidRPr="004906D1">
              <w:rPr>
                <w:rFonts w:ascii="Arial" w:hAnsi="Arial" w:cs="Arial"/>
                <w:b/>
                <w:color w:val="000000"/>
                <w:sz w:val="22"/>
                <w:szCs w:val="22"/>
                <w:lang w:eastAsia="en-GB"/>
              </w:rPr>
              <w:t>535 (100.0)</w:t>
            </w:r>
          </w:p>
        </w:tc>
        <w:tc>
          <w:tcPr>
            <w:tcW w:w="2126" w:type="dxa"/>
            <w:tcBorders>
              <w:right w:val="single" w:sz="4" w:space="0" w:color="auto"/>
            </w:tcBorders>
            <w:vAlign w:val="center"/>
          </w:tcPr>
          <w:p w14:paraId="0D75B1CA" w14:textId="5BA14903" w:rsidR="00E8254A" w:rsidRPr="004906D1" w:rsidRDefault="00E8254A" w:rsidP="00A00E59">
            <w:pPr>
              <w:spacing w:line="360" w:lineRule="auto"/>
              <w:jc w:val="center"/>
              <w:rPr>
                <w:rFonts w:ascii="Arial" w:hAnsi="Arial" w:cs="Arial"/>
                <w:b/>
                <w:sz w:val="22"/>
                <w:szCs w:val="22"/>
              </w:rPr>
            </w:pPr>
            <w:r w:rsidRPr="004906D1">
              <w:rPr>
                <w:rFonts w:ascii="Arial" w:hAnsi="Arial" w:cs="Arial"/>
                <w:b/>
                <w:color w:val="000000"/>
                <w:sz w:val="22"/>
                <w:szCs w:val="22"/>
                <w:lang w:eastAsia="en-GB"/>
              </w:rPr>
              <w:t>8</w:t>
            </w:r>
            <w:r w:rsidR="004906D1">
              <w:rPr>
                <w:rFonts w:ascii="Arial" w:hAnsi="Arial" w:cs="Arial"/>
                <w:b/>
                <w:color w:val="000000"/>
                <w:sz w:val="22"/>
                <w:szCs w:val="22"/>
                <w:lang w:eastAsia="en-GB"/>
              </w:rPr>
              <w:t>,</w:t>
            </w:r>
            <w:r w:rsidRPr="004906D1">
              <w:rPr>
                <w:rFonts w:ascii="Arial" w:hAnsi="Arial" w:cs="Arial"/>
                <w:b/>
                <w:color w:val="000000"/>
                <w:sz w:val="22"/>
                <w:szCs w:val="22"/>
                <w:lang w:eastAsia="en-GB"/>
              </w:rPr>
              <w:t>825 (100.0)</w:t>
            </w:r>
          </w:p>
        </w:tc>
        <w:tc>
          <w:tcPr>
            <w:tcW w:w="2126" w:type="dxa"/>
            <w:tcBorders>
              <w:left w:val="single" w:sz="4" w:space="0" w:color="auto"/>
            </w:tcBorders>
            <w:vAlign w:val="center"/>
          </w:tcPr>
          <w:p w14:paraId="77324269" w14:textId="39273BC2" w:rsidR="00E8254A" w:rsidRPr="004906D1" w:rsidRDefault="00E8254A" w:rsidP="00A00E59">
            <w:pPr>
              <w:spacing w:line="360" w:lineRule="auto"/>
              <w:jc w:val="center"/>
              <w:rPr>
                <w:rFonts w:ascii="Arial" w:hAnsi="Arial" w:cs="Arial"/>
                <w:b/>
                <w:sz w:val="22"/>
                <w:szCs w:val="22"/>
              </w:rPr>
            </w:pPr>
            <w:r w:rsidRPr="004906D1">
              <w:rPr>
                <w:rFonts w:ascii="Arial" w:hAnsi="Arial" w:cs="Arial"/>
                <w:b/>
                <w:color w:val="000000"/>
                <w:sz w:val="22"/>
                <w:szCs w:val="22"/>
                <w:lang w:eastAsia="en-GB"/>
              </w:rPr>
              <w:t>15</w:t>
            </w:r>
            <w:r w:rsidR="004906D1">
              <w:rPr>
                <w:rFonts w:ascii="Arial" w:hAnsi="Arial" w:cs="Arial"/>
                <w:b/>
                <w:color w:val="000000"/>
                <w:sz w:val="22"/>
                <w:szCs w:val="22"/>
                <w:lang w:eastAsia="en-GB"/>
              </w:rPr>
              <w:t>,</w:t>
            </w:r>
            <w:r w:rsidRPr="004906D1">
              <w:rPr>
                <w:rFonts w:ascii="Arial" w:hAnsi="Arial" w:cs="Arial"/>
                <w:b/>
                <w:color w:val="000000"/>
                <w:sz w:val="22"/>
                <w:szCs w:val="22"/>
                <w:lang w:eastAsia="en-GB"/>
              </w:rPr>
              <w:t>668 (100.0)</w:t>
            </w:r>
          </w:p>
        </w:tc>
        <w:tc>
          <w:tcPr>
            <w:tcW w:w="2127" w:type="dxa"/>
            <w:vAlign w:val="center"/>
          </w:tcPr>
          <w:p w14:paraId="5E2AA08B" w14:textId="4AA7CA1C" w:rsidR="00E8254A" w:rsidRPr="004906D1" w:rsidRDefault="00E8254A" w:rsidP="00A00E59">
            <w:pPr>
              <w:spacing w:line="360" w:lineRule="auto"/>
              <w:jc w:val="center"/>
              <w:rPr>
                <w:rFonts w:ascii="Arial" w:hAnsi="Arial" w:cs="Arial"/>
                <w:b/>
                <w:sz w:val="22"/>
                <w:szCs w:val="22"/>
              </w:rPr>
            </w:pPr>
            <w:r w:rsidRPr="004906D1">
              <w:rPr>
                <w:rFonts w:ascii="Arial" w:hAnsi="Arial" w:cs="Arial"/>
                <w:b/>
                <w:color w:val="000000"/>
                <w:sz w:val="22"/>
                <w:szCs w:val="22"/>
                <w:lang w:eastAsia="en-GB"/>
              </w:rPr>
              <w:t>9</w:t>
            </w:r>
            <w:r w:rsidR="004906D1">
              <w:rPr>
                <w:rFonts w:ascii="Arial" w:hAnsi="Arial" w:cs="Arial"/>
                <w:b/>
                <w:color w:val="000000"/>
                <w:sz w:val="22"/>
                <w:szCs w:val="22"/>
                <w:lang w:eastAsia="en-GB"/>
              </w:rPr>
              <w:t>,</w:t>
            </w:r>
            <w:r w:rsidRPr="004906D1">
              <w:rPr>
                <w:rFonts w:ascii="Arial" w:hAnsi="Arial" w:cs="Arial"/>
                <w:b/>
                <w:color w:val="000000"/>
                <w:sz w:val="22"/>
                <w:szCs w:val="22"/>
                <w:lang w:eastAsia="en-GB"/>
              </w:rPr>
              <w:t>744 (100.0)</w:t>
            </w:r>
          </w:p>
        </w:tc>
      </w:tr>
    </w:tbl>
    <w:p w14:paraId="35E83E84" w14:textId="77777777" w:rsidR="00683675" w:rsidRDefault="00683675" w:rsidP="00683675">
      <w:pPr>
        <w:spacing w:line="480" w:lineRule="auto"/>
        <w:rPr>
          <w:rFonts w:ascii="Arial" w:hAnsi="Arial" w:cs="Arial"/>
          <w:sz w:val="22"/>
          <w:szCs w:val="22"/>
        </w:rPr>
      </w:pPr>
    </w:p>
    <w:p w14:paraId="29B3307C" w14:textId="6956A83E" w:rsidR="00683675" w:rsidRPr="00A964FE" w:rsidRDefault="00683675" w:rsidP="00683675">
      <w:pPr>
        <w:spacing w:line="480" w:lineRule="auto"/>
        <w:rPr>
          <w:rFonts w:ascii="Arial" w:hAnsi="Arial" w:cs="Arial"/>
          <w:b/>
          <w:sz w:val="22"/>
          <w:szCs w:val="22"/>
        </w:rPr>
      </w:pPr>
      <w:r>
        <w:rPr>
          <w:rFonts w:ascii="Arial" w:hAnsi="Arial" w:cs="Arial"/>
          <w:b/>
          <w:sz w:val="22"/>
          <w:szCs w:val="22"/>
        </w:rPr>
        <w:t xml:space="preserve">Table S2. Number (%) of </w:t>
      </w:r>
      <w:r w:rsidR="00F943D3">
        <w:rPr>
          <w:rFonts w:ascii="Arial" w:hAnsi="Arial" w:cs="Arial"/>
          <w:b/>
          <w:sz w:val="22"/>
          <w:szCs w:val="22"/>
        </w:rPr>
        <w:t xml:space="preserve">emergency department </w:t>
      </w:r>
      <w:r>
        <w:rPr>
          <w:rFonts w:ascii="Arial" w:hAnsi="Arial" w:cs="Arial"/>
          <w:b/>
          <w:sz w:val="22"/>
          <w:szCs w:val="22"/>
        </w:rPr>
        <w:t xml:space="preserve">attendances by </w:t>
      </w:r>
      <w:r w:rsidR="002E539B">
        <w:rPr>
          <w:rFonts w:ascii="Arial" w:hAnsi="Arial" w:cs="Arial"/>
          <w:b/>
          <w:sz w:val="22"/>
          <w:szCs w:val="22"/>
        </w:rPr>
        <w:t>gender</w:t>
      </w:r>
      <w:r>
        <w:rPr>
          <w:rFonts w:ascii="Arial" w:hAnsi="Arial" w:cs="Arial"/>
          <w:b/>
          <w:sz w:val="22"/>
          <w:szCs w:val="22"/>
        </w:rPr>
        <w:t xml:space="preserve"> at </w:t>
      </w:r>
      <w:r w:rsidR="00F943D3">
        <w:rPr>
          <w:rFonts w:ascii="Arial" w:hAnsi="Arial" w:cs="Arial"/>
          <w:b/>
          <w:sz w:val="22"/>
          <w:szCs w:val="22"/>
        </w:rPr>
        <w:t xml:space="preserve">Imperial College Healthcare NHS Trust </w:t>
      </w:r>
      <w:r>
        <w:rPr>
          <w:rFonts w:ascii="Arial" w:hAnsi="Arial" w:cs="Arial"/>
          <w:b/>
          <w:sz w:val="22"/>
          <w:szCs w:val="22"/>
        </w:rPr>
        <w:t>in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126"/>
        <w:gridCol w:w="2126"/>
        <w:gridCol w:w="2126"/>
        <w:gridCol w:w="2127"/>
      </w:tblGrid>
      <w:tr w:rsidR="00DD69DA" w:rsidRPr="00F61D91" w14:paraId="33217992" w14:textId="77777777" w:rsidTr="00047E5A">
        <w:tc>
          <w:tcPr>
            <w:tcW w:w="1413" w:type="dxa"/>
            <w:tcBorders>
              <w:right w:val="single" w:sz="4" w:space="0" w:color="auto"/>
            </w:tcBorders>
            <w:vAlign w:val="center"/>
          </w:tcPr>
          <w:p w14:paraId="1F71E683" w14:textId="77777777" w:rsidR="00DD69DA" w:rsidRPr="00B633B8" w:rsidRDefault="00DD69DA" w:rsidP="00047E5A">
            <w:pPr>
              <w:spacing w:line="360" w:lineRule="auto"/>
              <w:rPr>
                <w:rFonts w:ascii="Arial" w:hAnsi="Arial" w:cs="Arial"/>
                <w:b/>
                <w:sz w:val="22"/>
                <w:szCs w:val="22"/>
              </w:rPr>
            </w:pPr>
          </w:p>
        </w:tc>
        <w:tc>
          <w:tcPr>
            <w:tcW w:w="4252" w:type="dxa"/>
            <w:gridSpan w:val="2"/>
            <w:tcBorders>
              <w:left w:val="single" w:sz="4" w:space="0" w:color="auto"/>
              <w:right w:val="single" w:sz="4" w:space="0" w:color="auto"/>
            </w:tcBorders>
            <w:vAlign w:val="center"/>
          </w:tcPr>
          <w:p w14:paraId="6FA4F98B" w14:textId="77777777" w:rsidR="00DD69DA" w:rsidRPr="00632DE9" w:rsidRDefault="00DD69DA" w:rsidP="00047E5A">
            <w:pPr>
              <w:spacing w:line="360" w:lineRule="auto"/>
              <w:jc w:val="center"/>
              <w:rPr>
                <w:rFonts w:ascii="Arial" w:hAnsi="Arial" w:cs="Arial"/>
                <w:b/>
                <w:sz w:val="22"/>
                <w:szCs w:val="22"/>
              </w:rPr>
            </w:pPr>
            <w:r>
              <w:rPr>
                <w:rFonts w:ascii="Arial" w:hAnsi="Arial" w:cs="Arial"/>
                <w:b/>
                <w:sz w:val="22"/>
                <w:szCs w:val="22"/>
              </w:rPr>
              <w:t>Charing Cross Hospital</w:t>
            </w:r>
          </w:p>
        </w:tc>
        <w:tc>
          <w:tcPr>
            <w:tcW w:w="4253" w:type="dxa"/>
            <w:gridSpan w:val="2"/>
            <w:tcBorders>
              <w:left w:val="single" w:sz="4" w:space="0" w:color="auto"/>
            </w:tcBorders>
            <w:vAlign w:val="center"/>
          </w:tcPr>
          <w:p w14:paraId="27062E0D" w14:textId="77777777" w:rsidR="00DD69DA" w:rsidRPr="00632DE9" w:rsidRDefault="00DD69DA" w:rsidP="00047E5A">
            <w:pPr>
              <w:spacing w:line="360" w:lineRule="auto"/>
              <w:jc w:val="center"/>
              <w:rPr>
                <w:rFonts w:ascii="Arial" w:hAnsi="Arial" w:cs="Arial"/>
                <w:b/>
                <w:sz w:val="22"/>
                <w:szCs w:val="22"/>
              </w:rPr>
            </w:pPr>
            <w:r>
              <w:rPr>
                <w:rFonts w:ascii="Arial" w:hAnsi="Arial" w:cs="Arial"/>
                <w:b/>
                <w:sz w:val="22"/>
                <w:szCs w:val="22"/>
              </w:rPr>
              <w:t>St Mary’s Hospital</w:t>
            </w:r>
          </w:p>
        </w:tc>
      </w:tr>
      <w:tr w:rsidR="00DD69DA" w:rsidRPr="004906D1" w14:paraId="4743B5C6" w14:textId="77777777" w:rsidTr="00047E5A">
        <w:tc>
          <w:tcPr>
            <w:tcW w:w="1413" w:type="dxa"/>
            <w:tcBorders>
              <w:bottom w:val="single" w:sz="4" w:space="0" w:color="auto"/>
              <w:right w:val="single" w:sz="4" w:space="0" w:color="auto"/>
            </w:tcBorders>
            <w:vAlign w:val="center"/>
          </w:tcPr>
          <w:p w14:paraId="2641AF81" w14:textId="77777777" w:rsidR="00DD69DA" w:rsidRPr="00B633B8" w:rsidRDefault="00DD69DA" w:rsidP="00047E5A">
            <w:pPr>
              <w:spacing w:line="360" w:lineRule="auto"/>
              <w:rPr>
                <w:rFonts w:ascii="Arial" w:hAnsi="Arial" w:cs="Arial"/>
                <w:b/>
                <w:i/>
                <w:iCs/>
                <w:sz w:val="22"/>
                <w:szCs w:val="22"/>
              </w:rPr>
            </w:pPr>
          </w:p>
        </w:tc>
        <w:tc>
          <w:tcPr>
            <w:tcW w:w="2126" w:type="dxa"/>
            <w:tcBorders>
              <w:left w:val="single" w:sz="4" w:space="0" w:color="auto"/>
              <w:bottom w:val="single" w:sz="4" w:space="0" w:color="auto"/>
            </w:tcBorders>
            <w:vAlign w:val="center"/>
          </w:tcPr>
          <w:p w14:paraId="40F6BD0F" w14:textId="77777777" w:rsidR="00DD69DA" w:rsidRPr="004906D1" w:rsidRDefault="00DD69DA" w:rsidP="00047E5A">
            <w:pPr>
              <w:spacing w:line="360" w:lineRule="auto"/>
              <w:jc w:val="center"/>
              <w:rPr>
                <w:rFonts w:ascii="Arial" w:hAnsi="Arial" w:cs="Arial"/>
                <w:bCs/>
                <w:i/>
                <w:iCs/>
                <w:sz w:val="22"/>
                <w:szCs w:val="22"/>
              </w:rPr>
            </w:pPr>
            <w:r w:rsidRPr="004906D1">
              <w:rPr>
                <w:rFonts w:ascii="Arial" w:hAnsi="Arial" w:cs="Arial"/>
                <w:bCs/>
                <w:i/>
                <w:iCs/>
                <w:sz w:val="22"/>
                <w:szCs w:val="22"/>
              </w:rPr>
              <w:t>Jan 1 – March 11</w:t>
            </w:r>
          </w:p>
        </w:tc>
        <w:tc>
          <w:tcPr>
            <w:tcW w:w="2126" w:type="dxa"/>
            <w:tcBorders>
              <w:bottom w:val="single" w:sz="4" w:space="0" w:color="auto"/>
              <w:right w:val="single" w:sz="4" w:space="0" w:color="auto"/>
            </w:tcBorders>
            <w:vAlign w:val="center"/>
          </w:tcPr>
          <w:p w14:paraId="54BFB014" w14:textId="77777777" w:rsidR="00DD69DA" w:rsidRPr="004906D1" w:rsidRDefault="00DD69DA" w:rsidP="00047E5A">
            <w:pPr>
              <w:spacing w:line="360" w:lineRule="auto"/>
              <w:jc w:val="center"/>
              <w:rPr>
                <w:rFonts w:ascii="Arial" w:hAnsi="Arial" w:cs="Arial"/>
                <w:bCs/>
                <w:i/>
                <w:iCs/>
                <w:sz w:val="22"/>
                <w:szCs w:val="22"/>
              </w:rPr>
            </w:pPr>
            <w:r w:rsidRPr="004906D1">
              <w:rPr>
                <w:rFonts w:ascii="Arial" w:hAnsi="Arial" w:cs="Arial"/>
                <w:bCs/>
                <w:i/>
                <w:iCs/>
                <w:sz w:val="22"/>
                <w:szCs w:val="22"/>
              </w:rPr>
              <w:t>March 12 – May 31</w:t>
            </w:r>
          </w:p>
        </w:tc>
        <w:tc>
          <w:tcPr>
            <w:tcW w:w="2126" w:type="dxa"/>
            <w:tcBorders>
              <w:left w:val="single" w:sz="4" w:space="0" w:color="auto"/>
              <w:bottom w:val="single" w:sz="4" w:space="0" w:color="auto"/>
            </w:tcBorders>
            <w:vAlign w:val="center"/>
          </w:tcPr>
          <w:p w14:paraId="58D2E1FB" w14:textId="77777777" w:rsidR="00DD69DA" w:rsidRPr="004906D1" w:rsidRDefault="00DD69DA" w:rsidP="00047E5A">
            <w:pPr>
              <w:spacing w:line="360" w:lineRule="auto"/>
              <w:jc w:val="center"/>
              <w:rPr>
                <w:rFonts w:ascii="Arial" w:hAnsi="Arial" w:cs="Arial"/>
                <w:bCs/>
                <w:i/>
                <w:iCs/>
                <w:sz w:val="22"/>
                <w:szCs w:val="22"/>
              </w:rPr>
            </w:pPr>
            <w:r w:rsidRPr="004906D1">
              <w:rPr>
                <w:rFonts w:ascii="Arial" w:hAnsi="Arial" w:cs="Arial"/>
                <w:bCs/>
                <w:i/>
                <w:iCs/>
                <w:sz w:val="22"/>
                <w:szCs w:val="22"/>
              </w:rPr>
              <w:t>Jan 1 – March 11</w:t>
            </w:r>
          </w:p>
        </w:tc>
        <w:tc>
          <w:tcPr>
            <w:tcW w:w="2127" w:type="dxa"/>
            <w:tcBorders>
              <w:bottom w:val="single" w:sz="4" w:space="0" w:color="auto"/>
            </w:tcBorders>
            <w:vAlign w:val="center"/>
          </w:tcPr>
          <w:p w14:paraId="2D34378C" w14:textId="77777777" w:rsidR="00DD69DA" w:rsidRPr="004906D1" w:rsidRDefault="00DD69DA" w:rsidP="00047E5A">
            <w:pPr>
              <w:spacing w:line="360" w:lineRule="auto"/>
              <w:jc w:val="center"/>
              <w:rPr>
                <w:rFonts w:ascii="Arial" w:hAnsi="Arial" w:cs="Arial"/>
                <w:bCs/>
                <w:i/>
                <w:iCs/>
                <w:sz w:val="22"/>
                <w:szCs w:val="22"/>
              </w:rPr>
            </w:pPr>
            <w:r w:rsidRPr="004906D1">
              <w:rPr>
                <w:rFonts w:ascii="Arial" w:hAnsi="Arial" w:cs="Arial"/>
                <w:bCs/>
                <w:i/>
                <w:iCs/>
                <w:sz w:val="22"/>
                <w:szCs w:val="22"/>
              </w:rPr>
              <w:t>March 12 – May 31</w:t>
            </w:r>
          </w:p>
        </w:tc>
      </w:tr>
      <w:tr w:rsidR="000D664B" w:rsidRPr="00F61D91" w14:paraId="6C270B48" w14:textId="77777777" w:rsidTr="001278A9">
        <w:tc>
          <w:tcPr>
            <w:tcW w:w="1413" w:type="dxa"/>
            <w:tcBorders>
              <w:top w:val="single" w:sz="4" w:space="0" w:color="auto"/>
              <w:right w:val="single" w:sz="4" w:space="0" w:color="auto"/>
            </w:tcBorders>
            <w:vAlign w:val="center"/>
          </w:tcPr>
          <w:p w14:paraId="0BA14473" w14:textId="443E3061" w:rsidR="000D664B" w:rsidRPr="00B633B8" w:rsidRDefault="000D664B" w:rsidP="000D664B">
            <w:pPr>
              <w:spacing w:line="360" w:lineRule="auto"/>
              <w:rPr>
                <w:rFonts w:ascii="Arial" w:hAnsi="Arial" w:cs="Arial"/>
                <w:b/>
                <w:sz w:val="22"/>
                <w:szCs w:val="22"/>
              </w:rPr>
            </w:pPr>
            <w:r>
              <w:rPr>
                <w:rFonts w:ascii="Arial" w:hAnsi="Arial" w:cs="Arial"/>
                <w:b/>
                <w:sz w:val="22"/>
                <w:szCs w:val="22"/>
              </w:rPr>
              <w:t>Female</w:t>
            </w:r>
          </w:p>
        </w:tc>
        <w:tc>
          <w:tcPr>
            <w:tcW w:w="2126" w:type="dxa"/>
            <w:tcBorders>
              <w:top w:val="single" w:sz="4" w:space="0" w:color="auto"/>
              <w:left w:val="single" w:sz="4" w:space="0" w:color="auto"/>
            </w:tcBorders>
            <w:vAlign w:val="bottom"/>
          </w:tcPr>
          <w:p w14:paraId="44CBA93F" w14:textId="4340DA1A" w:rsidR="000D664B" w:rsidRPr="00F61D91" w:rsidRDefault="000D664B" w:rsidP="000D664B">
            <w:pPr>
              <w:spacing w:line="360" w:lineRule="auto"/>
              <w:jc w:val="center"/>
              <w:rPr>
                <w:rFonts w:ascii="Arial" w:hAnsi="Arial" w:cs="Arial"/>
                <w:bCs/>
                <w:sz w:val="22"/>
                <w:szCs w:val="22"/>
              </w:rPr>
            </w:pPr>
            <w:r w:rsidRPr="00047E5A">
              <w:rPr>
                <w:rFonts w:ascii="Arial" w:hAnsi="Arial" w:cs="Arial"/>
                <w:color w:val="000000"/>
                <w:sz w:val="22"/>
                <w:szCs w:val="22"/>
                <w:lang w:eastAsia="en-GB"/>
              </w:rPr>
              <w:t>4</w:t>
            </w:r>
            <w:r w:rsidR="000C1550">
              <w:rPr>
                <w:rFonts w:ascii="Arial" w:hAnsi="Arial" w:cs="Arial"/>
                <w:color w:val="000000"/>
                <w:sz w:val="22"/>
                <w:szCs w:val="22"/>
                <w:lang w:eastAsia="en-GB"/>
              </w:rPr>
              <w:t>,</w:t>
            </w:r>
            <w:r w:rsidRPr="00047E5A">
              <w:rPr>
                <w:rFonts w:ascii="Arial" w:hAnsi="Arial" w:cs="Arial"/>
                <w:color w:val="000000"/>
                <w:sz w:val="22"/>
                <w:szCs w:val="22"/>
                <w:lang w:eastAsia="en-GB"/>
              </w:rPr>
              <w:t>953 (51.9)</w:t>
            </w:r>
          </w:p>
        </w:tc>
        <w:tc>
          <w:tcPr>
            <w:tcW w:w="2126" w:type="dxa"/>
            <w:tcBorders>
              <w:top w:val="single" w:sz="4" w:space="0" w:color="auto"/>
              <w:right w:val="single" w:sz="4" w:space="0" w:color="auto"/>
            </w:tcBorders>
            <w:vAlign w:val="bottom"/>
          </w:tcPr>
          <w:p w14:paraId="5428BBF0" w14:textId="6EB8848C" w:rsidR="000D664B" w:rsidRPr="00F61D91" w:rsidRDefault="000D664B" w:rsidP="000D664B">
            <w:pPr>
              <w:spacing w:line="360" w:lineRule="auto"/>
              <w:jc w:val="center"/>
              <w:rPr>
                <w:rFonts w:ascii="Arial" w:hAnsi="Arial" w:cs="Arial"/>
                <w:bCs/>
                <w:sz w:val="22"/>
                <w:szCs w:val="22"/>
              </w:rPr>
            </w:pPr>
            <w:r w:rsidRPr="00047E5A">
              <w:rPr>
                <w:rFonts w:ascii="Arial" w:hAnsi="Arial" w:cs="Arial"/>
                <w:color w:val="000000"/>
                <w:sz w:val="22"/>
                <w:szCs w:val="22"/>
                <w:lang w:eastAsia="en-GB"/>
              </w:rPr>
              <w:t>4</w:t>
            </w:r>
            <w:r w:rsidR="000C1550">
              <w:rPr>
                <w:rFonts w:ascii="Arial" w:hAnsi="Arial" w:cs="Arial"/>
                <w:color w:val="000000"/>
                <w:sz w:val="22"/>
                <w:szCs w:val="22"/>
                <w:lang w:eastAsia="en-GB"/>
              </w:rPr>
              <w:t>,</w:t>
            </w:r>
            <w:r w:rsidRPr="00047E5A">
              <w:rPr>
                <w:rFonts w:ascii="Arial" w:hAnsi="Arial" w:cs="Arial"/>
                <w:color w:val="000000"/>
                <w:sz w:val="22"/>
                <w:szCs w:val="22"/>
                <w:lang w:eastAsia="en-GB"/>
              </w:rPr>
              <w:t>273 (48.4)</w:t>
            </w:r>
          </w:p>
        </w:tc>
        <w:tc>
          <w:tcPr>
            <w:tcW w:w="2126" w:type="dxa"/>
            <w:tcBorders>
              <w:top w:val="single" w:sz="4" w:space="0" w:color="auto"/>
              <w:left w:val="single" w:sz="4" w:space="0" w:color="auto"/>
            </w:tcBorders>
            <w:vAlign w:val="bottom"/>
          </w:tcPr>
          <w:p w14:paraId="39BECF2A" w14:textId="75E94278" w:rsidR="000D664B" w:rsidRPr="00F61D91" w:rsidRDefault="000D664B" w:rsidP="000D664B">
            <w:pPr>
              <w:spacing w:line="360" w:lineRule="auto"/>
              <w:jc w:val="center"/>
              <w:rPr>
                <w:rFonts w:ascii="Arial" w:hAnsi="Arial" w:cs="Arial"/>
                <w:bCs/>
                <w:sz w:val="22"/>
                <w:szCs w:val="22"/>
              </w:rPr>
            </w:pPr>
            <w:r w:rsidRPr="00047E5A">
              <w:rPr>
                <w:rFonts w:ascii="Arial" w:hAnsi="Arial" w:cs="Arial"/>
                <w:color w:val="000000"/>
                <w:sz w:val="22"/>
                <w:szCs w:val="22"/>
                <w:lang w:eastAsia="en-GB"/>
              </w:rPr>
              <w:t>7</w:t>
            </w:r>
            <w:r w:rsidR="000C1550">
              <w:rPr>
                <w:rFonts w:ascii="Arial" w:hAnsi="Arial" w:cs="Arial"/>
                <w:color w:val="000000"/>
                <w:sz w:val="22"/>
                <w:szCs w:val="22"/>
                <w:lang w:eastAsia="en-GB"/>
              </w:rPr>
              <w:t>,</w:t>
            </w:r>
            <w:r w:rsidRPr="00047E5A">
              <w:rPr>
                <w:rFonts w:ascii="Arial" w:hAnsi="Arial" w:cs="Arial"/>
                <w:color w:val="000000"/>
                <w:sz w:val="22"/>
                <w:szCs w:val="22"/>
                <w:lang w:eastAsia="en-GB"/>
              </w:rPr>
              <w:t>824 (49.9)</w:t>
            </w:r>
          </w:p>
        </w:tc>
        <w:tc>
          <w:tcPr>
            <w:tcW w:w="2127" w:type="dxa"/>
            <w:tcBorders>
              <w:top w:val="single" w:sz="4" w:space="0" w:color="auto"/>
            </w:tcBorders>
            <w:vAlign w:val="bottom"/>
          </w:tcPr>
          <w:p w14:paraId="681E4417" w14:textId="141C3A57" w:rsidR="000D664B" w:rsidRPr="00F61D91" w:rsidRDefault="000D664B" w:rsidP="000D664B">
            <w:pPr>
              <w:spacing w:line="360" w:lineRule="auto"/>
              <w:jc w:val="center"/>
              <w:rPr>
                <w:rFonts w:ascii="Arial" w:hAnsi="Arial" w:cs="Arial"/>
                <w:bCs/>
                <w:sz w:val="22"/>
                <w:szCs w:val="22"/>
              </w:rPr>
            </w:pPr>
            <w:r w:rsidRPr="00047E5A">
              <w:rPr>
                <w:rFonts w:ascii="Arial" w:hAnsi="Arial" w:cs="Arial"/>
                <w:color w:val="000000"/>
                <w:sz w:val="22"/>
                <w:szCs w:val="22"/>
                <w:lang w:eastAsia="en-GB"/>
              </w:rPr>
              <w:t>4</w:t>
            </w:r>
            <w:r w:rsidR="000C1550">
              <w:rPr>
                <w:rFonts w:ascii="Arial" w:hAnsi="Arial" w:cs="Arial"/>
                <w:color w:val="000000"/>
                <w:sz w:val="22"/>
                <w:szCs w:val="22"/>
                <w:lang w:eastAsia="en-GB"/>
              </w:rPr>
              <w:t>,</w:t>
            </w:r>
            <w:r w:rsidRPr="00047E5A">
              <w:rPr>
                <w:rFonts w:ascii="Arial" w:hAnsi="Arial" w:cs="Arial"/>
                <w:color w:val="000000"/>
                <w:sz w:val="22"/>
                <w:szCs w:val="22"/>
                <w:lang w:eastAsia="en-GB"/>
              </w:rPr>
              <w:t>579 (47.0)</w:t>
            </w:r>
          </w:p>
        </w:tc>
      </w:tr>
      <w:tr w:rsidR="000D664B" w:rsidRPr="00F61D91" w14:paraId="6F924681" w14:textId="77777777" w:rsidTr="001278A9">
        <w:tc>
          <w:tcPr>
            <w:tcW w:w="1413" w:type="dxa"/>
            <w:tcBorders>
              <w:right w:val="single" w:sz="4" w:space="0" w:color="auto"/>
            </w:tcBorders>
            <w:vAlign w:val="center"/>
          </w:tcPr>
          <w:p w14:paraId="30E8BCB2" w14:textId="65DDCF91" w:rsidR="000D664B" w:rsidRPr="00B633B8" w:rsidRDefault="000D664B" w:rsidP="000D664B">
            <w:pPr>
              <w:spacing w:line="360" w:lineRule="auto"/>
              <w:rPr>
                <w:rFonts w:ascii="Arial" w:hAnsi="Arial" w:cs="Arial"/>
                <w:b/>
                <w:sz w:val="22"/>
                <w:szCs w:val="22"/>
              </w:rPr>
            </w:pPr>
            <w:r>
              <w:rPr>
                <w:rFonts w:ascii="Arial" w:hAnsi="Arial" w:cs="Arial"/>
                <w:b/>
                <w:sz w:val="22"/>
                <w:szCs w:val="22"/>
              </w:rPr>
              <w:t>Male</w:t>
            </w:r>
          </w:p>
        </w:tc>
        <w:tc>
          <w:tcPr>
            <w:tcW w:w="2126" w:type="dxa"/>
            <w:tcBorders>
              <w:left w:val="single" w:sz="4" w:space="0" w:color="auto"/>
            </w:tcBorders>
            <w:vAlign w:val="bottom"/>
          </w:tcPr>
          <w:p w14:paraId="6B9BD619" w14:textId="29FBEF43" w:rsidR="000D664B" w:rsidRPr="00F61D91" w:rsidRDefault="000D664B" w:rsidP="000D664B">
            <w:pPr>
              <w:spacing w:line="360" w:lineRule="auto"/>
              <w:jc w:val="center"/>
              <w:rPr>
                <w:rFonts w:ascii="Arial" w:hAnsi="Arial" w:cs="Arial"/>
                <w:bCs/>
                <w:sz w:val="22"/>
                <w:szCs w:val="22"/>
              </w:rPr>
            </w:pPr>
            <w:r w:rsidRPr="00047E5A">
              <w:rPr>
                <w:rFonts w:ascii="Arial" w:hAnsi="Arial" w:cs="Arial"/>
                <w:color w:val="000000"/>
                <w:sz w:val="22"/>
                <w:szCs w:val="22"/>
                <w:lang w:eastAsia="en-GB"/>
              </w:rPr>
              <w:t>4</w:t>
            </w:r>
            <w:r w:rsidR="000C1550">
              <w:rPr>
                <w:rFonts w:ascii="Arial" w:hAnsi="Arial" w:cs="Arial"/>
                <w:color w:val="000000"/>
                <w:sz w:val="22"/>
                <w:szCs w:val="22"/>
                <w:lang w:eastAsia="en-GB"/>
              </w:rPr>
              <w:t>,</w:t>
            </w:r>
            <w:r w:rsidRPr="00047E5A">
              <w:rPr>
                <w:rFonts w:ascii="Arial" w:hAnsi="Arial" w:cs="Arial"/>
                <w:color w:val="000000"/>
                <w:sz w:val="22"/>
                <w:szCs w:val="22"/>
                <w:lang w:eastAsia="en-GB"/>
              </w:rPr>
              <w:t>582 (48.1)</w:t>
            </w:r>
          </w:p>
        </w:tc>
        <w:tc>
          <w:tcPr>
            <w:tcW w:w="2126" w:type="dxa"/>
            <w:tcBorders>
              <w:right w:val="single" w:sz="4" w:space="0" w:color="auto"/>
            </w:tcBorders>
            <w:vAlign w:val="bottom"/>
          </w:tcPr>
          <w:p w14:paraId="54716A54" w14:textId="37C1F355" w:rsidR="000D664B" w:rsidRPr="00F61D91" w:rsidRDefault="000D664B" w:rsidP="000D664B">
            <w:pPr>
              <w:spacing w:line="360" w:lineRule="auto"/>
              <w:jc w:val="center"/>
              <w:rPr>
                <w:rFonts w:ascii="Arial" w:hAnsi="Arial" w:cs="Arial"/>
                <w:bCs/>
                <w:sz w:val="22"/>
                <w:szCs w:val="22"/>
              </w:rPr>
            </w:pPr>
            <w:r w:rsidRPr="00047E5A">
              <w:rPr>
                <w:rFonts w:ascii="Arial" w:hAnsi="Arial" w:cs="Arial"/>
                <w:color w:val="000000"/>
                <w:sz w:val="22"/>
                <w:szCs w:val="22"/>
                <w:lang w:eastAsia="en-GB"/>
              </w:rPr>
              <w:t>4</w:t>
            </w:r>
            <w:r w:rsidR="000C1550">
              <w:rPr>
                <w:rFonts w:ascii="Arial" w:hAnsi="Arial" w:cs="Arial"/>
                <w:color w:val="000000"/>
                <w:sz w:val="22"/>
                <w:szCs w:val="22"/>
                <w:lang w:eastAsia="en-GB"/>
              </w:rPr>
              <w:t>,</w:t>
            </w:r>
            <w:r w:rsidRPr="00047E5A">
              <w:rPr>
                <w:rFonts w:ascii="Arial" w:hAnsi="Arial" w:cs="Arial"/>
                <w:color w:val="000000"/>
                <w:sz w:val="22"/>
                <w:szCs w:val="22"/>
                <w:lang w:eastAsia="en-GB"/>
              </w:rPr>
              <w:t>552 (51.6)</w:t>
            </w:r>
          </w:p>
        </w:tc>
        <w:tc>
          <w:tcPr>
            <w:tcW w:w="2126" w:type="dxa"/>
            <w:tcBorders>
              <w:left w:val="single" w:sz="4" w:space="0" w:color="auto"/>
            </w:tcBorders>
            <w:vAlign w:val="bottom"/>
          </w:tcPr>
          <w:p w14:paraId="1E08EC10" w14:textId="10A7DECC" w:rsidR="000D664B" w:rsidRPr="00F61D91" w:rsidRDefault="000D664B" w:rsidP="000D664B">
            <w:pPr>
              <w:spacing w:line="360" w:lineRule="auto"/>
              <w:jc w:val="center"/>
              <w:rPr>
                <w:rFonts w:ascii="Arial" w:hAnsi="Arial" w:cs="Arial"/>
                <w:bCs/>
                <w:sz w:val="22"/>
                <w:szCs w:val="22"/>
              </w:rPr>
            </w:pPr>
            <w:r w:rsidRPr="00047E5A">
              <w:rPr>
                <w:rFonts w:ascii="Arial" w:hAnsi="Arial" w:cs="Arial"/>
                <w:color w:val="000000"/>
                <w:sz w:val="22"/>
                <w:szCs w:val="22"/>
                <w:lang w:eastAsia="en-GB"/>
              </w:rPr>
              <w:t>7</w:t>
            </w:r>
            <w:r w:rsidR="000C1550">
              <w:rPr>
                <w:rFonts w:ascii="Arial" w:hAnsi="Arial" w:cs="Arial"/>
                <w:color w:val="000000"/>
                <w:sz w:val="22"/>
                <w:szCs w:val="22"/>
                <w:lang w:eastAsia="en-GB"/>
              </w:rPr>
              <w:t>,</w:t>
            </w:r>
            <w:r w:rsidRPr="00047E5A">
              <w:rPr>
                <w:rFonts w:ascii="Arial" w:hAnsi="Arial" w:cs="Arial"/>
                <w:color w:val="000000"/>
                <w:sz w:val="22"/>
                <w:szCs w:val="22"/>
                <w:lang w:eastAsia="en-GB"/>
              </w:rPr>
              <w:t>841 (50.0)</w:t>
            </w:r>
          </w:p>
        </w:tc>
        <w:tc>
          <w:tcPr>
            <w:tcW w:w="2127" w:type="dxa"/>
            <w:vAlign w:val="bottom"/>
          </w:tcPr>
          <w:p w14:paraId="5754E998" w14:textId="19F6C7F7" w:rsidR="000D664B" w:rsidRPr="00F61D91" w:rsidRDefault="000D664B" w:rsidP="000D664B">
            <w:pPr>
              <w:spacing w:line="360" w:lineRule="auto"/>
              <w:jc w:val="center"/>
              <w:rPr>
                <w:rFonts w:ascii="Arial" w:hAnsi="Arial" w:cs="Arial"/>
                <w:bCs/>
                <w:sz w:val="22"/>
                <w:szCs w:val="22"/>
              </w:rPr>
            </w:pPr>
            <w:r w:rsidRPr="00047E5A">
              <w:rPr>
                <w:rFonts w:ascii="Arial" w:hAnsi="Arial" w:cs="Arial"/>
                <w:color w:val="000000"/>
                <w:sz w:val="22"/>
                <w:szCs w:val="22"/>
                <w:lang w:eastAsia="en-GB"/>
              </w:rPr>
              <w:t>5</w:t>
            </w:r>
            <w:r w:rsidR="000C1550">
              <w:rPr>
                <w:rFonts w:ascii="Arial" w:hAnsi="Arial" w:cs="Arial"/>
                <w:color w:val="000000"/>
                <w:sz w:val="22"/>
                <w:szCs w:val="22"/>
                <w:lang w:eastAsia="en-GB"/>
              </w:rPr>
              <w:t>,</w:t>
            </w:r>
            <w:r w:rsidRPr="00047E5A">
              <w:rPr>
                <w:rFonts w:ascii="Arial" w:hAnsi="Arial" w:cs="Arial"/>
                <w:color w:val="000000"/>
                <w:sz w:val="22"/>
                <w:szCs w:val="22"/>
                <w:lang w:eastAsia="en-GB"/>
              </w:rPr>
              <w:t>165 (53.0)</w:t>
            </w:r>
          </w:p>
        </w:tc>
      </w:tr>
      <w:tr w:rsidR="000D664B" w:rsidRPr="00F61D91" w14:paraId="264F90A4" w14:textId="77777777" w:rsidTr="001278A9">
        <w:tc>
          <w:tcPr>
            <w:tcW w:w="1413" w:type="dxa"/>
            <w:tcBorders>
              <w:right w:val="single" w:sz="4" w:space="0" w:color="auto"/>
            </w:tcBorders>
            <w:vAlign w:val="center"/>
          </w:tcPr>
          <w:p w14:paraId="59A7BE58" w14:textId="79773E05" w:rsidR="000D664B" w:rsidRPr="00B633B8" w:rsidRDefault="000D664B" w:rsidP="000D664B">
            <w:pPr>
              <w:spacing w:line="360" w:lineRule="auto"/>
              <w:rPr>
                <w:rFonts w:ascii="Arial" w:hAnsi="Arial" w:cs="Arial"/>
                <w:b/>
                <w:sz w:val="22"/>
                <w:szCs w:val="22"/>
              </w:rPr>
            </w:pPr>
            <w:r>
              <w:rPr>
                <w:rFonts w:ascii="Arial" w:hAnsi="Arial" w:cs="Arial"/>
                <w:b/>
                <w:sz w:val="22"/>
                <w:szCs w:val="22"/>
              </w:rPr>
              <w:t>Not specified</w:t>
            </w:r>
          </w:p>
        </w:tc>
        <w:tc>
          <w:tcPr>
            <w:tcW w:w="2126" w:type="dxa"/>
            <w:tcBorders>
              <w:left w:val="single" w:sz="4" w:space="0" w:color="auto"/>
            </w:tcBorders>
            <w:vAlign w:val="bottom"/>
          </w:tcPr>
          <w:p w14:paraId="133E1D00" w14:textId="256C2A43" w:rsidR="000D664B" w:rsidRPr="00F61D91" w:rsidRDefault="000D664B" w:rsidP="000D664B">
            <w:pPr>
              <w:spacing w:line="360" w:lineRule="auto"/>
              <w:jc w:val="center"/>
              <w:rPr>
                <w:rFonts w:ascii="Arial" w:hAnsi="Arial" w:cs="Arial"/>
                <w:bCs/>
                <w:sz w:val="22"/>
                <w:szCs w:val="22"/>
              </w:rPr>
            </w:pPr>
            <w:r w:rsidRPr="00047E5A">
              <w:rPr>
                <w:rFonts w:ascii="Arial" w:hAnsi="Arial" w:cs="Arial"/>
                <w:color w:val="000000"/>
                <w:sz w:val="22"/>
                <w:szCs w:val="22"/>
                <w:lang w:eastAsia="en-GB"/>
              </w:rPr>
              <w:t>0 (0.0)</w:t>
            </w:r>
          </w:p>
        </w:tc>
        <w:tc>
          <w:tcPr>
            <w:tcW w:w="2126" w:type="dxa"/>
            <w:tcBorders>
              <w:right w:val="single" w:sz="4" w:space="0" w:color="auto"/>
            </w:tcBorders>
            <w:vAlign w:val="bottom"/>
          </w:tcPr>
          <w:p w14:paraId="50EB331C" w14:textId="69964D9E" w:rsidR="000D664B" w:rsidRPr="00F61D91" w:rsidRDefault="000D664B" w:rsidP="000D664B">
            <w:pPr>
              <w:spacing w:line="360" w:lineRule="auto"/>
              <w:jc w:val="center"/>
              <w:rPr>
                <w:rFonts w:ascii="Arial" w:hAnsi="Arial" w:cs="Arial"/>
                <w:bCs/>
                <w:sz w:val="22"/>
                <w:szCs w:val="22"/>
              </w:rPr>
            </w:pPr>
            <w:r w:rsidRPr="00047E5A">
              <w:rPr>
                <w:rFonts w:ascii="Arial" w:hAnsi="Arial" w:cs="Arial"/>
                <w:color w:val="000000"/>
                <w:sz w:val="22"/>
                <w:szCs w:val="22"/>
                <w:lang w:eastAsia="en-GB"/>
              </w:rPr>
              <w:t>0 (0.0)</w:t>
            </w:r>
          </w:p>
        </w:tc>
        <w:tc>
          <w:tcPr>
            <w:tcW w:w="2126" w:type="dxa"/>
            <w:tcBorders>
              <w:left w:val="single" w:sz="4" w:space="0" w:color="auto"/>
            </w:tcBorders>
            <w:vAlign w:val="bottom"/>
          </w:tcPr>
          <w:p w14:paraId="6A149628" w14:textId="396ABA58" w:rsidR="000D664B" w:rsidRPr="00F61D91" w:rsidRDefault="000D664B" w:rsidP="000D664B">
            <w:pPr>
              <w:spacing w:line="360" w:lineRule="auto"/>
              <w:jc w:val="center"/>
              <w:rPr>
                <w:rFonts w:ascii="Arial" w:hAnsi="Arial" w:cs="Arial"/>
                <w:bCs/>
                <w:sz w:val="22"/>
                <w:szCs w:val="22"/>
              </w:rPr>
            </w:pPr>
            <w:r w:rsidRPr="00047E5A">
              <w:rPr>
                <w:rFonts w:ascii="Arial" w:hAnsi="Arial" w:cs="Arial"/>
                <w:color w:val="000000"/>
                <w:sz w:val="22"/>
                <w:szCs w:val="22"/>
                <w:lang w:eastAsia="en-GB"/>
              </w:rPr>
              <w:t>3 (0.0)</w:t>
            </w:r>
          </w:p>
        </w:tc>
        <w:tc>
          <w:tcPr>
            <w:tcW w:w="2127" w:type="dxa"/>
            <w:vAlign w:val="bottom"/>
          </w:tcPr>
          <w:p w14:paraId="32D16655" w14:textId="74A28210" w:rsidR="000D664B" w:rsidRPr="00F61D91" w:rsidRDefault="000D664B" w:rsidP="000D664B">
            <w:pPr>
              <w:spacing w:line="360" w:lineRule="auto"/>
              <w:jc w:val="center"/>
              <w:rPr>
                <w:rFonts w:ascii="Arial" w:hAnsi="Arial" w:cs="Arial"/>
                <w:bCs/>
                <w:sz w:val="22"/>
                <w:szCs w:val="22"/>
              </w:rPr>
            </w:pPr>
            <w:r w:rsidRPr="00047E5A">
              <w:rPr>
                <w:rFonts w:ascii="Arial" w:hAnsi="Arial" w:cs="Arial"/>
                <w:color w:val="000000"/>
                <w:sz w:val="22"/>
                <w:szCs w:val="22"/>
                <w:lang w:eastAsia="en-GB"/>
              </w:rPr>
              <w:t>0 (0.0)</w:t>
            </w:r>
          </w:p>
        </w:tc>
      </w:tr>
      <w:tr w:rsidR="000D664B" w:rsidRPr="000D664B" w14:paraId="2D480AD3" w14:textId="77777777" w:rsidTr="001278A9">
        <w:tc>
          <w:tcPr>
            <w:tcW w:w="1413" w:type="dxa"/>
            <w:tcBorders>
              <w:right w:val="single" w:sz="4" w:space="0" w:color="auto"/>
            </w:tcBorders>
            <w:vAlign w:val="center"/>
          </w:tcPr>
          <w:p w14:paraId="51E4711B" w14:textId="77777777" w:rsidR="000D664B" w:rsidRPr="000D664B" w:rsidRDefault="000D664B" w:rsidP="000D664B">
            <w:pPr>
              <w:spacing w:line="360" w:lineRule="auto"/>
              <w:rPr>
                <w:rFonts w:ascii="Arial" w:hAnsi="Arial" w:cs="Arial"/>
                <w:b/>
                <w:sz w:val="22"/>
                <w:szCs w:val="22"/>
              </w:rPr>
            </w:pPr>
            <w:r w:rsidRPr="000D664B">
              <w:rPr>
                <w:rFonts w:ascii="Arial" w:hAnsi="Arial" w:cs="Arial"/>
                <w:b/>
                <w:sz w:val="22"/>
                <w:szCs w:val="22"/>
              </w:rPr>
              <w:t>Total</w:t>
            </w:r>
          </w:p>
        </w:tc>
        <w:tc>
          <w:tcPr>
            <w:tcW w:w="2126" w:type="dxa"/>
            <w:tcBorders>
              <w:left w:val="single" w:sz="4" w:space="0" w:color="auto"/>
            </w:tcBorders>
            <w:vAlign w:val="bottom"/>
          </w:tcPr>
          <w:p w14:paraId="43D40A53" w14:textId="4116B2AF" w:rsidR="000D664B" w:rsidRPr="000D664B" w:rsidRDefault="000D664B" w:rsidP="000D664B">
            <w:pPr>
              <w:spacing w:line="360" w:lineRule="auto"/>
              <w:jc w:val="center"/>
              <w:rPr>
                <w:rFonts w:ascii="Arial" w:hAnsi="Arial" w:cs="Arial"/>
                <w:b/>
                <w:sz w:val="22"/>
                <w:szCs w:val="22"/>
              </w:rPr>
            </w:pPr>
            <w:r w:rsidRPr="000D664B">
              <w:rPr>
                <w:rFonts w:ascii="Arial" w:hAnsi="Arial" w:cs="Arial"/>
                <w:b/>
                <w:color w:val="000000"/>
                <w:sz w:val="22"/>
                <w:szCs w:val="22"/>
                <w:lang w:eastAsia="en-GB"/>
              </w:rPr>
              <w:t>9</w:t>
            </w:r>
            <w:r w:rsidR="000C1550">
              <w:rPr>
                <w:rFonts w:ascii="Arial" w:hAnsi="Arial" w:cs="Arial"/>
                <w:b/>
                <w:color w:val="000000"/>
                <w:sz w:val="22"/>
                <w:szCs w:val="22"/>
                <w:lang w:eastAsia="en-GB"/>
              </w:rPr>
              <w:t>,</w:t>
            </w:r>
            <w:r w:rsidRPr="000D664B">
              <w:rPr>
                <w:rFonts w:ascii="Arial" w:hAnsi="Arial" w:cs="Arial"/>
                <w:b/>
                <w:color w:val="000000"/>
                <w:sz w:val="22"/>
                <w:szCs w:val="22"/>
                <w:lang w:eastAsia="en-GB"/>
              </w:rPr>
              <w:t>535 (100.0)</w:t>
            </w:r>
          </w:p>
        </w:tc>
        <w:tc>
          <w:tcPr>
            <w:tcW w:w="2126" w:type="dxa"/>
            <w:tcBorders>
              <w:right w:val="single" w:sz="4" w:space="0" w:color="auto"/>
            </w:tcBorders>
            <w:vAlign w:val="bottom"/>
          </w:tcPr>
          <w:p w14:paraId="389CF31C" w14:textId="26A0E31D" w:rsidR="000D664B" w:rsidRPr="000D664B" w:rsidRDefault="000D664B" w:rsidP="000D664B">
            <w:pPr>
              <w:spacing w:line="360" w:lineRule="auto"/>
              <w:jc w:val="center"/>
              <w:rPr>
                <w:rFonts w:ascii="Arial" w:hAnsi="Arial" w:cs="Arial"/>
                <w:b/>
                <w:sz w:val="22"/>
                <w:szCs w:val="22"/>
              </w:rPr>
            </w:pPr>
            <w:r w:rsidRPr="000D664B">
              <w:rPr>
                <w:rFonts w:ascii="Arial" w:hAnsi="Arial" w:cs="Arial"/>
                <w:b/>
                <w:color w:val="000000"/>
                <w:sz w:val="22"/>
                <w:szCs w:val="22"/>
                <w:lang w:eastAsia="en-GB"/>
              </w:rPr>
              <w:t>8</w:t>
            </w:r>
            <w:r w:rsidR="000C1550">
              <w:rPr>
                <w:rFonts w:ascii="Arial" w:hAnsi="Arial" w:cs="Arial"/>
                <w:b/>
                <w:color w:val="000000"/>
                <w:sz w:val="22"/>
                <w:szCs w:val="22"/>
                <w:lang w:eastAsia="en-GB"/>
              </w:rPr>
              <w:t>,</w:t>
            </w:r>
            <w:r w:rsidRPr="000D664B">
              <w:rPr>
                <w:rFonts w:ascii="Arial" w:hAnsi="Arial" w:cs="Arial"/>
                <w:b/>
                <w:color w:val="000000"/>
                <w:sz w:val="22"/>
                <w:szCs w:val="22"/>
                <w:lang w:eastAsia="en-GB"/>
              </w:rPr>
              <w:t>825 (100.0)</w:t>
            </w:r>
          </w:p>
        </w:tc>
        <w:tc>
          <w:tcPr>
            <w:tcW w:w="2126" w:type="dxa"/>
            <w:tcBorders>
              <w:left w:val="single" w:sz="4" w:space="0" w:color="auto"/>
            </w:tcBorders>
            <w:vAlign w:val="bottom"/>
          </w:tcPr>
          <w:p w14:paraId="782754A8" w14:textId="131AEC7D" w:rsidR="000D664B" w:rsidRPr="000D664B" w:rsidRDefault="000D664B" w:rsidP="000D664B">
            <w:pPr>
              <w:spacing w:line="360" w:lineRule="auto"/>
              <w:jc w:val="center"/>
              <w:rPr>
                <w:rFonts w:ascii="Arial" w:hAnsi="Arial" w:cs="Arial"/>
                <w:b/>
                <w:sz w:val="22"/>
                <w:szCs w:val="22"/>
              </w:rPr>
            </w:pPr>
            <w:r w:rsidRPr="000D664B">
              <w:rPr>
                <w:rFonts w:ascii="Arial" w:hAnsi="Arial" w:cs="Arial"/>
                <w:b/>
                <w:color w:val="000000"/>
                <w:sz w:val="22"/>
                <w:szCs w:val="22"/>
                <w:lang w:eastAsia="en-GB"/>
              </w:rPr>
              <w:t>15</w:t>
            </w:r>
            <w:r w:rsidR="000C1550">
              <w:rPr>
                <w:rFonts w:ascii="Arial" w:hAnsi="Arial" w:cs="Arial"/>
                <w:b/>
                <w:color w:val="000000"/>
                <w:sz w:val="22"/>
                <w:szCs w:val="22"/>
                <w:lang w:eastAsia="en-GB"/>
              </w:rPr>
              <w:t>,</w:t>
            </w:r>
            <w:r w:rsidRPr="000D664B">
              <w:rPr>
                <w:rFonts w:ascii="Arial" w:hAnsi="Arial" w:cs="Arial"/>
                <w:b/>
                <w:color w:val="000000"/>
                <w:sz w:val="22"/>
                <w:szCs w:val="22"/>
                <w:lang w:eastAsia="en-GB"/>
              </w:rPr>
              <w:t>668 (100.0)</w:t>
            </w:r>
          </w:p>
        </w:tc>
        <w:tc>
          <w:tcPr>
            <w:tcW w:w="2127" w:type="dxa"/>
            <w:vAlign w:val="bottom"/>
          </w:tcPr>
          <w:p w14:paraId="17E7A8EB" w14:textId="2B621697" w:rsidR="000D664B" w:rsidRPr="000D664B" w:rsidRDefault="000D664B" w:rsidP="000D664B">
            <w:pPr>
              <w:spacing w:line="360" w:lineRule="auto"/>
              <w:jc w:val="center"/>
              <w:rPr>
                <w:rFonts w:ascii="Arial" w:hAnsi="Arial" w:cs="Arial"/>
                <w:b/>
                <w:sz w:val="22"/>
                <w:szCs w:val="22"/>
              </w:rPr>
            </w:pPr>
            <w:r w:rsidRPr="000D664B">
              <w:rPr>
                <w:rFonts w:ascii="Arial" w:hAnsi="Arial" w:cs="Arial"/>
                <w:b/>
                <w:color w:val="000000"/>
                <w:sz w:val="22"/>
                <w:szCs w:val="22"/>
                <w:lang w:eastAsia="en-GB"/>
              </w:rPr>
              <w:t>9</w:t>
            </w:r>
            <w:r w:rsidR="000C1550">
              <w:rPr>
                <w:rFonts w:ascii="Arial" w:hAnsi="Arial" w:cs="Arial"/>
                <w:b/>
                <w:color w:val="000000"/>
                <w:sz w:val="22"/>
                <w:szCs w:val="22"/>
                <w:lang w:eastAsia="en-GB"/>
              </w:rPr>
              <w:t>,</w:t>
            </w:r>
            <w:r w:rsidRPr="000D664B">
              <w:rPr>
                <w:rFonts w:ascii="Arial" w:hAnsi="Arial" w:cs="Arial"/>
                <w:b/>
                <w:color w:val="000000"/>
                <w:sz w:val="22"/>
                <w:szCs w:val="22"/>
                <w:lang w:eastAsia="en-GB"/>
              </w:rPr>
              <w:t>744 (100.0)</w:t>
            </w:r>
          </w:p>
        </w:tc>
      </w:tr>
    </w:tbl>
    <w:p w14:paraId="5A57D96A" w14:textId="77777777" w:rsidR="00683675" w:rsidRDefault="00683675" w:rsidP="00683675">
      <w:pPr>
        <w:spacing w:line="480" w:lineRule="auto"/>
        <w:rPr>
          <w:rFonts w:ascii="Arial" w:hAnsi="Arial" w:cs="Arial"/>
          <w:sz w:val="22"/>
          <w:szCs w:val="22"/>
        </w:rPr>
      </w:pPr>
    </w:p>
    <w:p w14:paraId="773CA593" w14:textId="73A00482" w:rsidR="00683675" w:rsidRDefault="00683675" w:rsidP="00683675">
      <w:pPr>
        <w:spacing w:line="480" w:lineRule="auto"/>
        <w:rPr>
          <w:rFonts w:ascii="Arial" w:hAnsi="Arial" w:cs="Arial"/>
          <w:b/>
          <w:sz w:val="22"/>
          <w:szCs w:val="22"/>
        </w:rPr>
      </w:pPr>
      <w:r>
        <w:rPr>
          <w:rFonts w:ascii="Arial" w:hAnsi="Arial" w:cs="Arial"/>
          <w:b/>
          <w:sz w:val="22"/>
          <w:szCs w:val="22"/>
        </w:rPr>
        <w:t xml:space="preserve">Table S3. Number (%) of </w:t>
      </w:r>
      <w:r w:rsidR="00F943D3">
        <w:rPr>
          <w:rFonts w:ascii="Arial" w:hAnsi="Arial" w:cs="Arial"/>
          <w:b/>
          <w:sz w:val="22"/>
          <w:szCs w:val="22"/>
        </w:rPr>
        <w:t xml:space="preserve">emergency department </w:t>
      </w:r>
      <w:r>
        <w:rPr>
          <w:rFonts w:ascii="Arial" w:hAnsi="Arial" w:cs="Arial"/>
          <w:b/>
          <w:sz w:val="22"/>
          <w:szCs w:val="22"/>
        </w:rPr>
        <w:t xml:space="preserve">attendances by mode of arrival at </w:t>
      </w:r>
      <w:r w:rsidR="00F943D3">
        <w:rPr>
          <w:rFonts w:ascii="Arial" w:hAnsi="Arial" w:cs="Arial"/>
          <w:b/>
          <w:sz w:val="22"/>
          <w:szCs w:val="22"/>
        </w:rPr>
        <w:t xml:space="preserve">Imperial College Healthcare NHS Trust </w:t>
      </w:r>
      <w:r>
        <w:rPr>
          <w:rFonts w:ascii="Arial" w:hAnsi="Arial" w:cs="Arial"/>
          <w:b/>
          <w:sz w:val="22"/>
          <w:szCs w:val="22"/>
        </w:rPr>
        <w:t>in 2020</w:t>
      </w:r>
    </w:p>
    <w:p w14:paraId="5CD9DD98" w14:textId="2A781D60" w:rsidR="005D7842" w:rsidRPr="005D7842" w:rsidRDefault="005D7842" w:rsidP="00683675">
      <w:pPr>
        <w:spacing w:line="480" w:lineRule="auto"/>
        <w:rPr>
          <w:rFonts w:ascii="Arial" w:hAnsi="Arial" w:cs="Arial"/>
          <w:bCs/>
          <w:sz w:val="22"/>
          <w:szCs w:val="22"/>
        </w:rPr>
      </w:pPr>
      <w:r>
        <w:rPr>
          <w:rFonts w:ascii="Arial" w:hAnsi="Arial" w:cs="Arial"/>
          <w:bCs/>
          <w:sz w:val="22"/>
          <w:szCs w:val="22"/>
        </w:rPr>
        <w:t>*Includes prison/police transport</w:t>
      </w:r>
      <w:r w:rsidR="005A0232">
        <w:rPr>
          <w:rFonts w:ascii="Arial" w:hAnsi="Arial" w:cs="Arial"/>
          <w:bCs/>
          <w:sz w:val="22"/>
          <w:szCs w:val="22"/>
        </w:rPr>
        <w:t>,</w:t>
      </w:r>
      <w:r>
        <w:rPr>
          <w:rFonts w:ascii="Arial" w:hAnsi="Arial" w:cs="Arial"/>
          <w:bCs/>
          <w:sz w:val="22"/>
          <w:szCs w:val="22"/>
        </w:rPr>
        <w:t xml:space="preserve"> public transport</w:t>
      </w:r>
      <w:r w:rsidR="005A0232">
        <w:rPr>
          <w:rFonts w:ascii="Arial" w:hAnsi="Arial" w:cs="Arial"/>
          <w:bCs/>
          <w:sz w:val="22"/>
          <w:szCs w:val="22"/>
        </w:rPr>
        <w:t xml:space="preserve"> and air ambulance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126"/>
        <w:gridCol w:w="2126"/>
        <w:gridCol w:w="2126"/>
        <w:gridCol w:w="2127"/>
      </w:tblGrid>
      <w:tr w:rsidR="000D664B" w:rsidRPr="00F61D91" w14:paraId="24583568" w14:textId="77777777" w:rsidTr="00047E5A">
        <w:tc>
          <w:tcPr>
            <w:tcW w:w="1413" w:type="dxa"/>
            <w:tcBorders>
              <w:right w:val="single" w:sz="4" w:space="0" w:color="auto"/>
            </w:tcBorders>
            <w:vAlign w:val="center"/>
          </w:tcPr>
          <w:p w14:paraId="4B26A260" w14:textId="77777777" w:rsidR="000D664B" w:rsidRPr="00B633B8" w:rsidRDefault="000D664B" w:rsidP="00047E5A">
            <w:pPr>
              <w:spacing w:line="360" w:lineRule="auto"/>
              <w:rPr>
                <w:rFonts w:ascii="Arial" w:hAnsi="Arial" w:cs="Arial"/>
                <w:b/>
                <w:sz w:val="22"/>
                <w:szCs w:val="22"/>
              </w:rPr>
            </w:pPr>
          </w:p>
        </w:tc>
        <w:tc>
          <w:tcPr>
            <w:tcW w:w="4252" w:type="dxa"/>
            <w:gridSpan w:val="2"/>
            <w:tcBorders>
              <w:left w:val="single" w:sz="4" w:space="0" w:color="auto"/>
              <w:right w:val="single" w:sz="4" w:space="0" w:color="auto"/>
            </w:tcBorders>
            <w:vAlign w:val="center"/>
          </w:tcPr>
          <w:p w14:paraId="24301990" w14:textId="77777777" w:rsidR="000D664B" w:rsidRPr="00632DE9" w:rsidRDefault="000D664B" w:rsidP="00047E5A">
            <w:pPr>
              <w:spacing w:line="360" w:lineRule="auto"/>
              <w:jc w:val="center"/>
              <w:rPr>
                <w:rFonts w:ascii="Arial" w:hAnsi="Arial" w:cs="Arial"/>
                <w:b/>
                <w:sz w:val="22"/>
                <w:szCs w:val="22"/>
              </w:rPr>
            </w:pPr>
            <w:r>
              <w:rPr>
                <w:rFonts w:ascii="Arial" w:hAnsi="Arial" w:cs="Arial"/>
                <w:b/>
                <w:sz w:val="22"/>
                <w:szCs w:val="22"/>
              </w:rPr>
              <w:t>Charing Cross Hospital</w:t>
            </w:r>
          </w:p>
        </w:tc>
        <w:tc>
          <w:tcPr>
            <w:tcW w:w="4253" w:type="dxa"/>
            <w:gridSpan w:val="2"/>
            <w:tcBorders>
              <w:left w:val="single" w:sz="4" w:space="0" w:color="auto"/>
            </w:tcBorders>
            <w:vAlign w:val="center"/>
          </w:tcPr>
          <w:p w14:paraId="6451773C" w14:textId="77777777" w:rsidR="000D664B" w:rsidRPr="00632DE9" w:rsidRDefault="000D664B" w:rsidP="00047E5A">
            <w:pPr>
              <w:spacing w:line="360" w:lineRule="auto"/>
              <w:jc w:val="center"/>
              <w:rPr>
                <w:rFonts w:ascii="Arial" w:hAnsi="Arial" w:cs="Arial"/>
                <w:b/>
                <w:sz w:val="22"/>
                <w:szCs w:val="22"/>
              </w:rPr>
            </w:pPr>
            <w:r>
              <w:rPr>
                <w:rFonts w:ascii="Arial" w:hAnsi="Arial" w:cs="Arial"/>
                <w:b/>
                <w:sz w:val="22"/>
                <w:szCs w:val="22"/>
              </w:rPr>
              <w:t>St Mary’s Hospital</w:t>
            </w:r>
          </w:p>
        </w:tc>
      </w:tr>
      <w:tr w:rsidR="000D664B" w:rsidRPr="004906D1" w14:paraId="6FDC91D4" w14:textId="77777777" w:rsidTr="00047E5A">
        <w:tc>
          <w:tcPr>
            <w:tcW w:w="1413" w:type="dxa"/>
            <w:tcBorders>
              <w:bottom w:val="single" w:sz="4" w:space="0" w:color="auto"/>
              <w:right w:val="single" w:sz="4" w:space="0" w:color="auto"/>
            </w:tcBorders>
            <w:vAlign w:val="center"/>
          </w:tcPr>
          <w:p w14:paraId="67058CE1" w14:textId="77777777" w:rsidR="000D664B" w:rsidRPr="00B633B8" w:rsidRDefault="000D664B" w:rsidP="00047E5A">
            <w:pPr>
              <w:spacing w:line="360" w:lineRule="auto"/>
              <w:rPr>
                <w:rFonts w:ascii="Arial" w:hAnsi="Arial" w:cs="Arial"/>
                <w:b/>
                <w:i/>
                <w:iCs/>
                <w:sz w:val="22"/>
                <w:szCs w:val="22"/>
              </w:rPr>
            </w:pPr>
          </w:p>
        </w:tc>
        <w:tc>
          <w:tcPr>
            <w:tcW w:w="2126" w:type="dxa"/>
            <w:tcBorders>
              <w:left w:val="single" w:sz="4" w:space="0" w:color="auto"/>
              <w:bottom w:val="single" w:sz="4" w:space="0" w:color="auto"/>
            </w:tcBorders>
            <w:vAlign w:val="center"/>
          </w:tcPr>
          <w:p w14:paraId="5AFA731F" w14:textId="77777777" w:rsidR="000D664B" w:rsidRPr="004906D1" w:rsidRDefault="000D664B" w:rsidP="00047E5A">
            <w:pPr>
              <w:spacing w:line="360" w:lineRule="auto"/>
              <w:jc w:val="center"/>
              <w:rPr>
                <w:rFonts w:ascii="Arial" w:hAnsi="Arial" w:cs="Arial"/>
                <w:bCs/>
                <w:i/>
                <w:iCs/>
                <w:sz w:val="22"/>
                <w:szCs w:val="22"/>
              </w:rPr>
            </w:pPr>
            <w:r w:rsidRPr="004906D1">
              <w:rPr>
                <w:rFonts w:ascii="Arial" w:hAnsi="Arial" w:cs="Arial"/>
                <w:bCs/>
                <w:i/>
                <w:iCs/>
                <w:sz w:val="22"/>
                <w:szCs w:val="22"/>
              </w:rPr>
              <w:t>Jan 1 – March 11</w:t>
            </w:r>
          </w:p>
        </w:tc>
        <w:tc>
          <w:tcPr>
            <w:tcW w:w="2126" w:type="dxa"/>
            <w:tcBorders>
              <w:bottom w:val="single" w:sz="4" w:space="0" w:color="auto"/>
              <w:right w:val="single" w:sz="4" w:space="0" w:color="auto"/>
            </w:tcBorders>
            <w:vAlign w:val="center"/>
          </w:tcPr>
          <w:p w14:paraId="551F4EDE" w14:textId="77777777" w:rsidR="000D664B" w:rsidRPr="004906D1" w:rsidRDefault="000D664B" w:rsidP="00047E5A">
            <w:pPr>
              <w:spacing w:line="360" w:lineRule="auto"/>
              <w:jc w:val="center"/>
              <w:rPr>
                <w:rFonts w:ascii="Arial" w:hAnsi="Arial" w:cs="Arial"/>
                <w:bCs/>
                <w:i/>
                <w:iCs/>
                <w:sz w:val="22"/>
                <w:szCs w:val="22"/>
              </w:rPr>
            </w:pPr>
            <w:r w:rsidRPr="004906D1">
              <w:rPr>
                <w:rFonts w:ascii="Arial" w:hAnsi="Arial" w:cs="Arial"/>
                <w:bCs/>
                <w:i/>
                <w:iCs/>
                <w:sz w:val="22"/>
                <w:szCs w:val="22"/>
              </w:rPr>
              <w:t>March 12 – May 31</w:t>
            </w:r>
          </w:p>
        </w:tc>
        <w:tc>
          <w:tcPr>
            <w:tcW w:w="2126" w:type="dxa"/>
            <w:tcBorders>
              <w:left w:val="single" w:sz="4" w:space="0" w:color="auto"/>
              <w:bottom w:val="single" w:sz="4" w:space="0" w:color="auto"/>
            </w:tcBorders>
            <w:vAlign w:val="center"/>
          </w:tcPr>
          <w:p w14:paraId="2D2175FD" w14:textId="77777777" w:rsidR="000D664B" w:rsidRPr="004906D1" w:rsidRDefault="000D664B" w:rsidP="00047E5A">
            <w:pPr>
              <w:spacing w:line="360" w:lineRule="auto"/>
              <w:jc w:val="center"/>
              <w:rPr>
                <w:rFonts w:ascii="Arial" w:hAnsi="Arial" w:cs="Arial"/>
                <w:bCs/>
                <w:i/>
                <w:iCs/>
                <w:sz w:val="22"/>
                <w:szCs w:val="22"/>
              </w:rPr>
            </w:pPr>
            <w:r w:rsidRPr="004906D1">
              <w:rPr>
                <w:rFonts w:ascii="Arial" w:hAnsi="Arial" w:cs="Arial"/>
                <w:bCs/>
                <w:i/>
                <w:iCs/>
                <w:sz w:val="22"/>
                <w:szCs w:val="22"/>
              </w:rPr>
              <w:t>Jan 1 – March 11</w:t>
            </w:r>
          </w:p>
        </w:tc>
        <w:tc>
          <w:tcPr>
            <w:tcW w:w="2127" w:type="dxa"/>
            <w:tcBorders>
              <w:bottom w:val="single" w:sz="4" w:space="0" w:color="auto"/>
            </w:tcBorders>
            <w:vAlign w:val="center"/>
          </w:tcPr>
          <w:p w14:paraId="77B82E7E" w14:textId="77777777" w:rsidR="000D664B" w:rsidRPr="004906D1" w:rsidRDefault="000D664B" w:rsidP="00047E5A">
            <w:pPr>
              <w:spacing w:line="360" w:lineRule="auto"/>
              <w:jc w:val="center"/>
              <w:rPr>
                <w:rFonts w:ascii="Arial" w:hAnsi="Arial" w:cs="Arial"/>
                <w:bCs/>
                <w:i/>
                <w:iCs/>
                <w:sz w:val="22"/>
                <w:szCs w:val="22"/>
              </w:rPr>
            </w:pPr>
            <w:r w:rsidRPr="004906D1">
              <w:rPr>
                <w:rFonts w:ascii="Arial" w:hAnsi="Arial" w:cs="Arial"/>
                <w:bCs/>
                <w:i/>
                <w:iCs/>
                <w:sz w:val="22"/>
                <w:szCs w:val="22"/>
              </w:rPr>
              <w:t>March 12 – May 31</w:t>
            </w:r>
          </w:p>
        </w:tc>
      </w:tr>
      <w:tr w:rsidR="008703D6" w:rsidRPr="00F61D91" w14:paraId="54AF475D" w14:textId="77777777" w:rsidTr="005F4E1E">
        <w:tc>
          <w:tcPr>
            <w:tcW w:w="1413" w:type="dxa"/>
            <w:tcBorders>
              <w:top w:val="single" w:sz="4" w:space="0" w:color="auto"/>
              <w:right w:val="single" w:sz="4" w:space="0" w:color="auto"/>
            </w:tcBorders>
            <w:vAlign w:val="bottom"/>
          </w:tcPr>
          <w:p w14:paraId="7BD36E2B" w14:textId="00B6D496" w:rsidR="008703D6" w:rsidRPr="00B633B8" w:rsidRDefault="008703D6" w:rsidP="008703D6">
            <w:pPr>
              <w:spacing w:line="360" w:lineRule="auto"/>
              <w:rPr>
                <w:rFonts w:ascii="Arial" w:hAnsi="Arial" w:cs="Arial"/>
                <w:b/>
                <w:sz w:val="22"/>
                <w:szCs w:val="22"/>
              </w:rPr>
            </w:pPr>
            <w:r>
              <w:rPr>
                <w:rFonts w:ascii="Arial" w:hAnsi="Arial" w:cs="Arial"/>
                <w:color w:val="000000"/>
                <w:sz w:val="22"/>
                <w:szCs w:val="22"/>
                <w:lang w:eastAsia="en-GB"/>
              </w:rPr>
              <w:t>Own</w:t>
            </w:r>
            <w:r w:rsidRPr="00047E5A">
              <w:rPr>
                <w:rFonts w:ascii="Arial" w:hAnsi="Arial" w:cs="Arial"/>
                <w:color w:val="000000"/>
                <w:sz w:val="22"/>
                <w:szCs w:val="22"/>
                <w:lang w:eastAsia="en-GB"/>
              </w:rPr>
              <w:t xml:space="preserve"> transport</w:t>
            </w:r>
          </w:p>
        </w:tc>
        <w:tc>
          <w:tcPr>
            <w:tcW w:w="2126" w:type="dxa"/>
            <w:tcBorders>
              <w:top w:val="single" w:sz="4" w:space="0" w:color="auto"/>
              <w:left w:val="single" w:sz="4" w:space="0" w:color="auto"/>
            </w:tcBorders>
            <w:vAlign w:val="bottom"/>
          </w:tcPr>
          <w:p w14:paraId="79366712" w14:textId="5CDDD335" w:rsidR="008703D6" w:rsidRPr="00F61D91" w:rsidRDefault="008703D6" w:rsidP="008703D6">
            <w:pPr>
              <w:spacing w:line="360" w:lineRule="auto"/>
              <w:jc w:val="center"/>
              <w:rPr>
                <w:rFonts w:ascii="Arial" w:hAnsi="Arial" w:cs="Arial"/>
                <w:bCs/>
                <w:sz w:val="22"/>
                <w:szCs w:val="22"/>
              </w:rPr>
            </w:pPr>
            <w:r w:rsidRPr="00047E5A">
              <w:rPr>
                <w:rFonts w:ascii="Arial" w:hAnsi="Arial" w:cs="Arial"/>
                <w:color w:val="000000"/>
                <w:sz w:val="22"/>
                <w:szCs w:val="22"/>
                <w:lang w:eastAsia="en-GB"/>
              </w:rPr>
              <w:t>4</w:t>
            </w:r>
            <w:r w:rsidR="004250A9">
              <w:rPr>
                <w:rFonts w:ascii="Arial" w:hAnsi="Arial" w:cs="Arial"/>
                <w:color w:val="000000"/>
                <w:sz w:val="22"/>
                <w:szCs w:val="22"/>
                <w:lang w:eastAsia="en-GB"/>
              </w:rPr>
              <w:t>,</w:t>
            </w:r>
            <w:r w:rsidRPr="00047E5A">
              <w:rPr>
                <w:rFonts w:ascii="Arial" w:hAnsi="Arial" w:cs="Arial"/>
                <w:color w:val="000000"/>
                <w:sz w:val="22"/>
                <w:szCs w:val="22"/>
                <w:lang w:eastAsia="en-GB"/>
              </w:rPr>
              <w:t>949 (51.9)</w:t>
            </w:r>
          </w:p>
        </w:tc>
        <w:tc>
          <w:tcPr>
            <w:tcW w:w="2126" w:type="dxa"/>
            <w:tcBorders>
              <w:top w:val="single" w:sz="4" w:space="0" w:color="auto"/>
              <w:right w:val="single" w:sz="4" w:space="0" w:color="auto"/>
            </w:tcBorders>
            <w:vAlign w:val="bottom"/>
          </w:tcPr>
          <w:p w14:paraId="371D1CB1" w14:textId="78601179" w:rsidR="008703D6" w:rsidRPr="00F61D91" w:rsidRDefault="008703D6" w:rsidP="008703D6">
            <w:pPr>
              <w:spacing w:line="360" w:lineRule="auto"/>
              <w:jc w:val="center"/>
              <w:rPr>
                <w:rFonts w:ascii="Arial" w:hAnsi="Arial" w:cs="Arial"/>
                <w:bCs/>
                <w:sz w:val="22"/>
                <w:szCs w:val="22"/>
              </w:rPr>
            </w:pPr>
            <w:r w:rsidRPr="00047E5A">
              <w:rPr>
                <w:rFonts w:ascii="Arial" w:hAnsi="Arial" w:cs="Arial"/>
                <w:color w:val="000000"/>
                <w:sz w:val="22"/>
                <w:szCs w:val="22"/>
                <w:lang w:eastAsia="en-GB"/>
              </w:rPr>
              <w:t>4</w:t>
            </w:r>
            <w:r w:rsidR="004250A9">
              <w:rPr>
                <w:rFonts w:ascii="Arial" w:hAnsi="Arial" w:cs="Arial"/>
                <w:color w:val="000000"/>
                <w:sz w:val="22"/>
                <w:szCs w:val="22"/>
                <w:lang w:eastAsia="en-GB"/>
              </w:rPr>
              <w:t>,</w:t>
            </w:r>
            <w:r w:rsidRPr="00047E5A">
              <w:rPr>
                <w:rFonts w:ascii="Arial" w:hAnsi="Arial" w:cs="Arial"/>
                <w:color w:val="000000"/>
                <w:sz w:val="22"/>
                <w:szCs w:val="22"/>
                <w:lang w:eastAsia="en-GB"/>
              </w:rPr>
              <w:t>747 (53.8)</w:t>
            </w:r>
          </w:p>
        </w:tc>
        <w:tc>
          <w:tcPr>
            <w:tcW w:w="2126" w:type="dxa"/>
            <w:tcBorders>
              <w:top w:val="single" w:sz="4" w:space="0" w:color="auto"/>
              <w:left w:val="single" w:sz="4" w:space="0" w:color="auto"/>
            </w:tcBorders>
            <w:vAlign w:val="bottom"/>
          </w:tcPr>
          <w:p w14:paraId="72E29594" w14:textId="5404C02B" w:rsidR="008703D6" w:rsidRPr="00F61D91" w:rsidRDefault="008703D6" w:rsidP="008703D6">
            <w:pPr>
              <w:spacing w:line="360" w:lineRule="auto"/>
              <w:jc w:val="center"/>
              <w:rPr>
                <w:rFonts w:ascii="Arial" w:hAnsi="Arial" w:cs="Arial"/>
                <w:bCs/>
                <w:sz w:val="22"/>
                <w:szCs w:val="22"/>
              </w:rPr>
            </w:pPr>
            <w:r w:rsidRPr="00047E5A">
              <w:rPr>
                <w:rFonts w:ascii="Arial" w:hAnsi="Arial" w:cs="Arial"/>
                <w:color w:val="000000"/>
                <w:sz w:val="22"/>
                <w:szCs w:val="22"/>
                <w:lang w:eastAsia="en-GB"/>
              </w:rPr>
              <w:t>9</w:t>
            </w:r>
            <w:r w:rsidR="004250A9">
              <w:rPr>
                <w:rFonts w:ascii="Arial" w:hAnsi="Arial" w:cs="Arial"/>
                <w:color w:val="000000"/>
                <w:sz w:val="22"/>
                <w:szCs w:val="22"/>
                <w:lang w:eastAsia="en-GB"/>
              </w:rPr>
              <w:t>,</w:t>
            </w:r>
            <w:r w:rsidRPr="00047E5A">
              <w:rPr>
                <w:rFonts w:ascii="Arial" w:hAnsi="Arial" w:cs="Arial"/>
                <w:color w:val="000000"/>
                <w:sz w:val="22"/>
                <w:szCs w:val="22"/>
                <w:lang w:eastAsia="en-GB"/>
              </w:rPr>
              <w:t>841 (62.8)</w:t>
            </w:r>
          </w:p>
        </w:tc>
        <w:tc>
          <w:tcPr>
            <w:tcW w:w="2127" w:type="dxa"/>
            <w:tcBorders>
              <w:top w:val="single" w:sz="4" w:space="0" w:color="auto"/>
            </w:tcBorders>
            <w:vAlign w:val="bottom"/>
          </w:tcPr>
          <w:p w14:paraId="79914274" w14:textId="3511C9A3" w:rsidR="008703D6" w:rsidRPr="00F61D91" w:rsidRDefault="008703D6" w:rsidP="008703D6">
            <w:pPr>
              <w:spacing w:line="360" w:lineRule="auto"/>
              <w:jc w:val="center"/>
              <w:rPr>
                <w:rFonts w:ascii="Arial" w:hAnsi="Arial" w:cs="Arial"/>
                <w:bCs/>
                <w:sz w:val="22"/>
                <w:szCs w:val="22"/>
              </w:rPr>
            </w:pPr>
            <w:r w:rsidRPr="00047E5A">
              <w:rPr>
                <w:rFonts w:ascii="Arial" w:hAnsi="Arial" w:cs="Arial"/>
                <w:color w:val="000000"/>
                <w:sz w:val="22"/>
                <w:szCs w:val="22"/>
                <w:lang w:eastAsia="en-GB"/>
              </w:rPr>
              <w:t>5</w:t>
            </w:r>
            <w:r w:rsidR="004250A9">
              <w:rPr>
                <w:rFonts w:ascii="Arial" w:hAnsi="Arial" w:cs="Arial"/>
                <w:color w:val="000000"/>
                <w:sz w:val="22"/>
                <w:szCs w:val="22"/>
                <w:lang w:eastAsia="en-GB"/>
              </w:rPr>
              <w:t>,</w:t>
            </w:r>
            <w:r w:rsidRPr="00047E5A">
              <w:rPr>
                <w:rFonts w:ascii="Arial" w:hAnsi="Arial" w:cs="Arial"/>
                <w:color w:val="000000"/>
                <w:sz w:val="22"/>
                <w:szCs w:val="22"/>
                <w:lang w:eastAsia="en-GB"/>
              </w:rPr>
              <w:t>282 (54.2)</w:t>
            </w:r>
          </w:p>
        </w:tc>
      </w:tr>
      <w:tr w:rsidR="003046C7" w:rsidRPr="00F61D91" w14:paraId="2F66A480" w14:textId="77777777" w:rsidTr="005F4E1E">
        <w:tc>
          <w:tcPr>
            <w:tcW w:w="1413" w:type="dxa"/>
            <w:tcBorders>
              <w:right w:val="single" w:sz="4" w:space="0" w:color="auto"/>
            </w:tcBorders>
            <w:vAlign w:val="bottom"/>
          </w:tcPr>
          <w:p w14:paraId="635191ED" w14:textId="009E9E96" w:rsidR="008703D6" w:rsidRPr="00B633B8" w:rsidRDefault="003046C7" w:rsidP="008703D6">
            <w:pPr>
              <w:spacing w:line="360" w:lineRule="auto"/>
              <w:rPr>
                <w:rFonts w:ascii="Arial" w:hAnsi="Arial" w:cs="Arial"/>
                <w:b/>
                <w:sz w:val="22"/>
                <w:szCs w:val="22"/>
              </w:rPr>
            </w:pPr>
            <w:r>
              <w:rPr>
                <w:rFonts w:ascii="Arial" w:hAnsi="Arial" w:cs="Arial"/>
                <w:color w:val="000000"/>
                <w:sz w:val="22"/>
                <w:szCs w:val="22"/>
                <w:lang w:eastAsia="en-GB"/>
              </w:rPr>
              <w:t>Road a</w:t>
            </w:r>
            <w:r w:rsidR="008703D6" w:rsidRPr="00047E5A">
              <w:rPr>
                <w:rFonts w:ascii="Arial" w:hAnsi="Arial" w:cs="Arial"/>
                <w:color w:val="000000"/>
                <w:sz w:val="22"/>
                <w:szCs w:val="22"/>
                <w:lang w:eastAsia="en-GB"/>
              </w:rPr>
              <w:t>mbulance</w:t>
            </w:r>
          </w:p>
        </w:tc>
        <w:tc>
          <w:tcPr>
            <w:tcW w:w="2126" w:type="dxa"/>
            <w:tcBorders>
              <w:left w:val="single" w:sz="4" w:space="0" w:color="auto"/>
            </w:tcBorders>
            <w:vAlign w:val="bottom"/>
          </w:tcPr>
          <w:p w14:paraId="4B581474" w14:textId="44FC814E" w:rsidR="008703D6" w:rsidRPr="00F61D91" w:rsidRDefault="008703D6" w:rsidP="008703D6">
            <w:pPr>
              <w:spacing w:line="360" w:lineRule="auto"/>
              <w:jc w:val="center"/>
              <w:rPr>
                <w:rFonts w:ascii="Arial" w:hAnsi="Arial" w:cs="Arial"/>
                <w:bCs/>
                <w:sz w:val="22"/>
                <w:szCs w:val="22"/>
              </w:rPr>
            </w:pPr>
            <w:r w:rsidRPr="00047E5A">
              <w:rPr>
                <w:rFonts w:ascii="Arial" w:hAnsi="Arial" w:cs="Arial"/>
                <w:color w:val="000000"/>
                <w:sz w:val="22"/>
                <w:szCs w:val="22"/>
                <w:lang w:eastAsia="en-GB"/>
              </w:rPr>
              <w:t>4</w:t>
            </w:r>
            <w:r w:rsidR="004250A9">
              <w:rPr>
                <w:rFonts w:ascii="Arial" w:hAnsi="Arial" w:cs="Arial"/>
                <w:color w:val="000000"/>
                <w:sz w:val="22"/>
                <w:szCs w:val="22"/>
                <w:lang w:eastAsia="en-GB"/>
              </w:rPr>
              <w:t>,</w:t>
            </w:r>
            <w:r w:rsidRPr="00047E5A">
              <w:rPr>
                <w:rFonts w:ascii="Arial" w:hAnsi="Arial" w:cs="Arial"/>
                <w:color w:val="000000"/>
                <w:sz w:val="22"/>
                <w:szCs w:val="22"/>
                <w:lang w:eastAsia="en-GB"/>
              </w:rPr>
              <w:t>088 (42.9)</w:t>
            </w:r>
          </w:p>
        </w:tc>
        <w:tc>
          <w:tcPr>
            <w:tcW w:w="2126" w:type="dxa"/>
            <w:tcBorders>
              <w:right w:val="single" w:sz="4" w:space="0" w:color="auto"/>
            </w:tcBorders>
            <w:vAlign w:val="bottom"/>
          </w:tcPr>
          <w:p w14:paraId="0D157A70" w14:textId="188B4CEA" w:rsidR="008703D6" w:rsidRPr="00F61D91" w:rsidRDefault="008703D6" w:rsidP="008703D6">
            <w:pPr>
              <w:spacing w:line="360" w:lineRule="auto"/>
              <w:jc w:val="center"/>
              <w:rPr>
                <w:rFonts w:ascii="Arial" w:hAnsi="Arial" w:cs="Arial"/>
                <w:bCs/>
                <w:sz w:val="22"/>
                <w:szCs w:val="22"/>
              </w:rPr>
            </w:pPr>
            <w:r w:rsidRPr="00047E5A">
              <w:rPr>
                <w:rFonts w:ascii="Arial" w:hAnsi="Arial" w:cs="Arial"/>
                <w:color w:val="000000"/>
                <w:sz w:val="22"/>
                <w:szCs w:val="22"/>
                <w:lang w:eastAsia="en-GB"/>
              </w:rPr>
              <w:t>3</w:t>
            </w:r>
            <w:r w:rsidR="004250A9">
              <w:rPr>
                <w:rFonts w:ascii="Arial" w:hAnsi="Arial" w:cs="Arial"/>
                <w:color w:val="000000"/>
                <w:sz w:val="22"/>
                <w:szCs w:val="22"/>
                <w:lang w:eastAsia="en-GB"/>
              </w:rPr>
              <w:t>,</w:t>
            </w:r>
            <w:r w:rsidRPr="00047E5A">
              <w:rPr>
                <w:rFonts w:ascii="Arial" w:hAnsi="Arial" w:cs="Arial"/>
                <w:color w:val="000000"/>
                <w:sz w:val="22"/>
                <w:szCs w:val="22"/>
                <w:lang w:eastAsia="en-GB"/>
              </w:rPr>
              <w:t>535 (40.1)</w:t>
            </w:r>
          </w:p>
        </w:tc>
        <w:tc>
          <w:tcPr>
            <w:tcW w:w="2126" w:type="dxa"/>
            <w:tcBorders>
              <w:left w:val="single" w:sz="4" w:space="0" w:color="auto"/>
            </w:tcBorders>
            <w:vAlign w:val="bottom"/>
          </w:tcPr>
          <w:p w14:paraId="0C06DB6E" w14:textId="554D101B" w:rsidR="008703D6" w:rsidRPr="00F61D91" w:rsidRDefault="008703D6" w:rsidP="008703D6">
            <w:pPr>
              <w:spacing w:line="360" w:lineRule="auto"/>
              <w:jc w:val="center"/>
              <w:rPr>
                <w:rFonts w:ascii="Arial" w:hAnsi="Arial" w:cs="Arial"/>
                <w:bCs/>
                <w:sz w:val="22"/>
                <w:szCs w:val="22"/>
              </w:rPr>
            </w:pPr>
            <w:r w:rsidRPr="00047E5A">
              <w:rPr>
                <w:rFonts w:ascii="Arial" w:hAnsi="Arial" w:cs="Arial"/>
                <w:color w:val="000000"/>
                <w:sz w:val="22"/>
                <w:szCs w:val="22"/>
                <w:lang w:eastAsia="en-GB"/>
              </w:rPr>
              <w:t>5</w:t>
            </w:r>
            <w:r w:rsidR="004250A9">
              <w:rPr>
                <w:rFonts w:ascii="Arial" w:hAnsi="Arial" w:cs="Arial"/>
                <w:color w:val="000000"/>
                <w:sz w:val="22"/>
                <w:szCs w:val="22"/>
                <w:lang w:eastAsia="en-GB"/>
              </w:rPr>
              <w:t>,</w:t>
            </w:r>
            <w:r w:rsidRPr="00047E5A">
              <w:rPr>
                <w:rFonts w:ascii="Arial" w:hAnsi="Arial" w:cs="Arial"/>
                <w:color w:val="000000"/>
                <w:sz w:val="22"/>
                <w:szCs w:val="22"/>
                <w:lang w:eastAsia="en-GB"/>
              </w:rPr>
              <w:t>685 (36.3)</w:t>
            </w:r>
          </w:p>
        </w:tc>
        <w:tc>
          <w:tcPr>
            <w:tcW w:w="2127" w:type="dxa"/>
            <w:vAlign w:val="bottom"/>
          </w:tcPr>
          <w:p w14:paraId="7E1CBC09" w14:textId="06714936" w:rsidR="008703D6" w:rsidRPr="00F61D91" w:rsidRDefault="008703D6" w:rsidP="008703D6">
            <w:pPr>
              <w:spacing w:line="360" w:lineRule="auto"/>
              <w:jc w:val="center"/>
              <w:rPr>
                <w:rFonts w:ascii="Arial" w:hAnsi="Arial" w:cs="Arial"/>
                <w:bCs/>
                <w:sz w:val="22"/>
                <w:szCs w:val="22"/>
              </w:rPr>
            </w:pPr>
            <w:r w:rsidRPr="00047E5A">
              <w:rPr>
                <w:rFonts w:ascii="Arial" w:hAnsi="Arial" w:cs="Arial"/>
                <w:color w:val="000000"/>
                <w:sz w:val="22"/>
                <w:szCs w:val="22"/>
                <w:lang w:eastAsia="en-GB"/>
              </w:rPr>
              <w:t>4</w:t>
            </w:r>
            <w:r w:rsidR="004250A9">
              <w:rPr>
                <w:rFonts w:ascii="Arial" w:hAnsi="Arial" w:cs="Arial"/>
                <w:color w:val="000000"/>
                <w:sz w:val="22"/>
                <w:szCs w:val="22"/>
                <w:lang w:eastAsia="en-GB"/>
              </w:rPr>
              <w:t>,</w:t>
            </w:r>
            <w:r w:rsidRPr="00047E5A">
              <w:rPr>
                <w:rFonts w:ascii="Arial" w:hAnsi="Arial" w:cs="Arial"/>
                <w:color w:val="000000"/>
                <w:sz w:val="22"/>
                <w:szCs w:val="22"/>
                <w:lang w:eastAsia="en-GB"/>
              </w:rPr>
              <w:t>383 (45.0)</w:t>
            </w:r>
          </w:p>
        </w:tc>
      </w:tr>
      <w:tr w:rsidR="008703D6" w:rsidRPr="00F61D91" w14:paraId="67E744DD" w14:textId="77777777" w:rsidTr="005F4E1E">
        <w:tc>
          <w:tcPr>
            <w:tcW w:w="1413" w:type="dxa"/>
            <w:tcBorders>
              <w:right w:val="single" w:sz="4" w:space="0" w:color="auto"/>
            </w:tcBorders>
            <w:vAlign w:val="bottom"/>
          </w:tcPr>
          <w:p w14:paraId="0FC18677" w14:textId="11BFD8A7" w:rsidR="008703D6" w:rsidRPr="00B633B8" w:rsidRDefault="008703D6" w:rsidP="008703D6">
            <w:pPr>
              <w:spacing w:line="360" w:lineRule="auto"/>
              <w:rPr>
                <w:rFonts w:ascii="Arial" w:hAnsi="Arial" w:cs="Arial"/>
                <w:b/>
                <w:sz w:val="22"/>
                <w:szCs w:val="22"/>
              </w:rPr>
            </w:pPr>
            <w:r w:rsidRPr="00047E5A">
              <w:rPr>
                <w:rFonts w:ascii="Arial" w:hAnsi="Arial" w:cs="Arial"/>
                <w:color w:val="000000"/>
                <w:sz w:val="22"/>
                <w:szCs w:val="22"/>
                <w:lang w:eastAsia="en-GB"/>
              </w:rPr>
              <w:t>Other</w:t>
            </w:r>
            <w:r>
              <w:rPr>
                <w:rFonts w:ascii="Arial" w:hAnsi="Arial" w:cs="Arial"/>
                <w:color w:val="000000"/>
                <w:sz w:val="22"/>
                <w:szCs w:val="22"/>
                <w:lang w:eastAsia="en-GB"/>
              </w:rPr>
              <w:t>*</w:t>
            </w:r>
            <w:r w:rsidRPr="00047E5A">
              <w:rPr>
                <w:rFonts w:ascii="Arial" w:hAnsi="Arial" w:cs="Arial"/>
                <w:color w:val="000000"/>
                <w:sz w:val="22"/>
                <w:szCs w:val="22"/>
                <w:lang w:eastAsia="en-GB"/>
              </w:rPr>
              <w:t xml:space="preserve"> </w:t>
            </w:r>
          </w:p>
        </w:tc>
        <w:tc>
          <w:tcPr>
            <w:tcW w:w="2126" w:type="dxa"/>
            <w:tcBorders>
              <w:left w:val="single" w:sz="4" w:space="0" w:color="auto"/>
            </w:tcBorders>
            <w:vAlign w:val="bottom"/>
          </w:tcPr>
          <w:p w14:paraId="0E502D0B" w14:textId="7523C15C" w:rsidR="008703D6" w:rsidRPr="00F61D91" w:rsidRDefault="008703D6" w:rsidP="008703D6">
            <w:pPr>
              <w:spacing w:line="360" w:lineRule="auto"/>
              <w:jc w:val="center"/>
              <w:rPr>
                <w:rFonts w:ascii="Arial" w:hAnsi="Arial" w:cs="Arial"/>
                <w:bCs/>
                <w:sz w:val="22"/>
                <w:szCs w:val="22"/>
              </w:rPr>
            </w:pPr>
            <w:r w:rsidRPr="00047E5A">
              <w:rPr>
                <w:rFonts w:ascii="Arial" w:hAnsi="Arial" w:cs="Arial"/>
                <w:color w:val="000000"/>
                <w:sz w:val="22"/>
                <w:szCs w:val="22"/>
                <w:lang w:eastAsia="en-GB"/>
              </w:rPr>
              <w:t>498 (5.2)</w:t>
            </w:r>
          </w:p>
        </w:tc>
        <w:tc>
          <w:tcPr>
            <w:tcW w:w="2126" w:type="dxa"/>
            <w:tcBorders>
              <w:right w:val="single" w:sz="4" w:space="0" w:color="auto"/>
            </w:tcBorders>
            <w:vAlign w:val="bottom"/>
          </w:tcPr>
          <w:p w14:paraId="34DCC01C" w14:textId="4B81B715" w:rsidR="008703D6" w:rsidRPr="00F61D91" w:rsidRDefault="008703D6" w:rsidP="008703D6">
            <w:pPr>
              <w:spacing w:line="360" w:lineRule="auto"/>
              <w:jc w:val="center"/>
              <w:rPr>
                <w:rFonts w:ascii="Arial" w:hAnsi="Arial" w:cs="Arial"/>
                <w:bCs/>
                <w:sz w:val="22"/>
                <w:szCs w:val="22"/>
              </w:rPr>
            </w:pPr>
            <w:r w:rsidRPr="00047E5A">
              <w:rPr>
                <w:rFonts w:ascii="Arial" w:hAnsi="Arial" w:cs="Arial"/>
                <w:color w:val="000000"/>
                <w:sz w:val="22"/>
                <w:szCs w:val="22"/>
                <w:lang w:eastAsia="en-GB"/>
              </w:rPr>
              <w:t>543 (6.2)</w:t>
            </w:r>
          </w:p>
        </w:tc>
        <w:tc>
          <w:tcPr>
            <w:tcW w:w="2126" w:type="dxa"/>
            <w:tcBorders>
              <w:left w:val="single" w:sz="4" w:space="0" w:color="auto"/>
            </w:tcBorders>
            <w:vAlign w:val="bottom"/>
          </w:tcPr>
          <w:p w14:paraId="13C2C618" w14:textId="643530DA" w:rsidR="008703D6" w:rsidRPr="00F61D91" w:rsidRDefault="008703D6" w:rsidP="008703D6">
            <w:pPr>
              <w:spacing w:line="360" w:lineRule="auto"/>
              <w:jc w:val="center"/>
              <w:rPr>
                <w:rFonts w:ascii="Arial" w:hAnsi="Arial" w:cs="Arial"/>
                <w:bCs/>
                <w:sz w:val="22"/>
                <w:szCs w:val="22"/>
              </w:rPr>
            </w:pPr>
            <w:r w:rsidRPr="00047E5A">
              <w:rPr>
                <w:rFonts w:ascii="Arial" w:hAnsi="Arial" w:cs="Arial"/>
                <w:color w:val="000000"/>
                <w:sz w:val="22"/>
                <w:szCs w:val="22"/>
                <w:lang w:eastAsia="en-GB"/>
              </w:rPr>
              <w:t>142 (0.9)</w:t>
            </w:r>
          </w:p>
        </w:tc>
        <w:tc>
          <w:tcPr>
            <w:tcW w:w="2127" w:type="dxa"/>
            <w:vAlign w:val="bottom"/>
          </w:tcPr>
          <w:p w14:paraId="32364AFB" w14:textId="01F7C45F" w:rsidR="008703D6" w:rsidRPr="00F61D91" w:rsidRDefault="008703D6" w:rsidP="008703D6">
            <w:pPr>
              <w:spacing w:line="360" w:lineRule="auto"/>
              <w:jc w:val="center"/>
              <w:rPr>
                <w:rFonts w:ascii="Arial" w:hAnsi="Arial" w:cs="Arial"/>
                <w:bCs/>
                <w:sz w:val="22"/>
                <w:szCs w:val="22"/>
              </w:rPr>
            </w:pPr>
            <w:r w:rsidRPr="00047E5A">
              <w:rPr>
                <w:rFonts w:ascii="Arial" w:hAnsi="Arial" w:cs="Arial"/>
                <w:color w:val="000000"/>
                <w:sz w:val="22"/>
                <w:szCs w:val="22"/>
                <w:lang w:eastAsia="en-GB"/>
              </w:rPr>
              <w:t>79 (0.8)</w:t>
            </w:r>
          </w:p>
        </w:tc>
      </w:tr>
      <w:tr w:rsidR="008703D6" w:rsidRPr="0041051A" w14:paraId="7D0FB047" w14:textId="77777777" w:rsidTr="005F4E1E">
        <w:tc>
          <w:tcPr>
            <w:tcW w:w="1413" w:type="dxa"/>
            <w:tcBorders>
              <w:right w:val="single" w:sz="4" w:space="0" w:color="auto"/>
            </w:tcBorders>
            <w:vAlign w:val="bottom"/>
          </w:tcPr>
          <w:p w14:paraId="2E49CFA4" w14:textId="155A9891" w:rsidR="008703D6" w:rsidRPr="0041051A" w:rsidRDefault="0041051A" w:rsidP="008703D6">
            <w:pPr>
              <w:spacing w:line="360" w:lineRule="auto"/>
              <w:rPr>
                <w:rFonts w:ascii="Arial" w:hAnsi="Arial" w:cs="Arial"/>
                <w:b/>
                <w:bCs/>
                <w:sz w:val="22"/>
                <w:szCs w:val="22"/>
              </w:rPr>
            </w:pPr>
            <w:r w:rsidRPr="0041051A">
              <w:rPr>
                <w:rFonts w:ascii="Arial" w:hAnsi="Arial" w:cs="Arial"/>
                <w:b/>
                <w:bCs/>
                <w:color w:val="000000"/>
                <w:sz w:val="22"/>
                <w:szCs w:val="22"/>
                <w:lang w:eastAsia="en-GB"/>
              </w:rPr>
              <w:t>Total</w:t>
            </w:r>
          </w:p>
        </w:tc>
        <w:tc>
          <w:tcPr>
            <w:tcW w:w="2126" w:type="dxa"/>
            <w:tcBorders>
              <w:left w:val="single" w:sz="4" w:space="0" w:color="auto"/>
            </w:tcBorders>
            <w:vAlign w:val="bottom"/>
          </w:tcPr>
          <w:p w14:paraId="60AF9BFF" w14:textId="25F95A24" w:rsidR="008703D6" w:rsidRPr="0041051A" w:rsidRDefault="008703D6" w:rsidP="008703D6">
            <w:pPr>
              <w:spacing w:line="360" w:lineRule="auto"/>
              <w:jc w:val="center"/>
              <w:rPr>
                <w:rFonts w:ascii="Arial" w:hAnsi="Arial" w:cs="Arial"/>
                <w:b/>
                <w:bCs/>
                <w:sz w:val="22"/>
                <w:szCs w:val="22"/>
              </w:rPr>
            </w:pPr>
            <w:r w:rsidRPr="0041051A">
              <w:rPr>
                <w:rFonts w:ascii="Arial" w:hAnsi="Arial" w:cs="Arial"/>
                <w:b/>
                <w:bCs/>
                <w:color w:val="000000"/>
                <w:sz w:val="22"/>
                <w:szCs w:val="22"/>
                <w:lang w:eastAsia="en-GB"/>
              </w:rPr>
              <w:t>9</w:t>
            </w:r>
            <w:r w:rsidR="004250A9" w:rsidRPr="0041051A">
              <w:rPr>
                <w:rFonts w:ascii="Arial" w:hAnsi="Arial" w:cs="Arial"/>
                <w:b/>
                <w:bCs/>
                <w:color w:val="000000"/>
                <w:sz w:val="22"/>
                <w:szCs w:val="22"/>
                <w:lang w:eastAsia="en-GB"/>
              </w:rPr>
              <w:t>,</w:t>
            </w:r>
            <w:r w:rsidRPr="0041051A">
              <w:rPr>
                <w:rFonts w:ascii="Arial" w:hAnsi="Arial" w:cs="Arial"/>
                <w:b/>
                <w:bCs/>
                <w:color w:val="000000"/>
                <w:sz w:val="22"/>
                <w:szCs w:val="22"/>
                <w:lang w:eastAsia="en-GB"/>
              </w:rPr>
              <w:t>535 (100.0)</w:t>
            </w:r>
          </w:p>
        </w:tc>
        <w:tc>
          <w:tcPr>
            <w:tcW w:w="2126" w:type="dxa"/>
            <w:tcBorders>
              <w:right w:val="single" w:sz="4" w:space="0" w:color="auto"/>
            </w:tcBorders>
            <w:vAlign w:val="bottom"/>
          </w:tcPr>
          <w:p w14:paraId="4C00622C" w14:textId="33126D86" w:rsidR="008703D6" w:rsidRPr="0041051A" w:rsidRDefault="008703D6" w:rsidP="008703D6">
            <w:pPr>
              <w:spacing w:line="360" w:lineRule="auto"/>
              <w:jc w:val="center"/>
              <w:rPr>
                <w:rFonts w:ascii="Arial" w:hAnsi="Arial" w:cs="Arial"/>
                <w:b/>
                <w:bCs/>
                <w:sz w:val="22"/>
                <w:szCs w:val="22"/>
              </w:rPr>
            </w:pPr>
            <w:r w:rsidRPr="0041051A">
              <w:rPr>
                <w:rFonts w:ascii="Arial" w:hAnsi="Arial" w:cs="Arial"/>
                <w:b/>
                <w:bCs/>
                <w:color w:val="000000"/>
                <w:sz w:val="22"/>
                <w:szCs w:val="22"/>
                <w:lang w:eastAsia="en-GB"/>
              </w:rPr>
              <w:t>8</w:t>
            </w:r>
            <w:r w:rsidR="004250A9" w:rsidRPr="0041051A">
              <w:rPr>
                <w:rFonts w:ascii="Arial" w:hAnsi="Arial" w:cs="Arial"/>
                <w:b/>
                <w:bCs/>
                <w:color w:val="000000"/>
                <w:sz w:val="22"/>
                <w:szCs w:val="22"/>
                <w:lang w:eastAsia="en-GB"/>
              </w:rPr>
              <w:t>,</w:t>
            </w:r>
            <w:r w:rsidRPr="0041051A">
              <w:rPr>
                <w:rFonts w:ascii="Arial" w:hAnsi="Arial" w:cs="Arial"/>
                <w:b/>
                <w:bCs/>
                <w:color w:val="000000"/>
                <w:sz w:val="22"/>
                <w:szCs w:val="22"/>
                <w:lang w:eastAsia="en-GB"/>
              </w:rPr>
              <w:t>825 (100.0)</w:t>
            </w:r>
          </w:p>
        </w:tc>
        <w:tc>
          <w:tcPr>
            <w:tcW w:w="2126" w:type="dxa"/>
            <w:tcBorders>
              <w:left w:val="single" w:sz="4" w:space="0" w:color="auto"/>
            </w:tcBorders>
            <w:vAlign w:val="bottom"/>
          </w:tcPr>
          <w:p w14:paraId="45C31856" w14:textId="086FB786" w:rsidR="008703D6" w:rsidRPr="0041051A" w:rsidRDefault="008703D6" w:rsidP="008703D6">
            <w:pPr>
              <w:spacing w:line="360" w:lineRule="auto"/>
              <w:jc w:val="center"/>
              <w:rPr>
                <w:rFonts w:ascii="Arial" w:hAnsi="Arial" w:cs="Arial"/>
                <w:b/>
                <w:bCs/>
                <w:sz w:val="22"/>
                <w:szCs w:val="22"/>
              </w:rPr>
            </w:pPr>
            <w:r w:rsidRPr="0041051A">
              <w:rPr>
                <w:rFonts w:ascii="Arial" w:hAnsi="Arial" w:cs="Arial"/>
                <w:b/>
                <w:bCs/>
                <w:color w:val="000000"/>
                <w:sz w:val="22"/>
                <w:szCs w:val="22"/>
                <w:lang w:eastAsia="en-GB"/>
              </w:rPr>
              <w:t>15</w:t>
            </w:r>
            <w:r w:rsidR="004250A9" w:rsidRPr="0041051A">
              <w:rPr>
                <w:rFonts w:ascii="Arial" w:hAnsi="Arial" w:cs="Arial"/>
                <w:b/>
                <w:bCs/>
                <w:color w:val="000000"/>
                <w:sz w:val="22"/>
                <w:szCs w:val="22"/>
                <w:lang w:eastAsia="en-GB"/>
              </w:rPr>
              <w:t>,</w:t>
            </w:r>
            <w:r w:rsidRPr="0041051A">
              <w:rPr>
                <w:rFonts w:ascii="Arial" w:hAnsi="Arial" w:cs="Arial"/>
                <w:b/>
                <w:bCs/>
                <w:color w:val="000000"/>
                <w:sz w:val="22"/>
                <w:szCs w:val="22"/>
                <w:lang w:eastAsia="en-GB"/>
              </w:rPr>
              <w:t>668 (100.0)</w:t>
            </w:r>
          </w:p>
        </w:tc>
        <w:tc>
          <w:tcPr>
            <w:tcW w:w="2127" w:type="dxa"/>
            <w:vAlign w:val="bottom"/>
          </w:tcPr>
          <w:p w14:paraId="688979BA" w14:textId="43124BAC" w:rsidR="008703D6" w:rsidRPr="0041051A" w:rsidRDefault="008703D6" w:rsidP="008703D6">
            <w:pPr>
              <w:spacing w:line="360" w:lineRule="auto"/>
              <w:jc w:val="center"/>
              <w:rPr>
                <w:rFonts w:ascii="Arial" w:hAnsi="Arial" w:cs="Arial"/>
                <w:b/>
                <w:bCs/>
                <w:sz w:val="22"/>
                <w:szCs w:val="22"/>
              </w:rPr>
            </w:pPr>
            <w:r w:rsidRPr="0041051A">
              <w:rPr>
                <w:rFonts w:ascii="Arial" w:hAnsi="Arial" w:cs="Arial"/>
                <w:b/>
                <w:bCs/>
                <w:color w:val="000000"/>
                <w:sz w:val="22"/>
                <w:szCs w:val="22"/>
                <w:lang w:eastAsia="en-GB"/>
              </w:rPr>
              <w:t>9</w:t>
            </w:r>
            <w:r w:rsidR="004250A9" w:rsidRPr="0041051A">
              <w:rPr>
                <w:rFonts w:ascii="Arial" w:hAnsi="Arial" w:cs="Arial"/>
                <w:b/>
                <w:bCs/>
                <w:color w:val="000000"/>
                <w:sz w:val="22"/>
                <w:szCs w:val="22"/>
                <w:lang w:eastAsia="en-GB"/>
              </w:rPr>
              <w:t>,</w:t>
            </w:r>
            <w:r w:rsidRPr="0041051A">
              <w:rPr>
                <w:rFonts w:ascii="Arial" w:hAnsi="Arial" w:cs="Arial"/>
                <w:b/>
                <w:bCs/>
                <w:color w:val="000000"/>
                <w:sz w:val="22"/>
                <w:szCs w:val="22"/>
                <w:lang w:eastAsia="en-GB"/>
              </w:rPr>
              <w:t>744 (100.0)</w:t>
            </w:r>
          </w:p>
        </w:tc>
      </w:tr>
    </w:tbl>
    <w:p w14:paraId="5D193919" w14:textId="65320B26" w:rsidR="00015834" w:rsidRDefault="00015834" w:rsidP="002E1F67">
      <w:pPr>
        <w:spacing w:line="480" w:lineRule="auto"/>
        <w:rPr>
          <w:rFonts w:ascii="Arial" w:hAnsi="Arial" w:cs="Arial"/>
          <w:sz w:val="22"/>
          <w:szCs w:val="22"/>
        </w:rPr>
      </w:pPr>
    </w:p>
    <w:p w14:paraId="4BE29522" w14:textId="77777777" w:rsidR="00015834" w:rsidRDefault="00015834" w:rsidP="002E1F67">
      <w:pPr>
        <w:spacing w:line="480" w:lineRule="auto"/>
        <w:rPr>
          <w:rFonts w:ascii="Arial" w:hAnsi="Arial" w:cs="Arial"/>
          <w:sz w:val="22"/>
          <w:szCs w:val="22"/>
        </w:rPr>
      </w:pPr>
    </w:p>
    <w:p w14:paraId="589835BB" w14:textId="77777777" w:rsidR="00C00802" w:rsidRDefault="00C00802" w:rsidP="002E1F67">
      <w:pPr>
        <w:spacing w:line="480" w:lineRule="auto"/>
        <w:rPr>
          <w:rFonts w:ascii="Arial" w:hAnsi="Arial" w:cs="Arial"/>
          <w:sz w:val="22"/>
          <w:szCs w:val="22"/>
        </w:rPr>
      </w:pPr>
    </w:p>
    <w:p w14:paraId="60DB24B3" w14:textId="77777777" w:rsidR="002E1F67" w:rsidRDefault="002E1F67" w:rsidP="002E1F67">
      <w:pPr>
        <w:rPr>
          <w:rFonts w:ascii="Arial" w:hAnsi="Arial" w:cs="Arial"/>
          <w:sz w:val="22"/>
          <w:szCs w:val="22"/>
        </w:rPr>
        <w:sectPr w:rsidR="002E1F67" w:rsidSect="00DF5983">
          <w:type w:val="continuous"/>
          <w:pgSz w:w="11900" w:h="16840"/>
          <w:pgMar w:top="720" w:right="720" w:bottom="720" w:left="720" w:header="708" w:footer="708" w:gutter="0"/>
          <w:lnNumType w:countBy="1" w:restart="continuous"/>
          <w:cols w:space="708"/>
          <w:docGrid w:linePitch="360"/>
        </w:sectPr>
      </w:pPr>
    </w:p>
    <w:p w14:paraId="521BC057" w14:textId="12A754A1" w:rsidR="002E1F67" w:rsidRPr="00550029" w:rsidRDefault="002E1F67" w:rsidP="002E1F67">
      <w:pPr>
        <w:rPr>
          <w:rFonts w:ascii="Arial" w:hAnsi="Arial" w:cs="Arial"/>
          <w:b/>
          <w:bCs/>
          <w:sz w:val="22"/>
          <w:szCs w:val="22"/>
        </w:rPr>
      </w:pPr>
      <w:r>
        <w:rPr>
          <w:rFonts w:ascii="Arial" w:hAnsi="Arial" w:cs="Arial"/>
          <w:b/>
          <w:bCs/>
          <w:sz w:val="22"/>
          <w:szCs w:val="22"/>
        </w:rPr>
        <w:lastRenderedPageBreak/>
        <w:t>Table S</w:t>
      </w:r>
      <w:r w:rsidR="001C4F90">
        <w:rPr>
          <w:rFonts w:ascii="Arial" w:hAnsi="Arial" w:cs="Arial"/>
          <w:b/>
          <w:bCs/>
          <w:sz w:val="22"/>
          <w:szCs w:val="22"/>
        </w:rPr>
        <w:t>4</w:t>
      </w:r>
      <w:r>
        <w:rPr>
          <w:rFonts w:ascii="Arial" w:hAnsi="Arial" w:cs="Arial"/>
          <w:b/>
          <w:bCs/>
          <w:sz w:val="22"/>
          <w:szCs w:val="22"/>
        </w:rPr>
        <w:t>. Linear regression models for reduced number of ED attendances to Imperial College Healthcare NHS Trust</w:t>
      </w:r>
      <w:r w:rsidDel="00241FE3">
        <w:rPr>
          <w:rFonts w:ascii="Arial" w:hAnsi="Arial" w:cs="Arial"/>
          <w:b/>
          <w:bCs/>
          <w:sz w:val="22"/>
          <w:szCs w:val="22"/>
        </w:rPr>
        <w:t xml:space="preserve"> </w:t>
      </w:r>
      <w:r>
        <w:rPr>
          <w:rFonts w:ascii="Arial" w:hAnsi="Arial" w:cs="Arial"/>
          <w:b/>
          <w:bCs/>
          <w:sz w:val="22"/>
          <w:szCs w:val="22"/>
        </w:rPr>
        <w:t xml:space="preserve">by postcode of patient residence. </w:t>
      </w:r>
    </w:p>
    <w:p w14:paraId="0DAEB73B" w14:textId="77777777" w:rsidR="002E1F67" w:rsidRDefault="002E1F67" w:rsidP="002E1F67">
      <w:pPr>
        <w:rPr>
          <w:rFonts w:ascii="Arial" w:hAnsi="Arial" w:cs="Arial"/>
          <w:sz w:val="22"/>
          <w:szCs w:val="22"/>
        </w:rPr>
      </w:pPr>
    </w:p>
    <w:tbl>
      <w:tblPr>
        <w:tblW w:w="12455" w:type="dxa"/>
        <w:tblLook w:val="04A0" w:firstRow="1" w:lastRow="0" w:firstColumn="1" w:lastColumn="0" w:noHBand="0" w:noVBand="1"/>
      </w:tblPr>
      <w:tblGrid>
        <w:gridCol w:w="2091"/>
        <w:gridCol w:w="1264"/>
        <w:gridCol w:w="1264"/>
        <w:gridCol w:w="1264"/>
        <w:gridCol w:w="1264"/>
        <w:gridCol w:w="1339"/>
        <w:gridCol w:w="1429"/>
        <w:gridCol w:w="1264"/>
        <w:gridCol w:w="1276"/>
      </w:tblGrid>
      <w:tr w:rsidR="002E1F67" w:rsidRPr="00550029" w14:paraId="6654E9DA" w14:textId="77777777" w:rsidTr="005F5AB3">
        <w:trPr>
          <w:trHeight w:val="281"/>
        </w:trPr>
        <w:tc>
          <w:tcPr>
            <w:tcW w:w="2091" w:type="dxa"/>
            <w:tcBorders>
              <w:top w:val="nil"/>
              <w:left w:val="nil"/>
              <w:bottom w:val="nil"/>
              <w:right w:val="nil"/>
            </w:tcBorders>
            <w:shd w:val="clear" w:color="auto" w:fill="auto"/>
            <w:noWrap/>
            <w:vAlign w:val="bottom"/>
            <w:hideMark/>
          </w:tcPr>
          <w:p w14:paraId="02B7FBF3" w14:textId="77777777" w:rsidR="002E1F67" w:rsidRPr="00550029" w:rsidRDefault="002E1F67" w:rsidP="005F5AB3">
            <w:pP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Unscaled</w:t>
            </w:r>
          </w:p>
        </w:tc>
        <w:tc>
          <w:tcPr>
            <w:tcW w:w="1264" w:type="dxa"/>
            <w:tcBorders>
              <w:top w:val="nil"/>
              <w:left w:val="nil"/>
              <w:bottom w:val="nil"/>
              <w:right w:val="nil"/>
            </w:tcBorders>
            <w:shd w:val="clear" w:color="auto" w:fill="auto"/>
            <w:noWrap/>
            <w:vAlign w:val="bottom"/>
            <w:hideMark/>
          </w:tcPr>
          <w:p w14:paraId="67493E84" w14:textId="77777777" w:rsidR="002E1F67" w:rsidRPr="00550029" w:rsidRDefault="002E1F67" w:rsidP="005F5AB3">
            <w:pPr>
              <w:rPr>
                <w:rFonts w:ascii="Calibri" w:hAnsi="Calibri" w:cs="Calibri"/>
                <w:b/>
                <w:bCs/>
                <w:color w:val="000000"/>
                <w:sz w:val="20"/>
                <w:szCs w:val="20"/>
                <w:lang w:eastAsia="en-GB"/>
              </w:rPr>
            </w:pPr>
          </w:p>
        </w:tc>
        <w:tc>
          <w:tcPr>
            <w:tcW w:w="1264" w:type="dxa"/>
            <w:tcBorders>
              <w:top w:val="nil"/>
              <w:left w:val="nil"/>
              <w:bottom w:val="nil"/>
              <w:right w:val="nil"/>
            </w:tcBorders>
            <w:shd w:val="clear" w:color="auto" w:fill="auto"/>
            <w:noWrap/>
            <w:vAlign w:val="bottom"/>
            <w:hideMark/>
          </w:tcPr>
          <w:p w14:paraId="7FF0325B" w14:textId="77777777" w:rsidR="002E1F67" w:rsidRPr="00550029" w:rsidRDefault="002E1F67" w:rsidP="005F5AB3">
            <w:pPr>
              <w:jc w:val="center"/>
              <w:rPr>
                <w:sz w:val="20"/>
                <w:szCs w:val="20"/>
                <w:lang w:eastAsia="en-GB"/>
              </w:rPr>
            </w:pPr>
          </w:p>
        </w:tc>
        <w:tc>
          <w:tcPr>
            <w:tcW w:w="1264" w:type="dxa"/>
            <w:tcBorders>
              <w:top w:val="nil"/>
              <w:left w:val="nil"/>
              <w:bottom w:val="nil"/>
              <w:right w:val="nil"/>
            </w:tcBorders>
            <w:shd w:val="clear" w:color="auto" w:fill="auto"/>
            <w:noWrap/>
            <w:vAlign w:val="bottom"/>
            <w:hideMark/>
          </w:tcPr>
          <w:p w14:paraId="3CC8CD30" w14:textId="77777777" w:rsidR="002E1F67" w:rsidRPr="00550029" w:rsidRDefault="002E1F67" w:rsidP="005F5AB3">
            <w:pPr>
              <w:jc w:val="center"/>
              <w:rPr>
                <w:sz w:val="20"/>
                <w:szCs w:val="20"/>
                <w:lang w:eastAsia="en-GB"/>
              </w:rPr>
            </w:pPr>
          </w:p>
        </w:tc>
        <w:tc>
          <w:tcPr>
            <w:tcW w:w="1264" w:type="dxa"/>
            <w:tcBorders>
              <w:top w:val="nil"/>
              <w:left w:val="nil"/>
              <w:bottom w:val="nil"/>
              <w:right w:val="nil"/>
            </w:tcBorders>
            <w:shd w:val="clear" w:color="auto" w:fill="auto"/>
            <w:noWrap/>
            <w:vAlign w:val="bottom"/>
            <w:hideMark/>
          </w:tcPr>
          <w:p w14:paraId="7E74754A" w14:textId="77777777" w:rsidR="002E1F67" w:rsidRPr="00550029" w:rsidRDefault="002E1F67" w:rsidP="005F5AB3">
            <w:pPr>
              <w:jc w:val="center"/>
              <w:rPr>
                <w:sz w:val="20"/>
                <w:szCs w:val="20"/>
                <w:lang w:eastAsia="en-GB"/>
              </w:rPr>
            </w:pPr>
          </w:p>
        </w:tc>
        <w:tc>
          <w:tcPr>
            <w:tcW w:w="1339" w:type="dxa"/>
            <w:tcBorders>
              <w:top w:val="nil"/>
              <w:left w:val="nil"/>
              <w:bottom w:val="nil"/>
              <w:right w:val="nil"/>
            </w:tcBorders>
            <w:shd w:val="clear" w:color="auto" w:fill="auto"/>
            <w:noWrap/>
            <w:vAlign w:val="bottom"/>
            <w:hideMark/>
          </w:tcPr>
          <w:p w14:paraId="54C48354" w14:textId="77777777" w:rsidR="002E1F67" w:rsidRPr="00550029" w:rsidRDefault="002E1F67" w:rsidP="005F5AB3">
            <w:pPr>
              <w:jc w:val="center"/>
              <w:rPr>
                <w:sz w:val="20"/>
                <w:szCs w:val="20"/>
                <w:lang w:eastAsia="en-GB"/>
              </w:rPr>
            </w:pPr>
          </w:p>
        </w:tc>
        <w:tc>
          <w:tcPr>
            <w:tcW w:w="1429" w:type="dxa"/>
            <w:tcBorders>
              <w:top w:val="nil"/>
              <w:left w:val="nil"/>
              <w:bottom w:val="nil"/>
              <w:right w:val="nil"/>
            </w:tcBorders>
            <w:shd w:val="clear" w:color="auto" w:fill="auto"/>
            <w:noWrap/>
            <w:vAlign w:val="bottom"/>
            <w:hideMark/>
          </w:tcPr>
          <w:p w14:paraId="11EF19A4" w14:textId="77777777" w:rsidR="002E1F67" w:rsidRPr="00550029" w:rsidRDefault="002E1F67" w:rsidP="005F5AB3">
            <w:pPr>
              <w:jc w:val="center"/>
              <w:rPr>
                <w:sz w:val="20"/>
                <w:szCs w:val="20"/>
                <w:lang w:eastAsia="en-GB"/>
              </w:rPr>
            </w:pPr>
          </w:p>
        </w:tc>
        <w:tc>
          <w:tcPr>
            <w:tcW w:w="1264" w:type="dxa"/>
            <w:tcBorders>
              <w:top w:val="nil"/>
              <w:left w:val="nil"/>
              <w:bottom w:val="nil"/>
              <w:right w:val="nil"/>
            </w:tcBorders>
            <w:shd w:val="clear" w:color="auto" w:fill="auto"/>
            <w:noWrap/>
            <w:vAlign w:val="bottom"/>
            <w:hideMark/>
          </w:tcPr>
          <w:p w14:paraId="1CB7602D" w14:textId="77777777" w:rsidR="002E1F67" w:rsidRPr="00550029" w:rsidRDefault="002E1F67" w:rsidP="005F5AB3">
            <w:pPr>
              <w:jc w:val="center"/>
              <w:rPr>
                <w:sz w:val="20"/>
                <w:szCs w:val="20"/>
                <w:lang w:eastAsia="en-GB"/>
              </w:rPr>
            </w:pPr>
          </w:p>
        </w:tc>
        <w:tc>
          <w:tcPr>
            <w:tcW w:w="1271" w:type="dxa"/>
            <w:tcBorders>
              <w:top w:val="nil"/>
              <w:left w:val="nil"/>
              <w:bottom w:val="nil"/>
              <w:right w:val="nil"/>
            </w:tcBorders>
            <w:shd w:val="clear" w:color="auto" w:fill="auto"/>
            <w:noWrap/>
            <w:vAlign w:val="bottom"/>
            <w:hideMark/>
          </w:tcPr>
          <w:p w14:paraId="41F16FA5" w14:textId="77777777" w:rsidR="002E1F67" w:rsidRPr="00550029" w:rsidRDefault="002E1F67" w:rsidP="005F5AB3">
            <w:pPr>
              <w:jc w:val="center"/>
              <w:rPr>
                <w:sz w:val="20"/>
                <w:szCs w:val="20"/>
                <w:lang w:eastAsia="en-GB"/>
              </w:rPr>
            </w:pPr>
          </w:p>
        </w:tc>
      </w:tr>
      <w:tr w:rsidR="002E1F67" w:rsidRPr="00550029" w14:paraId="327F0C1F" w14:textId="77777777" w:rsidTr="005F5AB3">
        <w:trPr>
          <w:trHeight w:val="281"/>
        </w:trPr>
        <w:tc>
          <w:tcPr>
            <w:tcW w:w="2091" w:type="dxa"/>
            <w:tcBorders>
              <w:top w:val="single" w:sz="4" w:space="0" w:color="000000"/>
              <w:left w:val="nil"/>
              <w:bottom w:val="nil"/>
              <w:right w:val="nil"/>
            </w:tcBorders>
            <w:shd w:val="clear" w:color="auto" w:fill="auto"/>
            <w:noWrap/>
            <w:hideMark/>
          </w:tcPr>
          <w:p w14:paraId="629C3306"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w:t>
            </w:r>
          </w:p>
        </w:tc>
        <w:tc>
          <w:tcPr>
            <w:tcW w:w="1264" w:type="dxa"/>
            <w:tcBorders>
              <w:top w:val="single" w:sz="4" w:space="0" w:color="000000"/>
              <w:left w:val="nil"/>
              <w:bottom w:val="single" w:sz="4" w:space="0" w:color="000000"/>
              <w:right w:val="nil"/>
            </w:tcBorders>
            <w:shd w:val="clear" w:color="auto" w:fill="auto"/>
            <w:noWrap/>
            <w:hideMark/>
          </w:tcPr>
          <w:p w14:paraId="1D5E5D6D" w14:textId="77777777" w:rsidR="002E1F67" w:rsidRPr="00550029" w:rsidRDefault="002E1F67" w:rsidP="005F5AB3">
            <w:pPr>
              <w:jc w:val="cente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SMH</w:t>
            </w:r>
          </w:p>
        </w:tc>
        <w:tc>
          <w:tcPr>
            <w:tcW w:w="1264" w:type="dxa"/>
            <w:tcBorders>
              <w:top w:val="single" w:sz="4" w:space="0" w:color="000000"/>
              <w:left w:val="nil"/>
              <w:bottom w:val="single" w:sz="4" w:space="0" w:color="000000"/>
              <w:right w:val="nil"/>
            </w:tcBorders>
            <w:shd w:val="clear" w:color="auto" w:fill="auto"/>
            <w:noWrap/>
            <w:hideMark/>
          </w:tcPr>
          <w:p w14:paraId="4832D5D2" w14:textId="77777777" w:rsidR="002E1F67" w:rsidRPr="00550029" w:rsidRDefault="002E1F67" w:rsidP="005F5AB3">
            <w:pPr>
              <w:jc w:val="cente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CXH</w:t>
            </w:r>
          </w:p>
        </w:tc>
        <w:tc>
          <w:tcPr>
            <w:tcW w:w="1264" w:type="dxa"/>
            <w:tcBorders>
              <w:top w:val="single" w:sz="4" w:space="0" w:color="000000"/>
              <w:left w:val="nil"/>
              <w:bottom w:val="single" w:sz="4" w:space="0" w:color="000000"/>
              <w:right w:val="nil"/>
            </w:tcBorders>
            <w:shd w:val="clear" w:color="auto" w:fill="auto"/>
            <w:noWrap/>
            <w:hideMark/>
          </w:tcPr>
          <w:p w14:paraId="6141AE1B" w14:textId="77777777" w:rsidR="002E1F67" w:rsidRPr="00550029" w:rsidRDefault="002E1F67" w:rsidP="005F5AB3">
            <w:pPr>
              <w:jc w:val="cente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SMH</w:t>
            </w:r>
          </w:p>
        </w:tc>
        <w:tc>
          <w:tcPr>
            <w:tcW w:w="1264" w:type="dxa"/>
            <w:tcBorders>
              <w:top w:val="single" w:sz="4" w:space="0" w:color="000000"/>
              <w:left w:val="nil"/>
              <w:bottom w:val="single" w:sz="4" w:space="0" w:color="000000"/>
              <w:right w:val="nil"/>
            </w:tcBorders>
            <w:shd w:val="clear" w:color="auto" w:fill="auto"/>
            <w:noWrap/>
            <w:hideMark/>
          </w:tcPr>
          <w:p w14:paraId="2FC13354" w14:textId="77777777" w:rsidR="002E1F67" w:rsidRPr="00550029" w:rsidRDefault="002E1F67" w:rsidP="005F5AB3">
            <w:pPr>
              <w:jc w:val="cente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CXH</w:t>
            </w:r>
          </w:p>
        </w:tc>
        <w:tc>
          <w:tcPr>
            <w:tcW w:w="1339" w:type="dxa"/>
            <w:tcBorders>
              <w:top w:val="single" w:sz="4" w:space="0" w:color="000000"/>
              <w:left w:val="nil"/>
              <w:bottom w:val="single" w:sz="4" w:space="0" w:color="000000"/>
              <w:right w:val="nil"/>
            </w:tcBorders>
            <w:shd w:val="clear" w:color="auto" w:fill="auto"/>
            <w:noWrap/>
            <w:hideMark/>
          </w:tcPr>
          <w:p w14:paraId="21DAD81D" w14:textId="77777777" w:rsidR="002E1F67" w:rsidRPr="00550029" w:rsidRDefault="002E1F67" w:rsidP="005F5AB3">
            <w:pPr>
              <w:jc w:val="cente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SMH</w:t>
            </w:r>
          </w:p>
        </w:tc>
        <w:tc>
          <w:tcPr>
            <w:tcW w:w="1429" w:type="dxa"/>
            <w:tcBorders>
              <w:top w:val="single" w:sz="4" w:space="0" w:color="000000"/>
              <w:left w:val="nil"/>
              <w:bottom w:val="single" w:sz="4" w:space="0" w:color="000000"/>
              <w:right w:val="nil"/>
            </w:tcBorders>
            <w:shd w:val="clear" w:color="auto" w:fill="auto"/>
            <w:noWrap/>
            <w:hideMark/>
          </w:tcPr>
          <w:p w14:paraId="63A185A8" w14:textId="77777777" w:rsidR="002E1F67" w:rsidRPr="00550029" w:rsidRDefault="002E1F67" w:rsidP="005F5AB3">
            <w:pPr>
              <w:jc w:val="cente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CXH</w:t>
            </w:r>
          </w:p>
        </w:tc>
        <w:tc>
          <w:tcPr>
            <w:tcW w:w="1264" w:type="dxa"/>
            <w:tcBorders>
              <w:top w:val="single" w:sz="4" w:space="0" w:color="000000"/>
              <w:left w:val="nil"/>
              <w:bottom w:val="single" w:sz="4" w:space="0" w:color="000000"/>
              <w:right w:val="nil"/>
            </w:tcBorders>
            <w:shd w:val="clear" w:color="auto" w:fill="auto"/>
            <w:noWrap/>
            <w:hideMark/>
          </w:tcPr>
          <w:p w14:paraId="469175EB" w14:textId="77777777" w:rsidR="002E1F67" w:rsidRPr="00550029" w:rsidRDefault="002E1F67" w:rsidP="005F5AB3">
            <w:pPr>
              <w:jc w:val="cente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SMH</w:t>
            </w:r>
          </w:p>
        </w:tc>
        <w:tc>
          <w:tcPr>
            <w:tcW w:w="1271" w:type="dxa"/>
            <w:tcBorders>
              <w:top w:val="single" w:sz="4" w:space="0" w:color="000000"/>
              <w:left w:val="nil"/>
              <w:bottom w:val="single" w:sz="4" w:space="0" w:color="000000"/>
              <w:right w:val="nil"/>
            </w:tcBorders>
            <w:shd w:val="clear" w:color="auto" w:fill="auto"/>
            <w:noWrap/>
            <w:hideMark/>
          </w:tcPr>
          <w:p w14:paraId="556583D3" w14:textId="77777777" w:rsidR="002E1F67" w:rsidRPr="00550029" w:rsidRDefault="002E1F67" w:rsidP="005F5AB3">
            <w:pPr>
              <w:jc w:val="cente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CXH</w:t>
            </w:r>
          </w:p>
        </w:tc>
      </w:tr>
      <w:tr w:rsidR="002E1F67" w:rsidRPr="00550029" w14:paraId="0A563A45" w14:textId="77777777" w:rsidTr="005F5AB3">
        <w:trPr>
          <w:trHeight w:val="281"/>
        </w:trPr>
        <w:tc>
          <w:tcPr>
            <w:tcW w:w="2091" w:type="dxa"/>
            <w:tcBorders>
              <w:top w:val="nil"/>
              <w:left w:val="nil"/>
              <w:bottom w:val="nil"/>
              <w:right w:val="nil"/>
            </w:tcBorders>
            <w:shd w:val="clear" w:color="auto" w:fill="auto"/>
            <w:noWrap/>
            <w:hideMark/>
          </w:tcPr>
          <w:p w14:paraId="4F00CC44" w14:textId="77777777" w:rsidR="002E1F67" w:rsidRPr="00550029" w:rsidRDefault="002E1F67" w:rsidP="005F5AB3">
            <w:pP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(Intercept)</w:t>
            </w:r>
          </w:p>
        </w:tc>
        <w:tc>
          <w:tcPr>
            <w:tcW w:w="1264" w:type="dxa"/>
            <w:tcBorders>
              <w:top w:val="nil"/>
              <w:left w:val="nil"/>
              <w:bottom w:val="nil"/>
              <w:right w:val="nil"/>
            </w:tcBorders>
            <w:shd w:val="clear" w:color="auto" w:fill="auto"/>
            <w:noWrap/>
            <w:hideMark/>
          </w:tcPr>
          <w:p w14:paraId="6CA91FB9"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212.64 ***</w:t>
            </w:r>
          </w:p>
        </w:tc>
        <w:tc>
          <w:tcPr>
            <w:tcW w:w="1264" w:type="dxa"/>
            <w:tcBorders>
              <w:top w:val="nil"/>
              <w:left w:val="nil"/>
              <w:bottom w:val="nil"/>
              <w:right w:val="nil"/>
            </w:tcBorders>
            <w:shd w:val="clear" w:color="auto" w:fill="auto"/>
            <w:noWrap/>
            <w:hideMark/>
          </w:tcPr>
          <w:p w14:paraId="2F32DFF0"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195.50 ***</w:t>
            </w:r>
          </w:p>
        </w:tc>
        <w:tc>
          <w:tcPr>
            <w:tcW w:w="1264" w:type="dxa"/>
            <w:tcBorders>
              <w:top w:val="nil"/>
              <w:left w:val="nil"/>
              <w:bottom w:val="nil"/>
              <w:right w:val="nil"/>
            </w:tcBorders>
            <w:shd w:val="clear" w:color="auto" w:fill="auto"/>
            <w:noWrap/>
            <w:hideMark/>
          </w:tcPr>
          <w:p w14:paraId="4DC5CB09"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-0.71</w:t>
            </w:r>
          </w:p>
        </w:tc>
        <w:tc>
          <w:tcPr>
            <w:tcW w:w="1264" w:type="dxa"/>
            <w:tcBorders>
              <w:top w:val="nil"/>
              <w:left w:val="nil"/>
              <w:bottom w:val="nil"/>
              <w:right w:val="nil"/>
            </w:tcBorders>
            <w:shd w:val="clear" w:color="auto" w:fill="auto"/>
            <w:noWrap/>
            <w:hideMark/>
          </w:tcPr>
          <w:p w14:paraId="380AF1BC"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-2.36</w:t>
            </w:r>
          </w:p>
        </w:tc>
        <w:tc>
          <w:tcPr>
            <w:tcW w:w="1339" w:type="dxa"/>
            <w:tcBorders>
              <w:top w:val="nil"/>
              <w:left w:val="nil"/>
              <w:bottom w:val="nil"/>
              <w:right w:val="nil"/>
            </w:tcBorders>
            <w:shd w:val="clear" w:color="auto" w:fill="auto"/>
            <w:noWrap/>
            <w:hideMark/>
          </w:tcPr>
          <w:p w14:paraId="16E88E7E"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575.50 ***</w:t>
            </w:r>
          </w:p>
        </w:tc>
        <w:tc>
          <w:tcPr>
            <w:tcW w:w="1429" w:type="dxa"/>
            <w:tcBorders>
              <w:top w:val="nil"/>
              <w:left w:val="nil"/>
              <w:bottom w:val="nil"/>
              <w:right w:val="nil"/>
            </w:tcBorders>
            <w:shd w:val="clear" w:color="auto" w:fill="auto"/>
            <w:noWrap/>
            <w:hideMark/>
          </w:tcPr>
          <w:p w14:paraId="72AF3F67"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1120.00 ***</w:t>
            </w:r>
          </w:p>
        </w:tc>
        <w:tc>
          <w:tcPr>
            <w:tcW w:w="1264" w:type="dxa"/>
            <w:tcBorders>
              <w:top w:val="nil"/>
              <w:left w:val="nil"/>
              <w:bottom w:val="nil"/>
              <w:right w:val="nil"/>
            </w:tcBorders>
            <w:shd w:val="clear" w:color="auto" w:fill="auto"/>
            <w:noWrap/>
            <w:hideMark/>
          </w:tcPr>
          <w:p w14:paraId="48204522"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92.41</w:t>
            </w:r>
          </w:p>
        </w:tc>
        <w:tc>
          <w:tcPr>
            <w:tcW w:w="1271" w:type="dxa"/>
            <w:tcBorders>
              <w:top w:val="nil"/>
              <w:left w:val="nil"/>
              <w:bottom w:val="nil"/>
              <w:right w:val="nil"/>
            </w:tcBorders>
            <w:shd w:val="clear" w:color="auto" w:fill="auto"/>
            <w:noWrap/>
            <w:hideMark/>
          </w:tcPr>
          <w:p w14:paraId="190906CA"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82.15</w:t>
            </w:r>
          </w:p>
        </w:tc>
      </w:tr>
      <w:tr w:rsidR="002E1F67" w:rsidRPr="00550029" w14:paraId="606F1BBC" w14:textId="77777777" w:rsidTr="005F5AB3">
        <w:trPr>
          <w:trHeight w:val="281"/>
        </w:trPr>
        <w:tc>
          <w:tcPr>
            <w:tcW w:w="2091" w:type="dxa"/>
            <w:tcBorders>
              <w:top w:val="nil"/>
              <w:left w:val="nil"/>
              <w:bottom w:val="nil"/>
              <w:right w:val="nil"/>
            </w:tcBorders>
            <w:shd w:val="clear" w:color="auto" w:fill="auto"/>
            <w:noWrap/>
            <w:hideMark/>
          </w:tcPr>
          <w:p w14:paraId="2906161A" w14:textId="77777777" w:rsidR="002E1F67" w:rsidRPr="00550029" w:rsidRDefault="002E1F67" w:rsidP="005F5AB3">
            <w:pPr>
              <w:rPr>
                <w:rFonts w:ascii="Calibri" w:hAnsi="Calibri" w:cs="Calibri"/>
                <w:color w:val="000000"/>
                <w:sz w:val="20"/>
                <w:szCs w:val="20"/>
                <w:lang w:eastAsia="en-GB"/>
              </w:rPr>
            </w:pPr>
            <w:r w:rsidRPr="00550029">
              <w:rPr>
                <w:rFonts w:ascii="Calibri" w:hAnsi="Calibri" w:cs="Calibri"/>
                <w:color w:val="000000"/>
                <w:sz w:val="20"/>
                <w:szCs w:val="20"/>
                <w:lang w:eastAsia="en-GB"/>
              </w:rPr>
              <w:t> </w:t>
            </w:r>
          </w:p>
        </w:tc>
        <w:tc>
          <w:tcPr>
            <w:tcW w:w="1264" w:type="dxa"/>
            <w:tcBorders>
              <w:top w:val="nil"/>
              <w:left w:val="nil"/>
              <w:bottom w:val="nil"/>
              <w:right w:val="nil"/>
            </w:tcBorders>
            <w:shd w:val="clear" w:color="auto" w:fill="auto"/>
            <w:noWrap/>
            <w:hideMark/>
          </w:tcPr>
          <w:p w14:paraId="698A9D4A"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[151.33, 273.94]   </w:t>
            </w:r>
          </w:p>
        </w:tc>
        <w:tc>
          <w:tcPr>
            <w:tcW w:w="1264" w:type="dxa"/>
            <w:tcBorders>
              <w:top w:val="nil"/>
              <w:left w:val="nil"/>
              <w:bottom w:val="nil"/>
              <w:right w:val="nil"/>
            </w:tcBorders>
            <w:shd w:val="clear" w:color="auto" w:fill="auto"/>
            <w:noWrap/>
            <w:hideMark/>
          </w:tcPr>
          <w:p w14:paraId="05C1026B"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[111.99, 279.00]   </w:t>
            </w:r>
          </w:p>
        </w:tc>
        <w:tc>
          <w:tcPr>
            <w:tcW w:w="1264" w:type="dxa"/>
            <w:tcBorders>
              <w:top w:val="nil"/>
              <w:left w:val="nil"/>
              <w:bottom w:val="nil"/>
              <w:right w:val="nil"/>
            </w:tcBorders>
            <w:shd w:val="clear" w:color="auto" w:fill="auto"/>
            <w:noWrap/>
            <w:hideMark/>
          </w:tcPr>
          <w:p w14:paraId="588670E0"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[-3.24, 1.81]   </w:t>
            </w:r>
          </w:p>
        </w:tc>
        <w:tc>
          <w:tcPr>
            <w:tcW w:w="1264" w:type="dxa"/>
            <w:tcBorders>
              <w:top w:val="nil"/>
              <w:left w:val="nil"/>
              <w:bottom w:val="nil"/>
              <w:right w:val="nil"/>
            </w:tcBorders>
            <w:shd w:val="clear" w:color="auto" w:fill="auto"/>
            <w:noWrap/>
            <w:hideMark/>
          </w:tcPr>
          <w:p w14:paraId="38A52F72"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[-7.42, 2.69]   </w:t>
            </w:r>
          </w:p>
        </w:tc>
        <w:tc>
          <w:tcPr>
            <w:tcW w:w="1339" w:type="dxa"/>
            <w:tcBorders>
              <w:top w:val="nil"/>
              <w:left w:val="nil"/>
              <w:bottom w:val="nil"/>
              <w:right w:val="nil"/>
            </w:tcBorders>
            <w:shd w:val="clear" w:color="auto" w:fill="auto"/>
            <w:noWrap/>
            <w:hideMark/>
          </w:tcPr>
          <w:p w14:paraId="3419FBBC"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[389.63, 761.37]   </w:t>
            </w:r>
          </w:p>
        </w:tc>
        <w:tc>
          <w:tcPr>
            <w:tcW w:w="1429" w:type="dxa"/>
            <w:tcBorders>
              <w:top w:val="nil"/>
              <w:left w:val="nil"/>
              <w:bottom w:val="nil"/>
              <w:right w:val="nil"/>
            </w:tcBorders>
            <w:shd w:val="clear" w:color="auto" w:fill="auto"/>
            <w:noWrap/>
            <w:hideMark/>
          </w:tcPr>
          <w:p w14:paraId="63DB3489"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[837.44, 1402.56]   </w:t>
            </w:r>
          </w:p>
        </w:tc>
        <w:tc>
          <w:tcPr>
            <w:tcW w:w="1264" w:type="dxa"/>
            <w:tcBorders>
              <w:top w:val="nil"/>
              <w:left w:val="nil"/>
              <w:bottom w:val="nil"/>
              <w:right w:val="nil"/>
            </w:tcBorders>
            <w:shd w:val="clear" w:color="auto" w:fill="auto"/>
            <w:noWrap/>
            <w:hideMark/>
          </w:tcPr>
          <w:p w14:paraId="6B7B526B"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[-4.39, 189.20]</w:t>
            </w:r>
          </w:p>
        </w:tc>
        <w:tc>
          <w:tcPr>
            <w:tcW w:w="1271" w:type="dxa"/>
            <w:tcBorders>
              <w:top w:val="nil"/>
              <w:left w:val="nil"/>
              <w:bottom w:val="nil"/>
              <w:right w:val="nil"/>
            </w:tcBorders>
            <w:shd w:val="clear" w:color="auto" w:fill="auto"/>
            <w:noWrap/>
            <w:hideMark/>
          </w:tcPr>
          <w:p w14:paraId="7515CD3A"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[-40.50, 204.80]</w:t>
            </w:r>
          </w:p>
        </w:tc>
      </w:tr>
      <w:tr w:rsidR="002E1F67" w:rsidRPr="00550029" w14:paraId="003F7D31" w14:textId="77777777" w:rsidTr="005F5AB3">
        <w:trPr>
          <w:trHeight w:val="281"/>
        </w:trPr>
        <w:tc>
          <w:tcPr>
            <w:tcW w:w="2091" w:type="dxa"/>
            <w:tcBorders>
              <w:top w:val="nil"/>
              <w:left w:val="nil"/>
              <w:bottom w:val="nil"/>
              <w:right w:val="nil"/>
            </w:tcBorders>
            <w:shd w:val="clear" w:color="auto" w:fill="auto"/>
            <w:noWrap/>
            <w:vAlign w:val="bottom"/>
            <w:hideMark/>
          </w:tcPr>
          <w:p w14:paraId="2187EA45" w14:textId="77777777" w:rsidR="002E1F67" w:rsidRPr="00550029" w:rsidRDefault="002E1F67" w:rsidP="005F5AB3">
            <w:pP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Distance (Km)</w:t>
            </w:r>
          </w:p>
        </w:tc>
        <w:tc>
          <w:tcPr>
            <w:tcW w:w="1264" w:type="dxa"/>
            <w:tcBorders>
              <w:top w:val="nil"/>
              <w:left w:val="nil"/>
              <w:bottom w:val="nil"/>
              <w:right w:val="nil"/>
            </w:tcBorders>
            <w:shd w:val="clear" w:color="auto" w:fill="auto"/>
            <w:noWrap/>
            <w:hideMark/>
          </w:tcPr>
          <w:p w14:paraId="76330CEA"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-0.01 ***</w:t>
            </w:r>
          </w:p>
        </w:tc>
        <w:tc>
          <w:tcPr>
            <w:tcW w:w="1264" w:type="dxa"/>
            <w:tcBorders>
              <w:top w:val="nil"/>
              <w:left w:val="nil"/>
              <w:bottom w:val="nil"/>
              <w:right w:val="nil"/>
            </w:tcBorders>
            <w:shd w:val="clear" w:color="auto" w:fill="auto"/>
            <w:noWrap/>
            <w:hideMark/>
          </w:tcPr>
          <w:p w14:paraId="1F836186"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-0.01 ***</w:t>
            </w:r>
          </w:p>
        </w:tc>
        <w:tc>
          <w:tcPr>
            <w:tcW w:w="1264" w:type="dxa"/>
            <w:tcBorders>
              <w:top w:val="nil"/>
              <w:left w:val="nil"/>
              <w:bottom w:val="nil"/>
              <w:right w:val="nil"/>
            </w:tcBorders>
            <w:shd w:val="clear" w:color="auto" w:fill="auto"/>
            <w:noWrap/>
            <w:hideMark/>
          </w:tcPr>
          <w:p w14:paraId="0E41168B"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720A8332"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339" w:type="dxa"/>
            <w:tcBorders>
              <w:top w:val="nil"/>
              <w:left w:val="nil"/>
              <w:bottom w:val="nil"/>
              <w:right w:val="nil"/>
            </w:tcBorders>
            <w:shd w:val="clear" w:color="auto" w:fill="auto"/>
            <w:noWrap/>
            <w:hideMark/>
          </w:tcPr>
          <w:p w14:paraId="185817EB"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429" w:type="dxa"/>
            <w:tcBorders>
              <w:top w:val="nil"/>
              <w:left w:val="nil"/>
              <w:bottom w:val="nil"/>
              <w:right w:val="nil"/>
            </w:tcBorders>
            <w:shd w:val="clear" w:color="auto" w:fill="auto"/>
            <w:noWrap/>
            <w:hideMark/>
          </w:tcPr>
          <w:p w14:paraId="069A4481"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6742A9D4"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71" w:type="dxa"/>
            <w:tcBorders>
              <w:top w:val="nil"/>
              <w:left w:val="nil"/>
              <w:bottom w:val="nil"/>
              <w:right w:val="nil"/>
            </w:tcBorders>
            <w:shd w:val="clear" w:color="auto" w:fill="auto"/>
            <w:noWrap/>
            <w:hideMark/>
          </w:tcPr>
          <w:p w14:paraId="037A273A"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r>
      <w:tr w:rsidR="002E1F67" w:rsidRPr="00550029" w14:paraId="62B491FD" w14:textId="77777777" w:rsidTr="005F5AB3">
        <w:trPr>
          <w:trHeight w:val="281"/>
        </w:trPr>
        <w:tc>
          <w:tcPr>
            <w:tcW w:w="2091" w:type="dxa"/>
            <w:tcBorders>
              <w:top w:val="nil"/>
              <w:left w:val="nil"/>
              <w:bottom w:val="nil"/>
              <w:right w:val="nil"/>
            </w:tcBorders>
            <w:shd w:val="clear" w:color="auto" w:fill="auto"/>
            <w:noWrap/>
            <w:vAlign w:val="bottom"/>
            <w:hideMark/>
          </w:tcPr>
          <w:p w14:paraId="1EB27F38" w14:textId="77777777" w:rsidR="002E1F67" w:rsidRPr="00550029" w:rsidRDefault="002E1F67" w:rsidP="005F5AB3">
            <w:pPr>
              <w:jc w:val="center"/>
              <w:rPr>
                <w:rFonts w:ascii="Calibri" w:hAnsi="Calibri" w:cs="Calibri"/>
                <w:color w:val="000000"/>
                <w:sz w:val="20"/>
                <w:szCs w:val="20"/>
                <w:lang w:eastAsia="en-GB"/>
              </w:rPr>
            </w:pPr>
          </w:p>
        </w:tc>
        <w:tc>
          <w:tcPr>
            <w:tcW w:w="1264" w:type="dxa"/>
            <w:tcBorders>
              <w:top w:val="nil"/>
              <w:left w:val="nil"/>
              <w:bottom w:val="nil"/>
              <w:right w:val="nil"/>
            </w:tcBorders>
            <w:shd w:val="clear" w:color="auto" w:fill="auto"/>
            <w:noWrap/>
            <w:hideMark/>
          </w:tcPr>
          <w:p w14:paraId="40C74696"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[-0.02, -0.01]   </w:t>
            </w:r>
          </w:p>
        </w:tc>
        <w:tc>
          <w:tcPr>
            <w:tcW w:w="1264" w:type="dxa"/>
            <w:tcBorders>
              <w:top w:val="nil"/>
              <w:left w:val="nil"/>
              <w:bottom w:val="nil"/>
              <w:right w:val="nil"/>
            </w:tcBorders>
            <w:shd w:val="clear" w:color="auto" w:fill="auto"/>
            <w:noWrap/>
            <w:hideMark/>
          </w:tcPr>
          <w:p w14:paraId="37EBB60B"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[-0.02, -0.01]   </w:t>
            </w:r>
          </w:p>
        </w:tc>
        <w:tc>
          <w:tcPr>
            <w:tcW w:w="1264" w:type="dxa"/>
            <w:tcBorders>
              <w:top w:val="nil"/>
              <w:left w:val="nil"/>
              <w:bottom w:val="nil"/>
              <w:right w:val="nil"/>
            </w:tcBorders>
            <w:shd w:val="clear" w:color="auto" w:fill="auto"/>
            <w:noWrap/>
            <w:hideMark/>
          </w:tcPr>
          <w:p w14:paraId="68B39DC2"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4DB80C8B"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339" w:type="dxa"/>
            <w:tcBorders>
              <w:top w:val="nil"/>
              <w:left w:val="nil"/>
              <w:bottom w:val="nil"/>
              <w:right w:val="nil"/>
            </w:tcBorders>
            <w:shd w:val="clear" w:color="auto" w:fill="auto"/>
            <w:noWrap/>
            <w:hideMark/>
          </w:tcPr>
          <w:p w14:paraId="28C60E02"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429" w:type="dxa"/>
            <w:tcBorders>
              <w:top w:val="nil"/>
              <w:left w:val="nil"/>
              <w:bottom w:val="nil"/>
              <w:right w:val="nil"/>
            </w:tcBorders>
            <w:shd w:val="clear" w:color="auto" w:fill="auto"/>
            <w:noWrap/>
            <w:hideMark/>
          </w:tcPr>
          <w:p w14:paraId="51143094"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0E986D0B"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71" w:type="dxa"/>
            <w:tcBorders>
              <w:top w:val="nil"/>
              <w:left w:val="nil"/>
              <w:bottom w:val="nil"/>
              <w:right w:val="nil"/>
            </w:tcBorders>
            <w:shd w:val="clear" w:color="auto" w:fill="auto"/>
            <w:noWrap/>
            <w:hideMark/>
          </w:tcPr>
          <w:p w14:paraId="089BF938"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r>
      <w:tr w:rsidR="002E1F67" w:rsidRPr="00550029" w14:paraId="05E36066" w14:textId="77777777" w:rsidTr="005F5AB3">
        <w:trPr>
          <w:trHeight w:val="281"/>
        </w:trPr>
        <w:tc>
          <w:tcPr>
            <w:tcW w:w="2091" w:type="dxa"/>
            <w:tcBorders>
              <w:top w:val="nil"/>
              <w:left w:val="nil"/>
              <w:bottom w:val="nil"/>
              <w:right w:val="nil"/>
            </w:tcBorders>
            <w:shd w:val="clear" w:color="auto" w:fill="auto"/>
            <w:noWrap/>
            <w:vAlign w:val="bottom"/>
            <w:hideMark/>
          </w:tcPr>
          <w:p w14:paraId="44517D0A" w14:textId="77777777" w:rsidR="002E1F67" w:rsidRPr="00550029" w:rsidRDefault="002E1F67" w:rsidP="005F5AB3">
            <w:pP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Mean historic attendances</w:t>
            </w:r>
          </w:p>
        </w:tc>
        <w:tc>
          <w:tcPr>
            <w:tcW w:w="1264" w:type="dxa"/>
            <w:tcBorders>
              <w:top w:val="nil"/>
              <w:left w:val="nil"/>
              <w:bottom w:val="nil"/>
              <w:right w:val="nil"/>
            </w:tcBorders>
            <w:shd w:val="clear" w:color="auto" w:fill="auto"/>
            <w:noWrap/>
            <w:hideMark/>
          </w:tcPr>
          <w:p w14:paraId="0536B237"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1E5FA9B2"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56FDD09A"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0.58 ***</w:t>
            </w:r>
          </w:p>
        </w:tc>
        <w:tc>
          <w:tcPr>
            <w:tcW w:w="1264" w:type="dxa"/>
            <w:tcBorders>
              <w:top w:val="nil"/>
              <w:left w:val="nil"/>
              <w:bottom w:val="nil"/>
              <w:right w:val="nil"/>
            </w:tcBorders>
            <w:shd w:val="clear" w:color="auto" w:fill="auto"/>
            <w:noWrap/>
            <w:hideMark/>
          </w:tcPr>
          <w:p w14:paraId="623893F6"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0.76 ***</w:t>
            </w:r>
          </w:p>
        </w:tc>
        <w:tc>
          <w:tcPr>
            <w:tcW w:w="1339" w:type="dxa"/>
            <w:tcBorders>
              <w:top w:val="nil"/>
              <w:left w:val="nil"/>
              <w:bottom w:val="nil"/>
              <w:right w:val="nil"/>
            </w:tcBorders>
            <w:shd w:val="clear" w:color="auto" w:fill="auto"/>
            <w:noWrap/>
            <w:hideMark/>
          </w:tcPr>
          <w:p w14:paraId="2F91336A"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429" w:type="dxa"/>
            <w:tcBorders>
              <w:top w:val="nil"/>
              <w:left w:val="nil"/>
              <w:bottom w:val="nil"/>
              <w:right w:val="nil"/>
            </w:tcBorders>
            <w:shd w:val="clear" w:color="auto" w:fill="auto"/>
            <w:noWrap/>
            <w:hideMark/>
          </w:tcPr>
          <w:p w14:paraId="706E2453"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4C74748B"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71" w:type="dxa"/>
            <w:tcBorders>
              <w:top w:val="nil"/>
              <w:left w:val="nil"/>
              <w:bottom w:val="nil"/>
              <w:right w:val="nil"/>
            </w:tcBorders>
            <w:shd w:val="clear" w:color="auto" w:fill="auto"/>
            <w:noWrap/>
            <w:hideMark/>
          </w:tcPr>
          <w:p w14:paraId="2AA7E405"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r>
      <w:tr w:rsidR="002E1F67" w:rsidRPr="00550029" w14:paraId="414132A8" w14:textId="77777777" w:rsidTr="005F5AB3">
        <w:trPr>
          <w:trHeight w:val="281"/>
        </w:trPr>
        <w:tc>
          <w:tcPr>
            <w:tcW w:w="2091" w:type="dxa"/>
            <w:tcBorders>
              <w:top w:val="nil"/>
              <w:left w:val="nil"/>
              <w:bottom w:val="nil"/>
              <w:right w:val="nil"/>
            </w:tcBorders>
            <w:shd w:val="clear" w:color="auto" w:fill="auto"/>
            <w:noWrap/>
            <w:vAlign w:val="bottom"/>
            <w:hideMark/>
          </w:tcPr>
          <w:p w14:paraId="7EF5CE97" w14:textId="77777777" w:rsidR="002E1F67" w:rsidRPr="00550029" w:rsidRDefault="002E1F67" w:rsidP="005F5AB3">
            <w:pPr>
              <w:jc w:val="center"/>
              <w:rPr>
                <w:rFonts w:ascii="Calibri" w:hAnsi="Calibri" w:cs="Calibri"/>
                <w:color w:val="000000"/>
                <w:sz w:val="20"/>
                <w:szCs w:val="20"/>
                <w:lang w:eastAsia="en-GB"/>
              </w:rPr>
            </w:pPr>
          </w:p>
        </w:tc>
        <w:tc>
          <w:tcPr>
            <w:tcW w:w="1264" w:type="dxa"/>
            <w:tcBorders>
              <w:top w:val="nil"/>
              <w:left w:val="nil"/>
              <w:bottom w:val="nil"/>
              <w:right w:val="nil"/>
            </w:tcBorders>
            <w:shd w:val="clear" w:color="auto" w:fill="auto"/>
            <w:noWrap/>
            <w:hideMark/>
          </w:tcPr>
          <w:p w14:paraId="37037722"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1AFE2BFF"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23EA848B"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[0.57, 0.58]   </w:t>
            </w:r>
          </w:p>
        </w:tc>
        <w:tc>
          <w:tcPr>
            <w:tcW w:w="1264" w:type="dxa"/>
            <w:tcBorders>
              <w:top w:val="nil"/>
              <w:left w:val="nil"/>
              <w:bottom w:val="nil"/>
              <w:right w:val="nil"/>
            </w:tcBorders>
            <w:shd w:val="clear" w:color="auto" w:fill="auto"/>
            <w:noWrap/>
            <w:hideMark/>
          </w:tcPr>
          <w:p w14:paraId="76EB9718"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[0.74, 0.78]   </w:t>
            </w:r>
          </w:p>
        </w:tc>
        <w:tc>
          <w:tcPr>
            <w:tcW w:w="1339" w:type="dxa"/>
            <w:tcBorders>
              <w:top w:val="nil"/>
              <w:left w:val="nil"/>
              <w:bottom w:val="nil"/>
              <w:right w:val="nil"/>
            </w:tcBorders>
            <w:shd w:val="clear" w:color="auto" w:fill="auto"/>
            <w:noWrap/>
            <w:hideMark/>
          </w:tcPr>
          <w:p w14:paraId="47106250"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429" w:type="dxa"/>
            <w:tcBorders>
              <w:top w:val="nil"/>
              <w:left w:val="nil"/>
              <w:bottom w:val="nil"/>
              <w:right w:val="nil"/>
            </w:tcBorders>
            <w:shd w:val="clear" w:color="auto" w:fill="auto"/>
            <w:noWrap/>
            <w:hideMark/>
          </w:tcPr>
          <w:p w14:paraId="5A9874CC"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25C598DE"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71" w:type="dxa"/>
            <w:tcBorders>
              <w:top w:val="nil"/>
              <w:left w:val="nil"/>
              <w:bottom w:val="nil"/>
              <w:right w:val="nil"/>
            </w:tcBorders>
            <w:shd w:val="clear" w:color="auto" w:fill="auto"/>
            <w:noWrap/>
            <w:hideMark/>
          </w:tcPr>
          <w:p w14:paraId="28863F90"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r>
      <w:tr w:rsidR="002E1F67" w:rsidRPr="00550029" w14:paraId="741A712D" w14:textId="77777777" w:rsidTr="005F5AB3">
        <w:trPr>
          <w:trHeight w:val="281"/>
        </w:trPr>
        <w:tc>
          <w:tcPr>
            <w:tcW w:w="2091" w:type="dxa"/>
            <w:tcBorders>
              <w:top w:val="nil"/>
              <w:left w:val="nil"/>
              <w:bottom w:val="nil"/>
              <w:right w:val="nil"/>
            </w:tcBorders>
            <w:shd w:val="clear" w:color="auto" w:fill="auto"/>
            <w:noWrap/>
            <w:vAlign w:val="bottom"/>
            <w:hideMark/>
          </w:tcPr>
          <w:p w14:paraId="7D412B79" w14:textId="77777777" w:rsidR="002E1F67" w:rsidRPr="00550029" w:rsidRDefault="002E1F67" w:rsidP="005F5AB3">
            <w:pP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Postcode zone B</w:t>
            </w:r>
            <w:r>
              <w:rPr>
                <w:rFonts w:ascii="Calibri" w:hAnsi="Calibri" w:cs="Calibri"/>
                <w:b/>
                <w:bCs/>
                <w:color w:val="000000"/>
                <w:sz w:val="20"/>
                <w:szCs w:val="20"/>
                <w:lang w:eastAsia="en-GB"/>
              </w:rPr>
              <w:t xml:space="preserve"> </w:t>
            </w:r>
            <w:r>
              <w:rPr>
                <w:rFonts w:ascii="Calibri" w:hAnsi="Calibri" w:cs="Calibri"/>
                <w:b/>
                <w:bCs/>
                <w:color w:val="000000"/>
                <w:sz w:val="20"/>
                <w:szCs w:val="20"/>
                <w:vertAlign w:val="superscript"/>
                <w:lang w:eastAsia="en-GB"/>
              </w:rPr>
              <w:t>∆</w:t>
            </w:r>
          </w:p>
        </w:tc>
        <w:tc>
          <w:tcPr>
            <w:tcW w:w="1264" w:type="dxa"/>
            <w:tcBorders>
              <w:top w:val="nil"/>
              <w:left w:val="nil"/>
              <w:bottom w:val="nil"/>
              <w:right w:val="nil"/>
            </w:tcBorders>
            <w:shd w:val="clear" w:color="auto" w:fill="auto"/>
            <w:noWrap/>
            <w:hideMark/>
          </w:tcPr>
          <w:p w14:paraId="482DB5FF"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1CABC6FD"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04FD991A"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0FE72EF9"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339" w:type="dxa"/>
            <w:tcBorders>
              <w:top w:val="nil"/>
              <w:left w:val="nil"/>
              <w:bottom w:val="nil"/>
              <w:right w:val="nil"/>
            </w:tcBorders>
            <w:shd w:val="clear" w:color="auto" w:fill="auto"/>
            <w:noWrap/>
            <w:hideMark/>
          </w:tcPr>
          <w:p w14:paraId="3301C699"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-295.83 ** </w:t>
            </w:r>
          </w:p>
        </w:tc>
        <w:tc>
          <w:tcPr>
            <w:tcW w:w="1429" w:type="dxa"/>
            <w:tcBorders>
              <w:top w:val="nil"/>
              <w:left w:val="nil"/>
              <w:bottom w:val="nil"/>
              <w:right w:val="nil"/>
            </w:tcBorders>
            <w:shd w:val="clear" w:color="auto" w:fill="auto"/>
            <w:noWrap/>
            <w:hideMark/>
          </w:tcPr>
          <w:p w14:paraId="662CA1A3"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-729.85 ***</w:t>
            </w:r>
          </w:p>
        </w:tc>
        <w:tc>
          <w:tcPr>
            <w:tcW w:w="1264" w:type="dxa"/>
            <w:tcBorders>
              <w:top w:val="nil"/>
              <w:left w:val="nil"/>
              <w:bottom w:val="nil"/>
              <w:right w:val="nil"/>
            </w:tcBorders>
            <w:shd w:val="clear" w:color="auto" w:fill="auto"/>
            <w:noWrap/>
            <w:hideMark/>
          </w:tcPr>
          <w:p w14:paraId="5941E40C"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71" w:type="dxa"/>
            <w:tcBorders>
              <w:top w:val="nil"/>
              <w:left w:val="nil"/>
              <w:bottom w:val="nil"/>
              <w:right w:val="nil"/>
            </w:tcBorders>
            <w:shd w:val="clear" w:color="auto" w:fill="auto"/>
            <w:noWrap/>
            <w:hideMark/>
          </w:tcPr>
          <w:p w14:paraId="4FD68789"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r>
      <w:tr w:rsidR="002E1F67" w:rsidRPr="00550029" w14:paraId="041D15F1" w14:textId="77777777" w:rsidTr="005F5AB3">
        <w:trPr>
          <w:trHeight w:val="281"/>
        </w:trPr>
        <w:tc>
          <w:tcPr>
            <w:tcW w:w="2091" w:type="dxa"/>
            <w:tcBorders>
              <w:top w:val="nil"/>
              <w:left w:val="nil"/>
              <w:bottom w:val="nil"/>
              <w:right w:val="nil"/>
            </w:tcBorders>
            <w:shd w:val="clear" w:color="auto" w:fill="auto"/>
            <w:noWrap/>
            <w:vAlign w:val="bottom"/>
            <w:hideMark/>
          </w:tcPr>
          <w:p w14:paraId="3574C675" w14:textId="77777777" w:rsidR="002E1F67" w:rsidRPr="00550029" w:rsidRDefault="002E1F67" w:rsidP="005F5AB3">
            <w:pPr>
              <w:jc w:val="center"/>
              <w:rPr>
                <w:rFonts w:ascii="Calibri" w:hAnsi="Calibri" w:cs="Calibri"/>
                <w:color w:val="000000"/>
                <w:sz w:val="20"/>
                <w:szCs w:val="20"/>
                <w:lang w:eastAsia="en-GB"/>
              </w:rPr>
            </w:pPr>
          </w:p>
        </w:tc>
        <w:tc>
          <w:tcPr>
            <w:tcW w:w="1264" w:type="dxa"/>
            <w:tcBorders>
              <w:top w:val="nil"/>
              <w:left w:val="nil"/>
              <w:bottom w:val="nil"/>
              <w:right w:val="nil"/>
            </w:tcBorders>
            <w:shd w:val="clear" w:color="auto" w:fill="auto"/>
            <w:noWrap/>
            <w:hideMark/>
          </w:tcPr>
          <w:p w14:paraId="5BEE3AC3"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5D5136E3"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0FB37976"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734752EB"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339" w:type="dxa"/>
            <w:tcBorders>
              <w:top w:val="nil"/>
              <w:left w:val="nil"/>
              <w:bottom w:val="nil"/>
              <w:right w:val="nil"/>
            </w:tcBorders>
            <w:shd w:val="clear" w:color="auto" w:fill="auto"/>
            <w:noWrap/>
            <w:hideMark/>
          </w:tcPr>
          <w:p w14:paraId="12450446"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[-493.71, -97.96]   </w:t>
            </w:r>
          </w:p>
        </w:tc>
        <w:tc>
          <w:tcPr>
            <w:tcW w:w="1429" w:type="dxa"/>
            <w:tcBorders>
              <w:top w:val="nil"/>
              <w:left w:val="nil"/>
              <w:bottom w:val="nil"/>
              <w:right w:val="nil"/>
            </w:tcBorders>
            <w:shd w:val="clear" w:color="auto" w:fill="auto"/>
            <w:noWrap/>
            <w:hideMark/>
          </w:tcPr>
          <w:p w14:paraId="7CC1B17D"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[-1023.07, -436.62]   </w:t>
            </w:r>
          </w:p>
        </w:tc>
        <w:tc>
          <w:tcPr>
            <w:tcW w:w="1264" w:type="dxa"/>
            <w:tcBorders>
              <w:top w:val="nil"/>
              <w:left w:val="nil"/>
              <w:bottom w:val="nil"/>
              <w:right w:val="nil"/>
            </w:tcBorders>
            <w:shd w:val="clear" w:color="auto" w:fill="auto"/>
            <w:noWrap/>
            <w:hideMark/>
          </w:tcPr>
          <w:p w14:paraId="2DC3143A"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71" w:type="dxa"/>
            <w:tcBorders>
              <w:top w:val="nil"/>
              <w:left w:val="nil"/>
              <w:bottom w:val="nil"/>
              <w:right w:val="nil"/>
            </w:tcBorders>
            <w:shd w:val="clear" w:color="auto" w:fill="auto"/>
            <w:noWrap/>
            <w:hideMark/>
          </w:tcPr>
          <w:p w14:paraId="2FEBCCD0"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r>
      <w:tr w:rsidR="002E1F67" w:rsidRPr="00550029" w14:paraId="3BC29125" w14:textId="77777777" w:rsidTr="005F5AB3">
        <w:trPr>
          <w:trHeight w:val="281"/>
        </w:trPr>
        <w:tc>
          <w:tcPr>
            <w:tcW w:w="2091" w:type="dxa"/>
            <w:tcBorders>
              <w:top w:val="nil"/>
              <w:left w:val="nil"/>
              <w:bottom w:val="nil"/>
              <w:right w:val="nil"/>
            </w:tcBorders>
            <w:shd w:val="clear" w:color="auto" w:fill="auto"/>
            <w:noWrap/>
            <w:vAlign w:val="bottom"/>
            <w:hideMark/>
          </w:tcPr>
          <w:p w14:paraId="6ADF71E0" w14:textId="77777777" w:rsidR="002E1F67" w:rsidRPr="00550029" w:rsidRDefault="002E1F67" w:rsidP="005F5AB3">
            <w:pP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Postcode zone C</w:t>
            </w:r>
          </w:p>
        </w:tc>
        <w:tc>
          <w:tcPr>
            <w:tcW w:w="1264" w:type="dxa"/>
            <w:tcBorders>
              <w:top w:val="nil"/>
              <w:left w:val="nil"/>
              <w:bottom w:val="nil"/>
              <w:right w:val="nil"/>
            </w:tcBorders>
            <w:shd w:val="clear" w:color="auto" w:fill="auto"/>
            <w:noWrap/>
            <w:hideMark/>
          </w:tcPr>
          <w:p w14:paraId="1920887A"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10206B98"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46CC4D55"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26BF88AD"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339" w:type="dxa"/>
            <w:tcBorders>
              <w:top w:val="nil"/>
              <w:left w:val="nil"/>
              <w:bottom w:val="nil"/>
              <w:right w:val="nil"/>
            </w:tcBorders>
            <w:shd w:val="clear" w:color="auto" w:fill="auto"/>
            <w:noWrap/>
            <w:hideMark/>
          </w:tcPr>
          <w:p w14:paraId="1CEB23AD"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-517.50 ***</w:t>
            </w:r>
          </w:p>
        </w:tc>
        <w:tc>
          <w:tcPr>
            <w:tcW w:w="1429" w:type="dxa"/>
            <w:tcBorders>
              <w:top w:val="nil"/>
              <w:left w:val="nil"/>
              <w:bottom w:val="nil"/>
              <w:right w:val="nil"/>
            </w:tcBorders>
            <w:shd w:val="clear" w:color="auto" w:fill="auto"/>
            <w:noWrap/>
            <w:hideMark/>
          </w:tcPr>
          <w:p w14:paraId="03C45AA0"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-1087.78 ***</w:t>
            </w:r>
          </w:p>
        </w:tc>
        <w:tc>
          <w:tcPr>
            <w:tcW w:w="1264" w:type="dxa"/>
            <w:tcBorders>
              <w:top w:val="nil"/>
              <w:left w:val="nil"/>
              <w:bottom w:val="nil"/>
              <w:right w:val="nil"/>
            </w:tcBorders>
            <w:shd w:val="clear" w:color="auto" w:fill="auto"/>
            <w:noWrap/>
            <w:hideMark/>
          </w:tcPr>
          <w:p w14:paraId="1ED55723"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71" w:type="dxa"/>
            <w:tcBorders>
              <w:top w:val="nil"/>
              <w:left w:val="nil"/>
              <w:bottom w:val="nil"/>
              <w:right w:val="nil"/>
            </w:tcBorders>
            <w:shd w:val="clear" w:color="auto" w:fill="auto"/>
            <w:noWrap/>
            <w:hideMark/>
          </w:tcPr>
          <w:p w14:paraId="797C973A"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r>
      <w:tr w:rsidR="002E1F67" w:rsidRPr="00550029" w14:paraId="407548D6" w14:textId="77777777" w:rsidTr="005F5AB3">
        <w:trPr>
          <w:trHeight w:val="281"/>
        </w:trPr>
        <w:tc>
          <w:tcPr>
            <w:tcW w:w="2091" w:type="dxa"/>
            <w:tcBorders>
              <w:top w:val="nil"/>
              <w:left w:val="nil"/>
              <w:bottom w:val="nil"/>
              <w:right w:val="nil"/>
            </w:tcBorders>
            <w:shd w:val="clear" w:color="auto" w:fill="auto"/>
            <w:noWrap/>
            <w:vAlign w:val="bottom"/>
            <w:hideMark/>
          </w:tcPr>
          <w:p w14:paraId="324702B2" w14:textId="77777777" w:rsidR="002E1F67" w:rsidRPr="00550029" w:rsidRDefault="002E1F67" w:rsidP="005F5AB3">
            <w:pPr>
              <w:jc w:val="center"/>
              <w:rPr>
                <w:rFonts w:ascii="Calibri" w:hAnsi="Calibri" w:cs="Calibri"/>
                <w:color w:val="000000"/>
                <w:sz w:val="20"/>
                <w:szCs w:val="20"/>
                <w:lang w:eastAsia="en-GB"/>
              </w:rPr>
            </w:pPr>
          </w:p>
        </w:tc>
        <w:tc>
          <w:tcPr>
            <w:tcW w:w="1264" w:type="dxa"/>
            <w:tcBorders>
              <w:top w:val="nil"/>
              <w:left w:val="nil"/>
              <w:bottom w:val="nil"/>
              <w:right w:val="nil"/>
            </w:tcBorders>
            <w:shd w:val="clear" w:color="auto" w:fill="auto"/>
            <w:noWrap/>
            <w:hideMark/>
          </w:tcPr>
          <w:p w14:paraId="693F40BA"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3AA30626"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1B2FACD5"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0F0636BB"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339" w:type="dxa"/>
            <w:tcBorders>
              <w:top w:val="nil"/>
              <w:left w:val="nil"/>
              <w:bottom w:val="nil"/>
              <w:right w:val="nil"/>
            </w:tcBorders>
            <w:shd w:val="clear" w:color="auto" w:fill="auto"/>
            <w:noWrap/>
            <w:hideMark/>
          </w:tcPr>
          <w:p w14:paraId="7C6E651E"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[-716.20, -318.80]   </w:t>
            </w:r>
          </w:p>
        </w:tc>
        <w:tc>
          <w:tcPr>
            <w:tcW w:w="1429" w:type="dxa"/>
            <w:tcBorders>
              <w:top w:val="nil"/>
              <w:left w:val="nil"/>
              <w:bottom w:val="nil"/>
              <w:right w:val="nil"/>
            </w:tcBorders>
            <w:shd w:val="clear" w:color="auto" w:fill="auto"/>
            <w:noWrap/>
            <w:hideMark/>
          </w:tcPr>
          <w:p w14:paraId="322A3127"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[-1385.62, -789.94]   </w:t>
            </w:r>
          </w:p>
        </w:tc>
        <w:tc>
          <w:tcPr>
            <w:tcW w:w="1264" w:type="dxa"/>
            <w:tcBorders>
              <w:top w:val="nil"/>
              <w:left w:val="nil"/>
              <w:bottom w:val="nil"/>
              <w:right w:val="nil"/>
            </w:tcBorders>
            <w:shd w:val="clear" w:color="auto" w:fill="auto"/>
            <w:noWrap/>
            <w:hideMark/>
          </w:tcPr>
          <w:p w14:paraId="17AC6562"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71" w:type="dxa"/>
            <w:tcBorders>
              <w:top w:val="nil"/>
              <w:left w:val="nil"/>
              <w:bottom w:val="nil"/>
              <w:right w:val="nil"/>
            </w:tcBorders>
            <w:shd w:val="clear" w:color="auto" w:fill="auto"/>
            <w:noWrap/>
            <w:hideMark/>
          </w:tcPr>
          <w:p w14:paraId="4BBA2DA1"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r>
      <w:tr w:rsidR="002E1F67" w:rsidRPr="00550029" w14:paraId="73CE5D7E" w14:textId="77777777" w:rsidTr="005F5AB3">
        <w:trPr>
          <w:trHeight w:val="281"/>
        </w:trPr>
        <w:tc>
          <w:tcPr>
            <w:tcW w:w="2091" w:type="dxa"/>
            <w:tcBorders>
              <w:top w:val="nil"/>
              <w:left w:val="nil"/>
              <w:bottom w:val="nil"/>
              <w:right w:val="nil"/>
            </w:tcBorders>
            <w:shd w:val="clear" w:color="auto" w:fill="auto"/>
            <w:noWrap/>
            <w:vAlign w:val="bottom"/>
            <w:hideMark/>
          </w:tcPr>
          <w:p w14:paraId="6E78214A" w14:textId="77777777" w:rsidR="002E1F67" w:rsidRPr="00550029" w:rsidRDefault="002E1F67" w:rsidP="005F5AB3">
            <w:pP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Postcode zone D</w:t>
            </w:r>
          </w:p>
        </w:tc>
        <w:tc>
          <w:tcPr>
            <w:tcW w:w="1264" w:type="dxa"/>
            <w:tcBorders>
              <w:top w:val="nil"/>
              <w:left w:val="nil"/>
              <w:bottom w:val="nil"/>
              <w:right w:val="nil"/>
            </w:tcBorders>
            <w:shd w:val="clear" w:color="auto" w:fill="auto"/>
            <w:noWrap/>
            <w:hideMark/>
          </w:tcPr>
          <w:p w14:paraId="11A21523"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12119FEE"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49313A7D"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009D9CC3"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339" w:type="dxa"/>
            <w:tcBorders>
              <w:top w:val="nil"/>
              <w:left w:val="nil"/>
              <w:bottom w:val="nil"/>
              <w:right w:val="nil"/>
            </w:tcBorders>
            <w:shd w:val="clear" w:color="auto" w:fill="auto"/>
            <w:noWrap/>
            <w:hideMark/>
          </w:tcPr>
          <w:p w14:paraId="3993A607"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-557.15 ***</w:t>
            </w:r>
          </w:p>
        </w:tc>
        <w:tc>
          <w:tcPr>
            <w:tcW w:w="1429" w:type="dxa"/>
            <w:tcBorders>
              <w:top w:val="nil"/>
              <w:left w:val="nil"/>
              <w:bottom w:val="nil"/>
              <w:right w:val="nil"/>
            </w:tcBorders>
            <w:shd w:val="clear" w:color="auto" w:fill="auto"/>
            <w:noWrap/>
            <w:hideMark/>
          </w:tcPr>
          <w:p w14:paraId="7055356E"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-1095.67 ***</w:t>
            </w:r>
          </w:p>
        </w:tc>
        <w:tc>
          <w:tcPr>
            <w:tcW w:w="1264" w:type="dxa"/>
            <w:tcBorders>
              <w:top w:val="nil"/>
              <w:left w:val="nil"/>
              <w:bottom w:val="nil"/>
              <w:right w:val="nil"/>
            </w:tcBorders>
            <w:shd w:val="clear" w:color="auto" w:fill="auto"/>
            <w:noWrap/>
            <w:hideMark/>
          </w:tcPr>
          <w:p w14:paraId="0FEFAEEE"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71" w:type="dxa"/>
            <w:tcBorders>
              <w:top w:val="nil"/>
              <w:left w:val="nil"/>
              <w:bottom w:val="nil"/>
              <w:right w:val="nil"/>
            </w:tcBorders>
            <w:shd w:val="clear" w:color="auto" w:fill="auto"/>
            <w:noWrap/>
            <w:hideMark/>
          </w:tcPr>
          <w:p w14:paraId="79169E93"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r>
      <w:tr w:rsidR="002E1F67" w:rsidRPr="00550029" w14:paraId="5BA065C2" w14:textId="77777777" w:rsidTr="005F5AB3">
        <w:trPr>
          <w:trHeight w:val="281"/>
        </w:trPr>
        <w:tc>
          <w:tcPr>
            <w:tcW w:w="2091" w:type="dxa"/>
            <w:tcBorders>
              <w:top w:val="nil"/>
              <w:left w:val="nil"/>
              <w:bottom w:val="nil"/>
              <w:right w:val="nil"/>
            </w:tcBorders>
            <w:shd w:val="clear" w:color="auto" w:fill="auto"/>
            <w:noWrap/>
            <w:vAlign w:val="bottom"/>
            <w:hideMark/>
          </w:tcPr>
          <w:p w14:paraId="4EE5A0C9" w14:textId="77777777" w:rsidR="002E1F67" w:rsidRPr="00550029" w:rsidRDefault="002E1F67" w:rsidP="005F5AB3">
            <w:pPr>
              <w:jc w:val="center"/>
              <w:rPr>
                <w:rFonts w:ascii="Calibri" w:hAnsi="Calibri" w:cs="Calibri"/>
                <w:color w:val="000000"/>
                <w:sz w:val="20"/>
                <w:szCs w:val="20"/>
                <w:lang w:eastAsia="en-GB"/>
              </w:rPr>
            </w:pPr>
          </w:p>
        </w:tc>
        <w:tc>
          <w:tcPr>
            <w:tcW w:w="1264" w:type="dxa"/>
            <w:tcBorders>
              <w:top w:val="nil"/>
              <w:left w:val="nil"/>
              <w:bottom w:val="nil"/>
              <w:right w:val="nil"/>
            </w:tcBorders>
            <w:shd w:val="clear" w:color="auto" w:fill="auto"/>
            <w:noWrap/>
            <w:hideMark/>
          </w:tcPr>
          <w:p w14:paraId="5A561C27"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3482FBE8"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2006B0CD"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3BB960D2"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339" w:type="dxa"/>
            <w:tcBorders>
              <w:top w:val="nil"/>
              <w:left w:val="nil"/>
              <w:bottom w:val="nil"/>
              <w:right w:val="nil"/>
            </w:tcBorders>
            <w:shd w:val="clear" w:color="auto" w:fill="auto"/>
            <w:noWrap/>
            <w:hideMark/>
          </w:tcPr>
          <w:p w14:paraId="51C4228B"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[-753.65, -360.65]   </w:t>
            </w:r>
          </w:p>
        </w:tc>
        <w:tc>
          <w:tcPr>
            <w:tcW w:w="1429" w:type="dxa"/>
            <w:tcBorders>
              <w:top w:val="nil"/>
              <w:left w:val="nil"/>
              <w:bottom w:val="nil"/>
              <w:right w:val="nil"/>
            </w:tcBorders>
            <w:shd w:val="clear" w:color="auto" w:fill="auto"/>
            <w:noWrap/>
            <w:hideMark/>
          </w:tcPr>
          <w:p w14:paraId="6C6E088F"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[-1389.76, -801.57]   </w:t>
            </w:r>
          </w:p>
        </w:tc>
        <w:tc>
          <w:tcPr>
            <w:tcW w:w="1264" w:type="dxa"/>
            <w:tcBorders>
              <w:top w:val="nil"/>
              <w:left w:val="nil"/>
              <w:bottom w:val="nil"/>
              <w:right w:val="nil"/>
            </w:tcBorders>
            <w:shd w:val="clear" w:color="auto" w:fill="auto"/>
            <w:noWrap/>
            <w:hideMark/>
          </w:tcPr>
          <w:p w14:paraId="544B3C86"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71" w:type="dxa"/>
            <w:tcBorders>
              <w:top w:val="nil"/>
              <w:left w:val="nil"/>
              <w:bottom w:val="nil"/>
              <w:right w:val="nil"/>
            </w:tcBorders>
            <w:shd w:val="clear" w:color="auto" w:fill="auto"/>
            <w:noWrap/>
            <w:hideMark/>
          </w:tcPr>
          <w:p w14:paraId="655DD424"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r>
      <w:tr w:rsidR="002E1F67" w:rsidRPr="00550029" w14:paraId="6BF6E3F8" w14:textId="77777777" w:rsidTr="005F5AB3">
        <w:trPr>
          <w:trHeight w:val="281"/>
        </w:trPr>
        <w:tc>
          <w:tcPr>
            <w:tcW w:w="2091" w:type="dxa"/>
            <w:tcBorders>
              <w:top w:val="nil"/>
              <w:left w:val="nil"/>
              <w:bottom w:val="nil"/>
              <w:right w:val="nil"/>
            </w:tcBorders>
            <w:shd w:val="clear" w:color="auto" w:fill="auto"/>
            <w:noWrap/>
            <w:vAlign w:val="bottom"/>
            <w:hideMark/>
          </w:tcPr>
          <w:p w14:paraId="336CA6E8" w14:textId="77777777" w:rsidR="002E1F67" w:rsidRPr="00550029" w:rsidRDefault="002E1F67" w:rsidP="005F5AB3">
            <w:pPr>
              <w:rPr>
                <w:rFonts w:ascii="Calibri" w:hAnsi="Calibri" w:cs="Calibri"/>
                <w:b/>
                <w:bCs/>
                <w:color w:val="000000"/>
                <w:sz w:val="20"/>
                <w:szCs w:val="20"/>
                <w:lang w:eastAsia="en-GB"/>
              </w:rPr>
            </w:pPr>
            <w:r w:rsidRPr="00550029">
              <w:rPr>
                <w:rFonts w:ascii="Calibri" w:hAnsi="Calibri" w:cs="Calibri"/>
                <w:b/>
                <w:bCs/>
                <w:color w:val="000000"/>
                <w:sz w:val="20"/>
                <w:szCs w:val="20"/>
                <w:lang w:eastAsia="en-GB"/>
              </w:rPr>
              <w:t>Outermost zone</w:t>
            </w:r>
          </w:p>
        </w:tc>
        <w:tc>
          <w:tcPr>
            <w:tcW w:w="1264" w:type="dxa"/>
            <w:tcBorders>
              <w:top w:val="nil"/>
              <w:left w:val="nil"/>
              <w:bottom w:val="nil"/>
              <w:right w:val="nil"/>
            </w:tcBorders>
            <w:shd w:val="clear" w:color="auto" w:fill="auto"/>
            <w:noWrap/>
            <w:hideMark/>
          </w:tcPr>
          <w:p w14:paraId="6A4BED8B"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7DE4D079"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4E1EB023"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0A580410"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339" w:type="dxa"/>
            <w:tcBorders>
              <w:top w:val="nil"/>
              <w:left w:val="nil"/>
              <w:bottom w:val="nil"/>
              <w:right w:val="nil"/>
            </w:tcBorders>
            <w:shd w:val="clear" w:color="auto" w:fill="auto"/>
            <w:noWrap/>
            <w:hideMark/>
          </w:tcPr>
          <w:p w14:paraId="6DA08904"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-566.27 ***</w:t>
            </w:r>
          </w:p>
        </w:tc>
        <w:tc>
          <w:tcPr>
            <w:tcW w:w="1429" w:type="dxa"/>
            <w:tcBorders>
              <w:top w:val="nil"/>
              <w:left w:val="nil"/>
              <w:bottom w:val="nil"/>
              <w:right w:val="nil"/>
            </w:tcBorders>
            <w:shd w:val="clear" w:color="auto" w:fill="auto"/>
            <w:noWrap/>
            <w:hideMark/>
          </w:tcPr>
          <w:p w14:paraId="42B548ED"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-1113.29 ***</w:t>
            </w:r>
          </w:p>
        </w:tc>
        <w:tc>
          <w:tcPr>
            <w:tcW w:w="1264" w:type="dxa"/>
            <w:tcBorders>
              <w:top w:val="nil"/>
              <w:left w:val="nil"/>
              <w:bottom w:val="nil"/>
              <w:right w:val="nil"/>
            </w:tcBorders>
            <w:shd w:val="clear" w:color="auto" w:fill="auto"/>
            <w:noWrap/>
            <w:hideMark/>
          </w:tcPr>
          <w:p w14:paraId="3FBB8A48"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71" w:type="dxa"/>
            <w:tcBorders>
              <w:top w:val="nil"/>
              <w:left w:val="nil"/>
              <w:bottom w:val="nil"/>
              <w:right w:val="nil"/>
            </w:tcBorders>
            <w:shd w:val="clear" w:color="auto" w:fill="auto"/>
            <w:noWrap/>
            <w:hideMark/>
          </w:tcPr>
          <w:p w14:paraId="18B4D25C"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r>
      <w:tr w:rsidR="002E1F67" w:rsidRPr="00550029" w14:paraId="4AE67FC7" w14:textId="77777777" w:rsidTr="005F5AB3">
        <w:trPr>
          <w:trHeight w:val="281"/>
        </w:trPr>
        <w:tc>
          <w:tcPr>
            <w:tcW w:w="2091" w:type="dxa"/>
            <w:tcBorders>
              <w:top w:val="nil"/>
              <w:left w:val="nil"/>
              <w:bottom w:val="nil"/>
              <w:right w:val="nil"/>
            </w:tcBorders>
            <w:shd w:val="clear" w:color="auto" w:fill="auto"/>
            <w:noWrap/>
            <w:hideMark/>
          </w:tcPr>
          <w:p w14:paraId="7994850B" w14:textId="77777777" w:rsidR="002E1F67" w:rsidRPr="00550029" w:rsidRDefault="002E1F67" w:rsidP="005F5AB3">
            <w:pPr>
              <w:rPr>
                <w:rFonts w:ascii="Calibri" w:hAnsi="Calibri" w:cs="Calibri"/>
                <w:color w:val="000000"/>
                <w:sz w:val="20"/>
                <w:szCs w:val="20"/>
                <w:lang w:eastAsia="en-GB"/>
              </w:rPr>
            </w:pPr>
            <w:r w:rsidRPr="00550029">
              <w:rPr>
                <w:rFonts w:ascii="Calibri" w:hAnsi="Calibri" w:cs="Calibri"/>
                <w:color w:val="000000"/>
                <w:sz w:val="20"/>
                <w:szCs w:val="20"/>
                <w:lang w:eastAsia="en-GB"/>
              </w:rPr>
              <w:t> </w:t>
            </w:r>
          </w:p>
        </w:tc>
        <w:tc>
          <w:tcPr>
            <w:tcW w:w="1264" w:type="dxa"/>
            <w:tcBorders>
              <w:top w:val="nil"/>
              <w:left w:val="nil"/>
              <w:bottom w:val="nil"/>
              <w:right w:val="nil"/>
            </w:tcBorders>
            <w:shd w:val="clear" w:color="auto" w:fill="auto"/>
            <w:noWrap/>
            <w:hideMark/>
          </w:tcPr>
          <w:p w14:paraId="51C10330"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74A41C94"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56E9594B"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51137214"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339" w:type="dxa"/>
            <w:tcBorders>
              <w:top w:val="nil"/>
              <w:left w:val="nil"/>
              <w:bottom w:val="nil"/>
              <w:right w:val="nil"/>
            </w:tcBorders>
            <w:shd w:val="clear" w:color="auto" w:fill="auto"/>
            <w:noWrap/>
            <w:hideMark/>
          </w:tcPr>
          <w:p w14:paraId="720C4F51"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[-754.34, -378.20]   </w:t>
            </w:r>
          </w:p>
        </w:tc>
        <w:tc>
          <w:tcPr>
            <w:tcW w:w="1429" w:type="dxa"/>
            <w:tcBorders>
              <w:top w:val="nil"/>
              <w:left w:val="nil"/>
              <w:bottom w:val="nil"/>
              <w:right w:val="nil"/>
            </w:tcBorders>
            <w:shd w:val="clear" w:color="auto" w:fill="auto"/>
            <w:noWrap/>
            <w:hideMark/>
          </w:tcPr>
          <w:p w14:paraId="5D4BBF66"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[-1397.46, -829.11]   </w:t>
            </w:r>
          </w:p>
        </w:tc>
        <w:tc>
          <w:tcPr>
            <w:tcW w:w="1264" w:type="dxa"/>
            <w:tcBorders>
              <w:top w:val="nil"/>
              <w:left w:val="nil"/>
              <w:bottom w:val="nil"/>
              <w:right w:val="nil"/>
            </w:tcBorders>
            <w:shd w:val="clear" w:color="auto" w:fill="auto"/>
            <w:noWrap/>
            <w:hideMark/>
          </w:tcPr>
          <w:p w14:paraId="3DFA9854"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71" w:type="dxa"/>
            <w:tcBorders>
              <w:top w:val="nil"/>
              <w:left w:val="nil"/>
              <w:bottom w:val="nil"/>
              <w:right w:val="nil"/>
            </w:tcBorders>
            <w:shd w:val="clear" w:color="auto" w:fill="auto"/>
            <w:noWrap/>
            <w:hideMark/>
          </w:tcPr>
          <w:p w14:paraId="51B2940C"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r>
      <w:tr w:rsidR="002E1F67" w:rsidRPr="00550029" w14:paraId="2644B1E1" w14:textId="77777777" w:rsidTr="005F5AB3">
        <w:trPr>
          <w:trHeight w:val="281"/>
        </w:trPr>
        <w:tc>
          <w:tcPr>
            <w:tcW w:w="2091" w:type="dxa"/>
            <w:tcBorders>
              <w:top w:val="nil"/>
              <w:left w:val="nil"/>
              <w:bottom w:val="nil"/>
              <w:right w:val="nil"/>
            </w:tcBorders>
            <w:shd w:val="clear" w:color="auto" w:fill="auto"/>
            <w:noWrap/>
            <w:hideMark/>
          </w:tcPr>
          <w:p w14:paraId="07C0D2F5" w14:textId="77777777" w:rsidR="002E1F67" w:rsidRPr="00550029" w:rsidRDefault="002E1F67" w:rsidP="005F5AB3">
            <w:pPr>
              <w:rPr>
                <w:rFonts w:ascii="Calibri" w:hAnsi="Calibri" w:cs="Calibri"/>
                <w:b/>
                <w:bCs/>
                <w:color w:val="000000"/>
                <w:sz w:val="20"/>
                <w:szCs w:val="20"/>
                <w:vertAlign w:val="superscript"/>
                <w:lang w:eastAsia="en-GB"/>
              </w:rPr>
            </w:pPr>
            <w:r w:rsidRPr="00550029">
              <w:rPr>
                <w:rFonts w:ascii="Calibri" w:hAnsi="Calibri" w:cs="Calibri"/>
                <w:b/>
                <w:bCs/>
                <w:color w:val="000000"/>
                <w:sz w:val="20"/>
                <w:szCs w:val="20"/>
                <w:lang w:eastAsia="en-GB"/>
              </w:rPr>
              <w:t>Weighed mean IMD quintile</w:t>
            </w:r>
            <w:r>
              <w:rPr>
                <w:rFonts w:ascii="Calibri" w:hAnsi="Calibri" w:cs="Calibri"/>
                <w:b/>
                <w:bCs/>
                <w:color w:val="000000"/>
                <w:sz w:val="20"/>
                <w:szCs w:val="20"/>
                <w:vertAlign w:val="superscript"/>
                <w:lang w:eastAsia="en-GB"/>
              </w:rPr>
              <w:t>†</w:t>
            </w:r>
          </w:p>
        </w:tc>
        <w:tc>
          <w:tcPr>
            <w:tcW w:w="1264" w:type="dxa"/>
            <w:tcBorders>
              <w:top w:val="nil"/>
              <w:left w:val="nil"/>
              <w:bottom w:val="nil"/>
              <w:right w:val="nil"/>
            </w:tcBorders>
            <w:shd w:val="clear" w:color="auto" w:fill="auto"/>
            <w:noWrap/>
            <w:hideMark/>
          </w:tcPr>
          <w:p w14:paraId="0B69B66E"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718860FE"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17FDD19C"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7F5EFF59"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339" w:type="dxa"/>
            <w:tcBorders>
              <w:top w:val="nil"/>
              <w:left w:val="nil"/>
              <w:bottom w:val="nil"/>
              <w:right w:val="nil"/>
            </w:tcBorders>
            <w:shd w:val="clear" w:color="auto" w:fill="auto"/>
            <w:noWrap/>
            <w:hideMark/>
          </w:tcPr>
          <w:p w14:paraId="7A76E394"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429" w:type="dxa"/>
            <w:tcBorders>
              <w:top w:val="nil"/>
              <w:left w:val="nil"/>
              <w:bottom w:val="nil"/>
              <w:right w:val="nil"/>
            </w:tcBorders>
            <w:shd w:val="clear" w:color="auto" w:fill="auto"/>
            <w:noWrap/>
            <w:hideMark/>
          </w:tcPr>
          <w:p w14:paraId="3E05947C"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nil"/>
              <w:right w:val="nil"/>
            </w:tcBorders>
            <w:shd w:val="clear" w:color="auto" w:fill="auto"/>
            <w:noWrap/>
            <w:hideMark/>
          </w:tcPr>
          <w:p w14:paraId="771E2C4A"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-13.44</w:t>
            </w:r>
          </w:p>
        </w:tc>
        <w:tc>
          <w:tcPr>
            <w:tcW w:w="1271" w:type="dxa"/>
            <w:tcBorders>
              <w:top w:val="nil"/>
              <w:left w:val="nil"/>
              <w:bottom w:val="nil"/>
              <w:right w:val="nil"/>
            </w:tcBorders>
            <w:shd w:val="clear" w:color="auto" w:fill="auto"/>
            <w:noWrap/>
            <w:hideMark/>
          </w:tcPr>
          <w:p w14:paraId="5B960B84"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-7.83</w:t>
            </w:r>
          </w:p>
        </w:tc>
      </w:tr>
      <w:tr w:rsidR="002E1F67" w:rsidRPr="00550029" w14:paraId="51EA0285" w14:textId="77777777" w:rsidTr="005F5AB3">
        <w:trPr>
          <w:trHeight w:val="281"/>
        </w:trPr>
        <w:tc>
          <w:tcPr>
            <w:tcW w:w="2091" w:type="dxa"/>
            <w:tcBorders>
              <w:top w:val="nil"/>
              <w:left w:val="nil"/>
              <w:bottom w:val="nil"/>
              <w:right w:val="nil"/>
            </w:tcBorders>
            <w:shd w:val="clear" w:color="auto" w:fill="auto"/>
            <w:noWrap/>
            <w:hideMark/>
          </w:tcPr>
          <w:p w14:paraId="3468BFEF" w14:textId="77777777" w:rsidR="002E1F67" w:rsidRPr="00550029" w:rsidRDefault="002E1F67" w:rsidP="005F5AB3">
            <w:pPr>
              <w:rPr>
                <w:rFonts w:ascii="Calibri" w:hAnsi="Calibri" w:cs="Calibri"/>
                <w:color w:val="000000"/>
                <w:sz w:val="20"/>
                <w:szCs w:val="20"/>
                <w:lang w:eastAsia="en-GB"/>
              </w:rPr>
            </w:pPr>
            <w:r w:rsidRPr="00550029">
              <w:rPr>
                <w:rFonts w:ascii="Calibri" w:hAnsi="Calibri" w:cs="Calibri"/>
                <w:color w:val="000000"/>
                <w:sz w:val="20"/>
                <w:szCs w:val="20"/>
                <w:lang w:eastAsia="en-GB"/>
              </w:rPr>
              <w:t> </w:t>
            </w:r>
          </w:p>
        </w:tc>
        <w:tc>
          <w:tcPr>
            <w:tcW w:w="1264" w:type="dxa"/>
            <w:tcBorders>
              <w:top w:val="nil"/>
              <w:left w:val="nil"/>
              <w:bottom w:val="single" w:sz="4" w:space="0" w:color="000000"/>
              <w:right w:val="nil"/>
            </w:tcBorders>
            <w:shd w:val="clear" w:color="auto" w:fill="auto"/>
            <w:noWrap/>
            <w:hideMark/>
          </w:tcPr>
          <w:p w14:paraId="3197FA55"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single" w:sz="4" w:space="0" w:color="000000"/>
              <w:right w:val="nil"/>
            </w:tcBorders>
            <w:shd w:val="clear" w:color="auto" w:fill="auto"/>
            <w:noWrap/>
            <w:hideMark/>
          </w:tcPr>
          <w:p w14:paraId="2E6B65CC"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single" w:sz="4" w:space="0" w:color="000000"/>
              <w:right w:val="nil"/>
            </w:tcBorders>
            <w:shd w:val="clear" w:color="auto" w:fill="auto"/>
            <w:noWrap/>
            <w:hideMark/>
          </w:tcPr>
          <w:p w14:paraId="692D118F"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single" w:sz="4" w:space="0" w:color="000000"/>
              <w:right w:val="nil"/>
            </w:tcBorders>
            <w:shd w:val="clear" w:color="auto" w:fill="auto"/>
            <w:noWrap/>
            <w:hideMark/>
          </w:tcPr>
          <w:p w14:paraId="01077B9C"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339" w:type="dxa"/>
            <w:tcBorders>
              <w:top w:val="nil"/>
              <w:left w:val="nil"/>
              <w:bottom w:val="single" w:sz="4" w:space="0" w:color="000000"/>
              <w:right w:val="nil"/>
            </w:tcBorders>
            <w:shd w:val="clear" w:color="auto" w:fill="auto"/>
            <w:noWrap/>
            <w:hideMark/>
          </w:tcPr>
          <w:p w14:paraId="171DCF4A"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429" w:type="dxa"/>
            <w:tcBorders>
              <w:top w:val="nil"/>
              <w:left w:val="nil"/>
              <w:bottom w:val="single" w:sz="4" w:space="0" w:color="000000"/>
              <w:right w:val="nil"/>
            </w:tcBorders>
            <w:shd w:val="clear" w:color="auto" w:fill="auto"/>
            <w:noWrap/>
            <w:hideMark/>
          </w:tcPr>
          <w:p w14:paraId="6DA60586"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 xml:space="preserve">       </w:t>
            </w:r>
          </w:p>
        </w:tc>
        <w:tc>
          <w:tcPr>
            <w:tcW w:w="1264" w:type="dxa"/>
            <w:tcBorders>
              <w:top w:val="nil"/>
              <w:left w:val="nil"/>
              <w:bottom w:val="single" w:sz="4" w:space="0" w:color="000000"/>
              <w:right w:val="nil"/>
            </w:tcBorders>
            <w:shd w:val="clear" w:color="auto" w:fill="auto"/>
            <w:noWrap/>
            <w:hideMark/>
          </w:tcPr>
          <w:p w14:paraId="152EE180"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[-46.51, 19.63]</w:t>
            </w:r>
          </w:p>
        </w:tc>
        <w:tc>
          <w:tcPr>
            <w:tcW w:w="1271" w:type="dxa"/>
            <w:tcBorders>
              <w:top w:val="nil"/>
              <w:left w:val="nil"/>
              <w:bottom w:val="single" w:sz="4" w:space="0" w:color="000000"/>
              <w:right w:val="nil"/>
            </w:tcBorders>
            <w:shd w:val="clear" w:color="auto" w:fill="auto"/>
            <w:noWrap/>
            <w:hideMark/>
          </w:tcPr>
          <w:p w14:paraId="428DB874"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[-49.75, 34.08]</w:t>
            </w:r>
          </w:p>
        </w:tc>
      </w:tr>
      <w:tr w:rsidR="002E1F67" w:rsidRPr="00550029" w14:paraId="42E8BB5B" w14:textId="77777777" w:rsidTr="005F5AB3">
        <w:trPr>
          <w:trHeight w:val="281"/>
        </w:trPr>
        <w:tc>
          <w:tcPr>
            <w:tcW w:w="2091" w:type="dxa"/>
            <w:tcBorders>
              <w:top w:val="nil"/>
              <w:left w:val="nil"/>
              <w:bottom w:val="single" w:sz="4" w:space="0" w:color="000000"/>
              <w:right w:val="nil"/>
            </w:tcBorders>
            <w:shd w:val="clear" w:color="auto" w:fill="auto"/>
            <w:noWrap/>
            <w:hideMark/>
          </w:tcPr>
          <w:p w14:paraId="196F93FE" w14:textId="77777777" w:rsidR="002E1F67" w:rsidRPr="00550029" w:rsidRDefault="002E1F67" w:rsidP="005F5AB3">
            <w:pPr>
              <w:rPr>
                <w:rFonts w:ascii="Calibri" w:hAnsi="Calibri" w:cs="Calibri"/>
                <w:color w:val="000000"/>
                <w:sz w:val="20"/>
                <w:szCs w:val="20"/>
                <w:lang w:eastAsia="en-GB"/>
              </w:rPr>
            </w:pPr>
            <w:r w:rsidRPr="00550029">
              <w:rPr>
                <w:rFonts w:ascii="Calibri" w:hAnsi="Calibri" w:cs="Calibri"/>
                <w:color w:val="000000"/>
                <w:sz w:val="20"/>
                <w:szCs w:val="20"/>
                <w:lang w:eastAsia="en-GB"/>
              </w:rPr>
              <w:t>R2</w:t>
            </w:r>
          </w:p>
        </w:tc>
        <w:tc>
          <w:tcPr>
            <w:tcW w:w="1264" w:type="dxa"/>
            <w:tcBorders>
              <w:top w:val="nil"/>
              <w:left w:val="nil"/>
              <w:bottom w:val="single" w:sz="4" w:space="0" w:color="000000"/>
              <w:right w:val="nil"/>
            </w:tcBorders>
            <w:shd w:val="clear" w:color="auto" w:fill="auto"/>
            <w:noWrap/>
            <w:hideMark/>
          </w:tcPr>
          <w:p w14:paraId="688D2B6C"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0.20</w:t>
            </w:r>
          </w:p>
        </w:tc>
        <w:tc>
          <w:tcPr>
            <w:tcW w:w="1264" w:type="dxa"/>
            <w:tcBorders>
              <w:top w:val="nil"/>
              <w:left w:val="nil"/>
              <w:bottom w:val="single" w:sz="4" w:space="0" w:color="000000"/>
              <w:right w:val="nil"/>
            </w:tcBorders>
            <w:shd w:val="clear" w:color="auto" w:fill="auto"/>
            <w:noWrap/>
            <w:hideMark/>
          </w:tcPr>
          <w:p w14:paraId="0AC7B843"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0.09</w:t>
            </w:r>
          </w:p>
        </w:tc>
        <w:tc>
          <w:tcPr>
            <w:tcW w:w="1264" w:type="dxa"/>
            <w:tcBorders>
              <w:top w:val="nil"/>
              <w:left w:val="nil"/>
              <w:bottom w:val="single" w:sz="4" w:space="0" w:color="000000"/>
              <w:right w:val="nil"/>
            </w:tcBorders>
            <w:shd w:val="clear" w:color="auto" w:fill="auto"/>
            <w:noWrap/>
            <w:hideMark/>
          </w:tcPr>
          <w:p w14:paraId="2AF496A4"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0.99</w:t>
            </w:r>
          </w:p>
        </w:tc>
        <w:tc>
          <w:tcPr>
            <w:tcW w:w="1264" w:type="dxa"/>
            <w:tcBorders>
              <w:top w:val="nil"/>
              <w:left w:val="nil"/>
              <w:bottom w:val="single" w:sz="4" w:space="0" w:color="000000"/>
              <w:right w:val="nil"/>
            </w:tcBorders>
            <w:shd w:val="clear" w:color="auto" w:fill="auto"/>
            <w:noWrap/>
            <w:hideMark/>
          </w:tcPr>
          <w:p w14:paraId="0443E32E"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0.98</w:t>
            </w:r>
          </w:p>
        </w:tc>
        <w:tc>
          <w:tcPr>
            <w:tcW w:w="1339" w:type="dxa"/>
            <w:tcBorders>
              <w:top w:val="nil"/>
              <w:left w:val="nil"/>
              <w:bottom w:val="single" w:sz="4" w:space="0" w:color="000000"/>
              <w:right w:val="nil"/>
            </w:tcBorders>
            <w:shd w:val="clear" w:color="auto" w:fill="auto"/>
            <w:noWrap/>
            <w:hideMark/>
          </w:tcPr>
          <w:p w14:paraId="3B6F07C5"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0.40</w:t>
            </w:r>
          </w:p>
        </w:tc>
        <w:tc>
          <w:tcPr>
            <w:tcW w:w="1429" w:type="dxa"/>
            <w:tcBorders>
              <w:top w:val="nil"/>
              <w:left w:val="nil"/>
              <w:bottom w:val="single" w:sz="4" w:space="0" w:color="000000"/>
              <w:right w:val="nil"/>
            </w:tcBorders>
            <w:shd w:val="clear" w:color="auto" w:fill="auto"/>
            <w:noWrap/>
            <w:hideMark/>
          </w:tcPr>
          <w:p w14:paraId="2D89E2EA"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0.54</w:t>
            </w:r>
          </w:p>
        </w:tc>
        <w:tc>
          <w:tcPr>
            <w:tcW w:w="1264" w:type="dxa"/>
            <w:tcBorders>
              <w:top w:val="nil"/>
              <w:left w:val="nil"/>
              <w:bottom w:val="single" w:sz="4" w:space="0" w:color="000000"/>
              <w:right w:val="nil"/>
            </w:tcBorders>
            <w:shd w:val="clear" w:color="auto" w:fill="auto"/>
            <w:noWrap/>
            <w:hideMark/>
          </w:tcPr>
          <w:p w14:paraId="1DD2F663"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0.00</w:t>
            </w:r>
          </w:p>
        </w:tc>
        <w:tc>
          <w:tcPr>
            <w:tcW w:w="1271" w:type="dxa"/>
            <w:tcBorders>
              <w:top w:val="nil"/>
              <w:left w:val="nil"/>
              <w:bottom w:val="single" w:sz="4" w:space="0" w:color="000000"/>
              <w:right w:val="nil"/>
            </w:tcBorders>
            <w:shd w:val="clear" w:color="auto" w:fill="auto"/>
            <w:noWrap/>
            <w:hideMark/>
          </w:tcPr>
          <w:p w14:paraId="41430377" w14:textId="77777777" w:rsidR="002E1F67" w:rsidRPr="00550029" w:rsidRDefault="002E1F67" w:rsidP="005F5AB3">
            <w:pPr>
              <w:jc w:val="center"/>
              <w:rPr>
                <w:rFonts w:ascii="Calibri" w:hAnsi="Calibri" w:cs="Calibri"/>
                <w:color w:val="000000"/>
                <w:sz w:val="20"/>
                <w:szCs w:val="20"/>
                <w:lang w:eastAsia="en-GB"/>
              </w:rPr>
            </w:pPr>
            <w:r w:rsidRPr="00550029">
              <w:rPr>
                <w:rFonts w:ascii="Calibri" w:hAnsi="Calibri" w:cs="Calibri"/>
                <w:color w:val="000000"/>
                <w:sz w:val="20"/>
                <w:szCs w:val="20"/>
                <w:lang w:eastAsia="en-GB"/>
              </w:rPr>
              <w:t>0.00</w:t>
            </w:r>
          </w:p>
        </w:tc>
      </w:tr>
      <w:tr w:rsidR="002E1F67" w:rsidRPr="00550029" w14:paraId="2F7CB35F" w14:textId="77777777" w:rsidTr="005F5AB3">
        <w:trPr>
          <w:trHeight w:val="281"/>
        </w:trPr>
        <w:tc>
          <w:tcPr>
            <w:tcW w:w="12455" w:type="dxa"/>
            <w:gridSpan w:val="9"/>
            <w:tcBorders>
              <w:top w:val="nil"/>
              <w:left w:val="nil"/>
              <w:bottom w:val="nil"/>
              <w:right w:val="nil"/>
            </w:tcBorders>
            <w:shd w:val="clear" w:color="auto" w:fill="auto"/>
            <w:hideMark/>
          </w:tcPr>
          <w:p w14:paraId="756864B4" w14:textId="4C894F7A" w:rsidR="002E1F67" w:rsidRDefault="002E1F67" w:rsidP="005F5AB3">
            <w:pPr>
              <w:rPr>
                <w:rFonts w:ascii="Calibri" w:hAnsi="Calibri" w:cs="Calibri"/>
                <w:color w:val="000000"/>
                <w:sz w:val="20"/>
                <w:szCs w:val="20"/>
                <w:lang w:eastAsia="en-GB"/>
              </w:rPr>
            </w:pPr>
            <w:r w:rsidRPr="00550029">
              <w:rPr>
                <w:rFonts w:ascii="Calibri" w:hAnsi="Calibri" w:cs="Calibri"/>
                <w:color w:val="000000"/>
                <w:sz w:val="20"/>
                <w:szCs w:val="20"/>
                <w:lang w:eastAsia="en-GB"/>
              </w:rPr>
              <w:t>*** p &lt; 0.001; ** p &lt; 0.01; * p &lt; 0.05.</w:t>
            </w:r>
          </w:p>
          <w:p w14:paraId="40EC34A4" w14:textId="77777777" w:rsidR="002E1F67" w:rsidRDefault="002E1F67" w:rsidP="005F5AB3">
            <w:pPr>
              <w:rPr>
                <w:rFonts w:ascii="Calibri" w:hAnsi="Calibri" w:cs="Calibri"/>
                <w:color w:val="000000"/>
                <w:sz w:val="20"/>
                <w:szCs w:val="20"/>
                <w:lang w:eastAsia="en-GB"/>
              </w:rPr>
            </w:pPr>
            <w:r>
              <w:rPr>
                <w:rFonts w:ascii="Calibri" w:hAnsi="Calibri" w:cs="Calibri"/>
                <w:color w:val="000000"/>
                <w:sz w:val="20"/>
                <w:szCs w:val="20"/>
                <w:lang w:eastAsia="en-GB"/>
              </w:rPr>
              <w:t>† Weighed by total population in postcode.</w:t>
            </w:r>
          </w:p>
          <w:p w14:paraId="40AC5D1B" w14:textId="77777777" w:rsidR="002E1F67" w:rsidRPr="00550029" w:rsidRDefault="002E1F67" w:rsidP="005F5AB3">
            <w:pPr>
              <w:rPr>
                <w:rFonts w:ascii="Calibri" w:hAnsi="Calibri" w:cs="Calibri"/>
                <w:color w:val="000000"/>
                <w:sz w:val="20"/>
                <w:szCs w:val="20"/>
                <w:lang w:eastAsia="en-GB"/>
              </w:rPr>
            </w:pPr>
            <w:r>
              <w:rPr>
                <w:rFonts w:ascii="Calibri" w:hAnsi="Calibri" w:cs="Calibri"/>
                <w:color w:val="000000"/>
                <w:sz w:val="20"/>
                <w:szCs w:val="20"/>
                <w:lang w:eastAsia="en-GB"/>
              </w:rPr>
              <w:t>∆ Intercept is postcodes within zone A (≤1,000 metres from the respective hospital).</w:t>
            </w:r>
          </w:p>
        </w:tc>
      </w:tr>
    </w:tbl>
    <w:p w14:paraId="2EE04932" w14:textId="117B428F" w:rsidR="008C2A7C" w:rsidRDefault="008C2A7C" w:rsidP="002E1F67">
      <w:pPr>
        <w:rPr>
          <w:rFonts w:ascii="Arial" w:hAnsi="Arial" w:cs="Arial"/>
          <w:sz w:val="22"/>
          <w:szCs w:val="22"/>
        </w:rPr>
      </w:pPr>
    </w:p>
    <w:p w14:paraId="3ABB8DB4" w14:textId="77777777" w:rsidR="008C2A7C" w:rsidRDefault="008C2A7C" w:rsidP="002E1F67">
      <w:pPr>
        <w:rPr>
          <w:rFonts w:ascii="Arial" w:hAnsi="Arial" w:cs="Arial"/>
          <w:sz w:val="22"/>
          <w:szCs w:val="22"/>
        </w:rPr>
        <w:sectPr w:rsidR="008C2A7C" w:rsidSect="00DF5983">
          <w:type w:val="continuous"/>
          <w:pgSz w:w="16840" w:h="11900" w:orient="landscape"/>
          <w:pgMar w:top="720" w:right="720" w:bottom="720" w:left="720" w:header="708" w:footer="708" w:gutter="0"/>
          <w:lnNumType w:countBy="1" w:restart="continuous"/>
          <w:cols w:space="708"/>
          <w:docGrid w:linePitch="360"/>
        </w:sectPr>
      </w:pPr>
    </w:p>
    <w:p w14:paraId="35839337" w14:textId="77777777" w:rsidR="00617D9F" w:rsidRDefault="00617D9F" w:rsidP="00617D9F">
      <w:pPr>
        <w:spacing w:line="480" w:lineRule="auto"/>
        <w:rPr>
          <w:rFonts w:ascii="Arial" w:hAnsi="Arial" w:cs="Arial"/>
          <w:sz w:val="22"/>
          <w:szCs w:val="22"/>
        </w:rPr>
      </w:pPr>
      <w:r>
        <w:rPr>
          <w:rFonts w:ascii="Arial" w:hAnsi="Arial" w:cs="Arial"/>
          <w:i/>
          <w:iCs/>
          <w:sz w:val="22"/>
          <w:szCs w:val="22"/>
          <w:u w:val="single"/>
        </w:rPr>
        <w:lastRenderedPageBreak/>
        <w:t>Emergency admissions by ICD-10 category</w:t>
      </w:r>
    </w:p>
    <w:p w14:paraId="530A88B8" w14:textId="32DC33FC" w:rsidR="00F36C39" w:rsidRDefault="00F36C39" w:rsidP="00617D9F">
      <w:pPr>
        <w:spacing w:line="480" w:lineRule="auto"/>
        <w:rPr>
          <w:rFonts w:ascii="Arial" w:hAnsi="Arial" w:cs="Arial"/>
          <w:sz w:val="22"/>
          <w:szCs w:val="22"/>
        </w:rPr>
      </w:pPr>
      <w:r>
        <w:rPr>
          <w:rFonts w:ascii="Arial" w:hAnsi="Arial" w:cs="Arial"/>
          <w:sz w:val="22"/>
          <w:szCs w:val="22"/>
        </w:rPr>
        <w:t xml:space="preserve">To analyse changes in emergency admissions at ICHNT, we categorised </w:t>
      </w:r>
      <w:r w:rsidR="003C614E">
        <w:rPr>
          <w:rFonts w:ascii="Arial" w:hAnsi="Arial" w:cs="Arial"/>
          <w:sz w:val="22"/>
          <w:szCs w:val="22"/>
        </w:rPr>
        <w:t>patients into main disease areas as per ICD-10 codes.</w:t>
      </w:r>
      <w:r w:rsidR="001054D1">
        <w:rPr>
          <w:rFonts w:ascii="Arial" w:hAnsi="Arial" w:cs="Arial"/>
          <w:sz w:val="22"/>
          <w:szCs w:val="22"/>
        </w:rPr>
        <w:t xml:space="preserve"> Only patients admitted into hospital from the ED</w:t>
      </w:r>
      <w:r w:rsidR="003C614E">
        <w:rPr>
          <w:rFonts w:ascii="Arial" w:hAnsi="Arial" w:cs="Arial"/>
          <w:sz w:val="22"/>
          <w:szCs w:val="22"/>
        </w:rPr>
        <w:t xml:space="preserve"> </w:t>
      </w:r>
      <w:r w:rsidR="001054D1">
        <w:rPr>
          <w:rFonts w:ascii="Arial" w:hAnsi="Arial" w:cs="Arial"/>
          <w:sz w:val="22"/>
          <w:szCs w:val="22"/>
        </w:rPr>
        <w:t xml:space="preserve">were included in this analysis. </w:t>
      </w:r>
      <w:r w:rsidR="00FF32FD">
        <w:rPr>
          <w:rFonts w:ascii="Arial" w:hAnsi="Arial" w:cs="Arial"/>
          <w:sz w:val="22"/>
          <w:szCs w:val="22"/>
        </w:rPr>
        <w:t>Narrow disease categories</w:t>
      </w:r>
      <w:r w:rsidR="003C614E">
        <w:rPr>
          <w:rFonts w:ascii="Arial" w:hAnsi="Arial" w:cs="Arial"/>
          <w:sz w:val="22"/>
          <w:szCs w:val="22"/>
        </w:rPr>
        <w:t xml:space="preserve"> </w:t>
      </w:r>
      <w:r w:rsidR="00FF32FD">
        <w:rPr>
          <w:rFonts w:ascii="Arial" w:hAnsi="Arial" w:cs="Arial"/>
          <w:sz w:val="22"/>
          <w:szCs w:val="22"/>
        </w:rPr>
        <w:t xml:space="preserve">were identified </w:t>
      </w:r>
      <w:r w:rsidR="008A645C">
        <w:rPr>
          <w:rFonts w:ascii="Arial" w:hAnsi="Arial" w:cs="Arial"/>
          <w:sz w:val="22"/>
          <w:szCs w:val="22"/>
        </w:rPr>
        <w:t xml:space="preserve">based on the first diagnosis recorded upon patient discharge/ death </w:t>
      </w:r>
      <w:r w:rsidR="00FF32FD">
        <w:rPr>
          <w:rFonts w:ascii="Arial" w:hAnsi="Arial" w:cs="Arial"/>
          <w:sz w:val="22"/>
          <w:szCs w:val="22"/>
        </w:rPr>
        <w:t>as follows:</w:t>
      </w:r>
    </w:p>
    <w:p w14:paraId="3EE5186F" w14:textId="0E53A623" w:rsidR="003C614E" w:rsidRDefault="00454702" w:rsidP="003C614E">
      <w:pPr>
        <w:pStyle w:val="ListParagraph"/>
        <w:numPr>
          <w:ilvl w:val="0"/>
          <w:numId w:val="3"/>
        </w:numPr>
        <w:spacing w:line="480" w:lineRule="auto"/>
        <w:rPr>
          <w:rFonts w:ascii="Arial" w:hAnsi="Arial" w:cs="Arial"/>
          <w:sz w:val="22"/>
          <w:szCs w:val="22"/>
        </w:rPr>
      </w:pPr>
      <w:r>
        <w:rPr>
          <w:rFonts w:ascii="Arial" w:hAnsi="Arial" w:cs="Arial"/>
          <w:sz w:val="22"/>
          <w:szCs w:val="22"/>
        </w:rPr>
        <w:t>COVID-19</w:t>
      </w:r>
      <w:r w:rsidR="004B35AE">
        <w:rPr>
          <w:rFonts w:ascii="Arial" w:hAnsi="Arial" w:cs="Arial"/>
          <w:sz w:val="22"/>
          <w:szCs w:val="22"/>
        </w:rPr>
        <w:t xml:space="preserve">: B97.2 or </w:t>
      </w:r>
      <w:r w:rsidR="00623844">
        <w:rPr>
          <w:rFonts w:ascii="Arial" w:hAnsi="Arial" w:cs="Arial"/>
          <w:sz w:val="22"/>
          <w:szCs w:val="22"/>
        </w:rPr>
        <w:t>U07</w:t>
      </w:r>
      <w:r w:rsidR="00927A27">
        <w:rPr>
          <w:rFonts w:ascii="Arial" w:hAnsi="Arial" w:cs="Arial"/>
          <w:sz w:val="22"/>
          <w:szCs w:val="22"/>
        </w:rPr>
        <w:t>.1 or U07.2</w:t>
      </w:r>
    </w:p>
    <w:p w14:paraId="3A19461C" w14:textId="54E8083A" w:rsidR="000C5D7B" w:rsidRPr="000C5D7B" w:rsidRDefault="000C5D7B" w:rsidP="000C5D7B">
      <w:pPr>
        <w:pStyle w:val="ListParagraph"/>
        <w:numPr>
          <w:ilvl w:val="0"/>
          <w:numId w:val="3"/>
        </w:numPr>
        <w:spacing w:line="480" w:lineRule="auto"/>
        <w:rPr>
          <w:rFonts w:ascii="Arial" w:hAnsi="Arial" w:cs="Arial"/>
          <w:sz w:val="22"/>
          <w:szCs w:val="22"/>
        </w:rPr>
      </w:pPr>
      <w:r>
        <w:rPr>
          <w:rFonts w:ascii="Arial" w:hAnsi="Arial" w:cs="Arial"/>
          <w:sz w:val="22"/>
          <w:szCs w:val="22"/>
        </w:rPr>
        <w:t xml:space="preserve">Acute respiratory conditions: </w:t>
      </w:r>
      <w:r w:rsidRPr="000C5D7B">
        <w:rPr>
          <w:rFonts w:ascii="Arial" w:hAnsi="Arial" w:cs="Arial"/>
          <w:sz w:val="22"/>
          <w:szCs w:val="22"/>
        </w:rPr>
        <w:t>J09-12</w:t>
      </w:r>
      <w:r w:rsidR="00AB2AC7">
        <w:rPr>
          <w:rFonts w:ascii="Arial" w:hAnsi="Arial" w:cs="Arial"/>
          <w:sz w:val="22"/>
          <w:szCs w:val="22"/>
        </w:rPr>
        <w:t xml:space="preserve"> or </w:t>
      </w:r>
      <w:r w:rsidRPr="000C5D7B">
        <w:rPr>
          <w:rFonts w:ascii="Arial" w:hAnsi="Arial" w:cs="Arial"/>
          <w:sz w:val="22"/>
          <w:szCs w:val="22"/>
        </w:rPr>
        <w:t>J13-18</w:t>
      </w:r>
      <w:r w:rsidR="00AB2AC7">
        <w:rPr>
          <w:rFonts w:ascii="Arial" w:hAnsi="Arial" w:cs="Arial"/>
          <w:sz w:val="22"/>
          <w:szCs w:val="22"/>
        </w:rPr>
        <w:t xml:space="preserve"> or </w:t>
      </w:r>
      <w:r w:rsidRPr="000C5D7B">
        <w:rPr>
          <w:rFonts w:ascii="Arial" w:hAnsi="Arial" w:cs="Arial"/>
          <w:sz w:val="22"/>
          <w:szCs w:val="22"/>
        </w:rPr>
        <w:t>J44.1</w:t>
      </w:r>
      <w:r w:rsidR="00AB2AC7">
        <w:rPr>
          <w:rFonts w:ascii="Arial" w:hAnsi="Arial" w:cs="Arial"/>
          <w:sz w:val="22"/>
          <w:szCs w:val="22"/>
        </w:rPr>
        <w:t xml:space="preserve"> or </w:t>
      </w:r>
      <w:r w:rsidRPr="000C5D7B">
        <w:rPr>
          <w:rFonts w:ascii="Arial" w:hAnsi="Arial" w:cs="Arial"/>
          <w:sz w:val="22"/>
          <w:szCs w:val="22"/>
        </w:rPr>
        <w:t>J46</w:t>
      </w:r>
    </w:p>
    <w:p w14:paraId="67237542" w14:textId="5692E0A7" w:rsidR="00454702" w:rsidRDefault="00FF32FD" w:rsidP="003C614E">
      <w:pPr>
        <w:pStyle w:val="ListParagraph"/>
        <w:numPr>
          <w:ilvl w:val="0"/>
          <w:numId w:val="3"/>
        </w:numPr>
        <w:spacing w:line="480" w:lineRule="auto"/>
        <w:rPr>
          <w:rFonts w:ascii="Arial" w:hAnsi="Arial" w:cs="Arial"/>
          <w:sz w:val="22"/>
          <w:szCs w:val="22"/>
        </w:rPr>
      </w:pPr>
      <w:r>
        <w:rPr>
          <w:rFonts w:ascii="Arial" w:hAnsi="Arial" w:cs="Arial"/>
          <w:sz w:val="22"/>
          <w:szCs w:val="22"/>
        </w:rPr>
        <w:t>Stroke</w:t>
      </w:r>
      <w:r w:rsidR="008A645C">
        <w:rPr>
          <w:rFonts w:ascii="Arial" w:hAnsi="Arial" w:cs="Arial"/>
          <w:sz w:val="22"/>
          <w:szCs w:val="22"/>
        </w:rPr>
        <w:t xml:space="preserve"> I60-I69</w:t>
      </w:r>
    </w:p>
    <w:p w14:paraId="5BC15D6E" w14:textId="124B0B52" w:rsidR="008A645C" w:rsidRDefault="004922EF" w:rsidP="003C614E">
      <w:pPr>
        <w:pStyle w:val="ListParagraph"/>
        <w:numPr>
          <w:ilvl w:val="0"/>
          <w:numId w:val="3"/>
        </w:numPr>
        <w:spacing w:line="480" w:lineRule="auto"/>
        <w:rPr>
          <w:rFonts w:ascii="Arial" w:hAnsi="Arial" w:cs="Arial"/>
          <w:sz w:val="22"/>
          <w:szCs w:val="22"/>
        </w:rPr>
      </w:pPr>
      <w:r>
        <w:rPr>
          <w:rFonts w:ascii="Arial" w:hAnsi="Arial" w:cs="Arial"/>
          <w:sz w:val="22"/>
          <w:szCs w:val="22"/>
        </w:rPr>
        <w:t>Acute coronary syndrome I20-I25</w:t>
      </w:r>
    </w:p>
    <w:p w14:paraId="63FDF200" w14:textId="4C56B385" w:rsidR="00B700DF" w:rsidRDefault="000D79EC" w:rsidP="003C614E">
      <w:pPr>
        <w:pStyle w:val="ListParagraph"/>
        <w:numPr>
          <w:ilvl w:val="0"/>
          <w:numId w:val="3"/>
        </w:numPr>
        <w:spacing w:line="480" w:lineRule="auto"/>
        <w:rPr>
          <w:rFonts w:ascii="Arial" w:hAnsi="Arial" w:cs="Arial"/>
          <w:sz w:val="22"/>
          <w:szCs w:val="22"/>
        </w:rPr>
      </w:pPr>
      <w:r>
        <w:rPr>
          <w:rFonts w:ascii="Arial" w:hAnsi="Arial" w:cs="Arial"/>
          <w:sz w:val="22"/>
          <w:szCs w:val="22"/>
        </w:rPr>
        <w:t>Oncology</w:t>
      </w:r>
      <w:r w:rsidR="00985820">
        <w:rPr>
          <w:rFonts w:ascii="Arial" w:hAnsi="Arial" w:cs="Arial"/>
          <w:sz w:val="22"/>
          <w:szCs w:val="22"/>
        </w:rPr>
        <w:t xml:space="preserve"> </w:t>
      </w:r>
      <w:r w:rsidR="008707A3">
        <w:rPr>
          <w:rFonts w:ascii="Arial" w:hAnsi="Arial" w:cs="Arial"/>
          <w:sz w:val="22"/>
          <w:szCs w:val="22"/>
        </w:rPr>
        <w:t>C00-C97 or D01-D04</w:t>
      </w:r>
    </w:p>
    <w:p w14:paraId="6718C26A" w14:textId="7F886963" w:rsidR="000D79EC" w:rsidRDefault="000D79EC" w:rsidP="003C614E">
      <w:pPr>
        <w:pStyle w:val="ListParagraph"/>
        <w:numPr>
          <w:ilvl w:val="0"/>
          <w:numId w:val="3"/>
        </w:numPr>
        <w:spacing w:line="480" w:lineRule="auto"/>
        <w:rPr>
          <w:rFonts w:ascii="Arial" w:hAnsi="Arial" w:cs="Arial"/>
          <w:sz w:val="22"/>
          <w:szCs w:val="22"/>
        </w:rPr>
      </w:pPr>
      <w:r>
        <w:rPr>
          <w:rFonts w:ascii="Arial" w:hAnsi="Arial" w:cs="Arial"/>
          <w:sz w:val="22"/>
          <w:szCs w:val="22"/>
        </w:rPr>
        <w:t>Gastro &amp; liver</w:t>
      </w:r>
      <w:r w:rsidR="00A425AB">
        <w:rPr>
          <w:rFonts w:ascii="Arial" w:hAnsi="Arial" w:cs="Arial"/>
          <w:sz w:val="22"/>
          <w:szCs w:val="22"/>
        </w:rPr>
        <w:t xml:space="preserve"> </w:t>
      </w:r>
      <w:r w:rsidR="00E159A0">
        <w:rPr>
          <w:rFonts w:ascii="Arial" w:hAnsi="Arial" w:cs="Arial"/>
          <w:sz w:val="22"/>
          <w:szCs w:val="22"/>
        </w:rPr>
        <w:t>K00-K93</w:t>
      </w:r>
    </w:p>
    <w:p w14:paraId="29C2829B" w14:textId="12AB62FE" w:rsidR="000D79EC" w:rsidRDefault="000D79EC" w:rsidP="003C614E">
      <w:pPr>
        <w:pStyle w:val="ListParagraph"/>
        <w:numPr>
          <w:ilvl w:val="0"/>
          <w:numId w:val="3"/>
        </w:numPr>
        <w:spacing w:line="480" w:lineRule="auto"/>
        <w:rPr>
          <w:rFonts w:ascii="Arial" w:hAnsi="Arial" w:cs="Arial"/>
          <w:sz w:val="22"/>
          <w:szCs w:val="22"/>
        </w:rPr>
      </w:pPr>
      <w:r>
        <w:rPr>
          <w:rFonts w:ascii="Arial" w:hAnsi="Arial" w:cs="Arial"/>
          <w:sz w:val="22"/>
          <w:szCs w:val="22"/>
        </w:rPr>
        <w:t>Injuries</w:t>
      </w:r>
      <w:r w:rsidR="00E159A0">
        <w:rPr>
          <w:rFonts w:ascii="Arial" w:hAnsi="Arial" w:cs="Arial"/>
          <w:sz w:val="22"/>
          <w:szCs w:val="22"/>
        </w:rPr>
        <w:t xml:space="preserve"> </w:t>
      </w:r>
      <w:r w:rsidR="004C3B6B">
        <w:rPr>
          <w:rFonts w:ascii="Arial" w:hAnsi="Arial" w:cs="Arial"/>
          <w:sz w:val="22"/>
          <w:szCs w:val="22"/>
        </w:rPr>
        <w:t>T00-T</w:t>
      </w:r>
      <w:r w:rsidR="00022856">
        <w:rPr>
          <w:rFonts w:ascii="Arial" w:hAnsi="Arial" w:cs="Arial"/>
          <w:sz w:val="22"/>
          <w:szCs w:val="22"/>
        </w:rPr>
        <w:t xml:space="preserve">98 or </w:t>
      </w:r>
      <w:r w:rsidR="000B3A31">
        <w:rPr>
          <w:rFonts w:ascii="Arial" w:hAnsi="Arial" w:cs="Arial"/>
          <w:sz w:val="22"/>
          <w:szCs w:val="22"/>
        </w:rPr>
        <w:t xml:space="preserve">V01-V99 or </w:t>
      </w:r>
      <w:r w:rsidR="00A22548">
        <w:rPr>
          <w:rFonts w:ascii="Arial" w:hAnsi="Arial" w:cs="Arial"/>
          <w:sz w:val="22"/>
          <w:szCs w:val="22"/>
        </w:rPr>
        <w:t>W00-W99 or X00-X99</w:t>
      </w:r>
      <w:r w:rsidR="00A74255">
        <w:rPr>
          <w:rFonts w:ascii="Arial" w:hAnsi="Arial" w:cs="Arial"/>
          <w:sz w:val="22"/>
          <w:szCs w:val="22"/>
        </w:rPr>
        <w:t xml:space="preserve"> or Y00-Y8</w:t>
      </w:r>
      <w:r w:rsidR="00FF6774">
        <w:rPr>
          <w:rFonts w:ascii="Arial" w:hAnsi="Arial" w:cs="Arial"/>
          <w:sz w:val="22"/>
          <w:szCs w:val="22"/>
        </w:rPr>
        <w:t>9</w:t>
      </w:r>
    </w:p>
    <w:p w14:paraId="0F70ACDD" w14:textId="5111D9A9" w:rsidR="000C5D7B" w:rsidRPr="008E2A39" w:rsidRDefault="008E2A39" w:rsidP="000C5D7B">
      <w:pPr>
        <w:pStyle w:val="ListParagraph"/>
        <w:numPr>
          <w:ilvl w:val="0"/>
          <w:numId w:val="3"/>
        </w:numPr>
        <w:spacing w:line="480" w:lineRule="auto"/>
        <w:rPr>
          <w:rFonts w:ascii="Arial" w:hAnsi="Arial" w:cs="Arial"/>
          <w:sz w:val="22"/>
          <w:szCs w:val="22"/>
        </w:rPr>
      </w:pPr>
      <w:r>
        <w:rPr>
          <w:rFonts w:ascii="Arial" w:hAnsi="Arial" w:cs="Arial"/>
          <w:sz w:val="22"/>
          <w:szCs w:val="22"/>
        </w:rPr>
        <w:t xml:space="preserve">Genitourinary </w:t>
      </w:r>
      <w:r w:rsidR="000C5D7B" w:rsidRPr="008E2A39">
        <w:rPr>
          <w:rFonts w:ascii="Arial" w:hAnsi="Arial" w:cs="Arial"/>
          <w:sz w:val="22"/>
          <w:szCs w:val="22"/>
        </w:rPr>
        <w:t>N00-N99</w:t>
      </w:r>
    </w:p>
    <w:p w14:paraId="35901F3F" w14:textId="77777777" w:rsidR="00150679" w:rsidRDefault="00150679" w:rsidP="00617D9F">
      <w:pPr>
        <w:spacing w:line="480" w:lineRule="auto"/>
        <w:rPr>
          <w:rFonts w:ascii="Arial" w:hAnsi="Arial" w:cs="Arial"/>
          <w:sz w:val="22"/>
          <w:szCs w:val="22"/>
        </w:rPr>
      </w:pPr>
    </w:p>
    <w:p w14:paraId="57155CC3" w14:textId="13A8F63E" w:rsidR="00D70BF0" w:rsidRDefault="00617D9F" w:rsidP="00617D9F">
      <w:pPr>
        <w:spacing w:line="480" w:lineRule="auto"/>
        <w:rPr>
          <w:rFonts w:ascii="Arial" w:hAnsi="Arial" w:cs="Arial"/>
          <w:sz w:val="22"/>
          <w:szCs w:val="22"/>
        </w:rPr>
      </w:pPr>
      <w:r>
        <w:rPr>
          <w:rFonts w:ascii="Arial" w:hAnsi="Arial" w:cs="Arial"/>
          <w:sz w:val="22"/>
          <w:szCs w:val="22"/>
        </w:rPr>
        <w:t>For specific cases where the main discharge/death diagnoses recorded were highly heterogeneous (</w:t>
      </w:r>
      <w:r w:rsidR="00150679">
        <w:rPr>
          <w:rFonts w:ascii="Arial" w:hAnsi="Arial" w:cs="Arial"/>
          <w:sz w:val="22"/>
          <w:szCs w:val="22"/>
        </w:rPr>
        <w:t>i.</w:t>
      </w:r>
      <w:r>
        <w:rPr>
          <w:rFonts w:ascii="Arial" w:hAnsi="Arial" w:cs="Arial"/>
          <w:sz w:val="22"/>
          <w:szCs w:val="22"/>
        </w:rPr>
        <w:t xml:space="preserve">e. </w:t>
      </w:r>
      <w:r w:rsidRPr="006C3367">
        <w:rPr>
          <w:rFonts w:ascii="Arial" w:hAnsi="Arial" w:cs="Arial"/>
          <w:sz w:val="22"/>
          <w:szCs w:val="22"/>
        </w:rPr>
        <w:t>ICD-10 codes for symptoms/signs [R00-R99] or for factors influencing contact with health services [Z00-Z99]</w:t>
      </w:r>
      <w:r>
        <w:rPr>
          <w:rFonts w:ascii="Arial" w:hAnsi="Arial" w:cs="Arial"/>
          <w:sz w:val="22"/>
          <w:szCs w:val="22"/>
        </w:rPr>
        <w:t>) we aggregated admissions and deaths</w:t>
      </w:r>
      <w:r w:rsidR="00150679">
        <w:rPr>
          <w:rFonts w:ascii="Arial" w:hAnsi="Arial" w:cs="Arial"/>
          <w:sz w:val="22"/>
          <w:szCs w:val="22"/>
        </w:rPr>
        <w:t xml:space="preserve"> and classified them as </w:t>
      </w:r>
      <w:r w:rsidR="00150679">
        <w:rPr>
          <w:rFonts w:ascii="Arial" w:hAnsi="Arial" w:cs="Arial"/>
          <w:i/>
          <w:iCs/>
          <w:sz w:val="22"/>
          <w:szCs w:val="22"/>
        </w:rPr>
        <w:t>Other</w:t>
      </w:r>
      <w:r>
        <w:rPr>
          <w:rFonts w:ascii="Arial" w:hAnsi="Arial" w:cs="Arial"/>
          <w:sz w:val="22"/>
          <w:szCs w:val="22"/>
        </w:rPr>
        <w:t xml:space="preserve">. </w:t>
      </w:r>
    </w:p>
    <w:p w14:paraId="2B3FE4DB" w14:textId="77777777" w:rsidR="00D70BF0" w:rsidRDefault="00D70BF0" w:rsidP="00617D9F">
      <w:pPr>
        <w:spacing w:line="480" w:lineRule="auto"/>
        <w:rPr>
          <w:rFonts w:ascii="Arial" w:hAnsi="Arial" w:cs="Arial"/>
          <w:sz w:val="22"/>
          <w:szCs w:val="22"/>
        </w:rPr>
      </w:pPr>
    </w:p>
    <w:p w14:paraId="6CD3468C" w14:textId="5BDCA1C9" w:rsidR="00617D9F" w:rsidRDefault="00D70BF0" w:rsidP="00617D9F">
      <w:pPr>
        <w:spacing w:line="480" w:lineRule="auto"/>
        <w:rPr>
          <w:rFonts w:ascii="Arial" w:hAnsi="Arial" w:cs="Arial"/>
          <w:sz w:val="22"/>
          <w:szCs w:val="22"/>
        </w:rPr>
      </w:pPr>
      <w:r>
        <w:rPr>
          <w:rFonts w:ascii="Arial" w:hAnsi="Arial" w:cs="Arial"/>
          <w:sz w:val="22"/>
          <w:szCs w:val="22"/>
        </w:rPr>
        <w:t>Of note, whilst the mortality rate for the composite category ‘</w:t>
      </w:r>
      <w:r>
        <w:rPr>
          <w:rFonts w:ascii="Arial" w:hAnsi="Arial" w:cs="Arial"/>
          <w:i/>
          <w:iCs/>
          <w:sz w:val="22"/>
          <w:szCs w:val="22"/>
        </w:rPr>
        <w:t>Other</w:t>
      </w:r>
      <w:r>
        <w:rPr>
          <w:rFonts w:ascii="Arial" w:hAnsi="Arial" w:cs="Arial"/>
          <w:sz w:val="22"/>
          <w:szCs w:val="22"/>
        </w:rPr>
        <w:t xml:space="preserve">’ seemed to increase in 2020 compared to historic data (average in 2015-2019), </w:t>
      </w:r>
      <w:r w:rsidR="00617D9F">
        <w:rPr>
          <w:rFonts w:ascii="Arial" w:hAnsi="Arial" w:cs="Arial"/>
          <w:sz w:val="22"/>
          <w:szCs w:val="22"/>
        </w:rPr>
        <w:t xml:space="preserve">mortality </w:t>
      </w:r>
      <w:r>
        <w:rPr>
          <w:rFonts w:ascii="Arial" w:hAnsi="Arial" w:cs="Arial"/>
          <w:sz w:val="22"/>
          <w:szCs w:val="22"/>
        </w:rPr>
        <w:t>was</w:t>
      </w:r>
      <w:r w:rsidR="00617D9F">
        <w:rPr>
          <w:rFonts w:ascii="Arial" w:hAnsi="Arial" w:cs="Arial"/>
          <w:sz w:val="22"/>
          <w:szCs w:val="22"/>
        </w:rPr>
        <w:t xml:space="preserve"> both historically and in the present year very low. </w:t>
      </w:r>
      <w:r w:rsidR="00E4157A">
        <w:rPr>
          <w:rFonts w:ascii="Arial" w:hAnsi="Arial" w:cs="Arial"/>
          <w:sz w:val="22"/>
          <w:szCs w:val="22"/>
        </w:rPr>
        <w:t>T</w:t>
      </w:r>
      <w:r w:rsidR="00617D9F">
        <w:rPr>
          <w:rFonts w:ascii="Arial" w:hAnsi="Arial" w:cs="Arial"/>
          <w:sz w:val="22"/>
          <w:szCs w:val="22"/>
        </w:rPr>
        <w:t xml:space="preserve">he actual number of deaths was </w:t>
      </w:r>
      <w:r w:rsidR="00E4157A">
        <w:rPr>
          <w:rFonts w:ascii="Arial" w:hAnsi="Arial" w:cs="Arial"/>
          <w:sz w:val="22"/>
          <w:szCs w:val="22"/>
        </w:rPr>
        <w:t xml:space="preserve">thus </w:t>
      </w:r>
      <w:r w:rsidR="00617D9F">
        <w:rPr>
          <w:rFonts w:ascii="Arial" w:hAnsi="Arial" w:cs="Arial"/>
          <w:sz w:val="22"/>
          <w:szCs w:val="22"/>
        </w:rPr>
        <w:t xml:space="preserve">very low and the statistical associations </w:t>
      </w:r>
      <w:r w:rsidR="00E4157A">
        <w:rPr>
          <w:rFonts w:ascii="Arial" w:hAnsi="Arial" w:cs="Arial"/>
          <w:sz w:val="22"/>
          <w:szCs w:val="22"/>
        </w:rPr>
        <w:t xml:space="preserve">for a such a broad category are </w:t>
      </w:r>
      <w:r w:rsidR="00617D9F">
        <w:rPr>
          <w:rFonts w:ascii="Arial" w:hAnsi="Arial" w:cs="Arial"/>
          <w:sz w:val="22"/>
          <w:szCs w:val="22"/>
        </w:rPr>
        <w:t>not conclusive.</w:t>
      </w:r>
      <w:r w:rsidR="00E4157A">
        <w:rPr>
          <w:rFonts w:ascii="Arial" w:hAnsi="Arial" w:cs="Arial"/>
          <w:sz w:val="22"/>
          <w:szCs w:val="22"/>
        </w:rPr>
        <w:t xml:space="preserve"> For risk of identifiability</w:t>
      </w:r>
      <w:r w:rsidR="00BF3D0A">
        <w:rPr>
          <w:rFonts w:ascii="Arial" w:hAnsi="Arial" w:cs="Arial"/>
          <w:sz w:val="22"/>
          <w:szCs w:val="22"/>
        </w:rPr>
        <w:t xml:space="preserve"> and in keeping with Global Data Protection Regulations</w:t>
      </w:r>
      <w:r w:rsidR="00E4157A">
        <w:rPr>
          <w:rFonts w:ascii="Arial" w:hAnsi="Arial" w:cs="Arial"/>
          <w:sz w:val="22"/>
          <w:szCs w:val="22"/>
        </w:rPr>
        <w:t xml:space="preserve">, we do not present </w:t>
      </w:r>
      <w:r w:rsidR="00BF3D0A">
        <w:rPr>
          <w:rFonts w:ascii="Arial" w:hAnsi="Arial" w:cs="Arial"/>
          <w:sz w:val="22"/>
          <w:szCs w:val="22"/>
        </w:rPr>
        <w:t xml:space="preserve">more granular data on </w:t>
      </w:r>
      <w:r w:rsidR="00454702">
        <w:rPr>
          <w:rFonts w:ascii="Arial" w:hAnsi="Arial" w:cs="Arial"/>
          <w:sz w:val="22"/>
          <w:szCs w:val="22"/>
        </w:rPr>
        <w:t>this</w:t>
      </w:r>
      <w:r w:rsidR="00BF3D0A">
        <w:rPr>
          <w:rFonts w:ascii="Arial" w:hAnsi="Arial" w:cs="Arial"/>
          <w:sz w:val="22"/>
          <w:szCs w:val="22"/>
        </w:rPr>
        <w:t xml:space="preserve"> disease area (e.g. </w:t>
      </w:r>
      <w:r w:rsidR="00454702">
        <w:rPr>
          <w:rFonts w:ascii="Arial" w:hAnsi="Arial" w:cs="Arial"/>
          <w:sz w:val="22"/>
          <w:szCs w:val="22"/>
        </w:rPr>
        <w:t xml:space="preserve">more granular areas </w:t>
      </w:r>
      <w:r w:rsidR="00BF3D0A">
        <w:rPr>
          <w:rFonts w:ascii="Arial" w:hAnsi="Arial" w:cs="Arial"/>
          <w:sz w:val="22"/>
          <w:szCs w:val="22"/>
        </w:rPr>
        <w:t xml:space="preserve">only recorded 1 or 2 admissions </w:t>
      </w:r>
      <w:r w:rsidR="00065CEE">
        <w:rPr>
          <w:rFonts w:ascii="Arial" w:hAnsi="Arial" w:cs="Arial"/>
          <w:sz w:val="22"/>
          <w:szCs w:val="22"/>
        </w:rPr>
        <w:t>and/or</w:t>
      </w:r>
      <w:r w:rsidR="00BF3D0A">
        <w:rPr>
          <w:rFonts w:ascii="Arial" w:hAnsi="Arial" w:cs="Arial"/>
          <w:sz w:val="22"/>
          <w:szCs w:val="22"/>
        </w:rPr>
        <w:t xml:space="preserve"> deaths in either period of time). </w:t>
      </w:r>
    </w:p>
    <w:p w14:paraId="2E2A1A57" w14:textId="77777777" w:rsidR="00617D9F" w:rsidRPr="00617D9F" w:rsidRDefault="00617D9F" w:rsidP="002E1F67">
      <w:pPr>
        <w:rPr>
          <w:rFonts w:ascii="Arial" w:hAnsi="Arial" w:cs="Arial"/>
          <w:sz w:val="22"/>
          <w:szCs w:val="22"/>
        </w:rPr>
      </w:pPr>
    </w:p>
    <w:p w14:paraId="27F35329" w14:textId="77777777" w:rsidR="00454702" w:rsidRDefault="00454702">
      <w:pPr>
        <w:rPr>
          <w:rFonts w:ascii="Arial" w:hAnsi="Arial" w:cs="Arial"/>
          <w:b/>
          <w:bCs/>
          <w:sz w:val="22"/>
          <w:szCs w:val="22"/>
        </w:rPr>
      </w:pPr>
      <w:r>
        <w:rPr>
          <w:rFonts w:ascii="Arial" w:hAnsi="Arial" w:cs="Arial"/>
          <w:b/>
          <w:bCs/>
          <w:sz w:val="22"/>
          <w:szCs w:val="22"/>
        </w:rPr>
        <w:br w:type="page"/>
      </w:r>
    </w:p>
    <w:p w14:paraId="36A8119E" w14:textId="3096E59C" w:rsidR="002E1F67" w:rsidRPr="006F6E6B" w:rsidRDefault="002E1F67" w:rsidP="002E1F67">
      <w:pPr>
        <w:rPr>
          <w:rFonts w:ascii="Arial" w:hAnsi="Arial" w:cs="Arial"/>
          <w:b/>
          <w:bCs/>
          <w:sz w:val="22"/>
          <w:szCs w:val="22"/>
        </w:rPr>
      </w:pPr>
      <w:r>
        <w:rPr>
          <w:rFonts w:ascii="Arial" w:hAnsi="Arial" w:cs="Arial"/>
          <w:b/>
          <w:bCs/>
          <w:sz w:val="22"/>
          <w:szCs w:val="22"/>
        </w:rPr>
        <w:lastRenderedPageBreak/>
        <w:t>Table S</w:t>
      </w:r>
      <w:r w:rsidR="001C4F90">
        <w:rPr>
          <w:rFonts w:ascii="Arial" w:hAnsi="Arial" w:cs="Arial"/>
          <w:b/>
          <w:bCs/>
          <w:sz w:val="22"/>
          <w:szCs w:val="22"/>
        </w:rPr>
        <w:t>5</w:t>
      </w:r>
      <w:r>
        <w:rPr>
          <w:rFonts w:ascii="Arial" w:hAnsi="Arial" w:cs="Arial"/>
          <w:sz w:val="22"/>
          <w:szCs w:val="22"/>
        </w:rPr>
        <w:t xml:space="preserve">. </w:t>
      </w:r>
      <w:r>
        <w:rPr>
          <w:rFonts w:ascii="Arial" w:hAnsi="Arial" w:cs="Arial"/>
          <w:b/>
          <w:bCs/>
          <w:sz w:val="22"/>
          <w:szCs w:val="22"/>
        </w:rPr>
        <w:t>Historic (2015-2019) vs present deaths amongst emergency admissions by disease area at Imperial College Healthcare NHS Trust between March 12 and May 31.</w:t>
      </w:r>
    </w:p>
    <w:p w14:paraId="68B8AE77" w14:textId="5EBF5DF6" w:rsidR="002E1F67" w:rsidRDefault="002E1F67" w:rsidP="002E1F67">
      <w:pPr>
        <w:jc w:val="both"/>
        <w:rPr>
          <w:rFonts w:ascii="Arial" w:hAnsi="Arial" w:cs="Arial"/>
          <w:sz w:val="22"/>
          <w:szCs w:val="22"/>
        </w:rPr>
      </w:pPr>
      <w:r>
        <w:rPr>
          <w:rFonts w:ascii="Arial" w:hAnsi="Arial" w:cs="Arial"/>
          <w:sz w:val="22"/>
          <w:szCs w:val="22"/>
        </w:rPr>
        <w:t xml:space="preserve">Historic data refers to the average of emergency admissions between the period from March 12 and May 31 for each year. Specific numbers by hospital are not presented due to risk of identifiability of individuals given low number of deaths and/or admissions. </w:t>
      </w:r>
    </w:p>
    <w:p w14:paraId="6E849EC6" w14:textId="5332CBFF" w:rsidR="00E914E3" w:rsidRDefault="00E914E3" w:rsidP="002E1F67">
      <w:pPr>
        <w:jc w:val="both"/>
        <w:rPr>
          <w:rFonts w:ascii="Arial" w:hAnsi="Arial" w:cs="Arial"/>
          <w:sz w:val="22"/>
          <w:szCs w:val="22"/>
        </w:rPr>
      </w:pPr>
      <w:r>
        <w:rPr>
          <w:rFonts w:ascii="Arial" w:hAnsi="Arial" w:cs="Arial"/>
          <w:sz w:val="22"/>
          <w:szCs w:val="22"/>
        </w:rPr>
        <w:t xml:space="preserve">*See text in section above for </w:t>
      </w:r>
      <w:r w:rsidR="000E7160">
        <w:rPr>
          <w:rFonts w:ascii="Arial" w:hAnsi="Arial" w:cs="Arial"/>
          <w:sz w:val="22"/>
          <w:szCs w:val="22"/>
        </w:rPr>
        <w:t>explanation of ICD-10 codes included</w:t>
      </w:r>
    </w:p>
    <w:p w14:paraId="54AD473D" w14:textId="2531E712" w:rsidR="00EF7EA7" w:rsidRPr="00EF7EA7" w:rsidRDefault="00EF7EA7" w:rsidP="002E1F67">
      <w:pPr>
        <w:jc w:val="both"/>
        <w:rPr>
          <w:rFonts w:ascii="Arial" w:hAnsi="Arial" w:cs="Arial"/>
          <w:i/>
          <w:iCs/>
          <w:sz w:val="22"/>
          <w:szCs w:val="22"/>
        </w:rPr>
      </w:pPr>
      <w:r>
        <w:rPr>
          <w:rFonts w:ascii="Arial" w:hAnsi="Arial" w:cs="Arial"/>
          <w:i/>
          <w:iCs/>
          <w:sz w:val="22"/>
          <w:szCs w:val="22"/>
        </w:rPr>
        <w:t xml:space="preserve">Abbreviation: </w:t>
      </w:r>
      <w:r w:rsidR="000E7160">
        <w:rPr>
          <w:rFonts w:ascii="Arial" w:hAnsi="Arial" w:cs="Arial"/>
          <w:i/>
          <w:iCs/>
          <w:sz w:val="22"/>
          <w:szCs w:val="22"/>
        </w:rPr>
        <w:t>ICD-10, international classification of disease</w:t>
      </w:r>
      <w:r w:rsidR="00216CB3">
        <w:rPr>
          <w:rFonts w:ascii="Arial" w:hAnsi="Arial" w:cs="Arial"/>
          <w:i/>
          <w:iCs/>
          <w:sz w:val="22"/>
          <w:szCs w:val="22"/>
        </w:rPr>
        <w:t xml:space="preserve">s; </w:t>
      </w:r>
      <w:r>
        <w:rPr>
          <w:rFonts w:ascii="Arial" w:hAnsi="Arial" w:cs="Arial"/>
          <w:i/>
          <w:iCs/>
          <w:sz w:val="22"/>
          <w:szCs w:val="22"/>
        </w:rPr>
        <w:t>IRR, incident risk ratio</w:t>
      </w:r>
    </w:p>
    <w:tbl>
      <w:tblPr>
        <w:tblW w:w="10348" w:type="dxa"/>
        <w:tblLayout w:type="fixed"/>
        <w:tblLook w:val="04A0" w:firstRow="1" w:lastRow="0" w:firstColumn="1" w:lastColumn="0" w:noHBand="0" w:noVBand="1"/>
      </w:tblPr>
      <w:tblGrid>
        <w:gridCol w:w="2127"/>
        <w:gridCol w:w="1311"/>
        <w:gridCol w:w="1311"/>
        <w:gridCol w:w="1311"/>
        <w:gridCol w:w="1311"/>
        <w:gridCol w:w="1843"/>
        <w:gridCol w:w="1134"/>
      </w:tblGrid>
      <w:tr w:rsidR="002E1F67" w:rsidRPr="004338C5" w14:paraId="7BFB50C2" w14:textId="77777777" w:rsidTr="00166C70">
        <w:trPr>
          <w:trHeight w:val="309"/>
        </w:trPr>
        <w:tc>
          <w:tcPr>
            <w:tcW w:w="2127" w:type="dxa"/>
            <w:tcBorders>
              <w:top w:val="nil"/>
              <w:left w:val="nil"/>
              <w:bottom w:val="nil"/>
              <w:right w:val="nil"/>
            </w:tcBorders>
            <w:shd w:val="clear" w:color="auto" w:fill="auto"/>
            <w:noWrap/>
            <w:vAlign w:val="bottom"/>
            <w:hideMark/>
          </w:tcPr>
          <w:p w14:paraId="4F633829" w14:textId="77777777" w:rsidR="002E1F67" w:rsidRPr="004338C5" w:rsidRDefault="002E1F67" w:rsidP="005F5AB3">
            <w:pPr>
              <w:rPr>
                <w:rFonts w:ascii="Calibri" w:hAnsi="Calibri" w:cs="Calibri"/>
                <w:sz w:val="22"/>
                <w:szCs w:val="22"/>
                <w:lang w:eastAsia="en-GB"/>
              </w:rPr>
            </w:pPr>
          </w:p>
        </w:tc>
        <w:tc>
          <w:tcPr>
            <w:tcW w:w="2622" w:type="dxa"/>
            <w:gridSpan w:val="2"/>
            <w:tcBorders>
              <w:top w:val="nil"/>
              <w:left w:val="nil"/>
              <w:bottom w:val="nil"/>
              <w:right w:val="nil"/>
            </w:tcBorders>
            <w:shd w:val="clear" w:color="auto" w:fill="auto"/>
            <w:noWrap/>
            <w:vAlign w:val="bottom"/>
            <w:hideMark/>
          </w:tcPr>
          <w:p w14:paraId="2C6E5D8E" w14:textId="77777777" w:rsidR="002E1F67" w:rsidRPr="004338C5" w:rsidRDefault="002E1F67" w:rsidP="005F5AB3">
            <w:pPr>
              <w:jc w:val="center"/>
              <w:rPr>
                <w:rFonts w:ascii="Calibri" w:hAnsi="Calibri" w:cs="Calibri"/>
                <w:b/>
                <w:bCs/>
                <w:color w:val="000000"/>
                <w:sz w:val="22"/>
                <w:szCs w:val="22"/>
                <w:lang w:eastAsia="en-GB"/>
              </w:rPr>
            </w:pPr>
            <w:r w:rsidRPr="004338C5">
              <w:rPr>
                <w:rFonts w:ascii="Calibri" w:hAnsi="Calibri" w:cs="Calibri"/>
                <w:b/>
                <w:bCs/>
                <w:color w:val="000000"/>
                <w:sz w:val="22"/>
                <w:szCs w:val="22"/>
                <w:lang w:eastAsia="en-GB"/>
              </w:rPr>
              <w:t>2020</w:t>
            </w:r>
          </w:p>
        </w:tc>
        <w:tc>
          <w:tcPr>
            <w:tcW w:w="2622" w:type="dxa"/>
            <w:gridSpan w:val="2"/>
            <w:tcBorders>
              <w:top w:val="nil"/>
              <w:left w:val="nil"/>
              <w:bottom w:val="nil"/>
              <w:right w:val="nil"/>
            </w:tcBorders>
            <w:shd w:val="clear" w:color="auto" w:fill="auto"/>
            <w:noWrap/>
            <w:vAlign w:val="bottom"/>
            <w:hideMark/>
          </w:tcPr>
          <w:p w14:paraId="2107D034" w14:textId="77777777" w:rsidR="002E1F67" w:rsidRPr="004338C5" w:rsidRDefault="002E1F67" w:rsidP="005F5AB3">
            <w:pPr>
              <w:jc w:val="center"/>
              <w:rPr>
                <w:rFonts w:ascii="Calibri" w:hAnsi="Calibri" w:cs="Calibri"/>
                <w:b/>
                <w:bCs/>
                <w:color w:val="000000"/>
                <w:sz w:val="22"/>
                <w:szCs w:val="22"/>
                <w:lang w:eastAsia="en-GB"/>
              </w:rPr>
            </w:pPr>
            <w:r w:rsidRPr="004338C5">
              <w:rPr>
                <w:rFonts w:ascii="Calibri" w:hAnsi="Calibri" w:cs="Calibri"/>
                <w:b/>
                <w:bCs/>
                <w:color w:val="000000"/>
                <w:sz w:val="22"/>
                <w:szCs w:val="22"/>
                <w:lang w:eastAsia="en-GB"/>
              </w:rPr>
              <w:t>Average 2015-2019</w:t>
            </w:r>
          </w:p>
        </w:tc>
        <w:tc>
          <w:tcPr>
            <w:tcW w:w="1843" w:type="dxa"/>
            <w:tcBorders>
              <w:top w:val="nil"/>
              <w:left w:val="nil"/>
              <w:bottom w:val="nil"/>
              <w:right w:val="nil"/>
            </w:tcBorders>
            <w:shd w:val="clear" w:color="auto" w:fill="auto"/>
            <w:noWrap/>
            <w:vAlign w:val="bottom"/>
            <w:hideMark/>
          </w:tcPr>
          <w:p w14:paraId="43CB1689" w14:textId="77777777" w:rsidR="002E1F67" w:rsidRPr="004338C5" w:rsidRDefault="002E1F67" w:rsidP="005F5AB3">
            <w:pPr>
              <w:jc w:val="center"/>
              <w:rPr>
                <w:rFonts w:ascii="Calibri" w:hAnsi="Calibri" w:cs="Calibri"/>
                <w:b/>
                <w:bCs/>
                <w:color w:val="000000"/>
                <w:sz w:val="22"/>
                <w:szCs w:val="22"/>
                <w:lang w:eastAsia="en-GB"/>
              </w:rPr>
            </w:pPr>
          </w:p>
        </w:tc>
        <w:tc>
          <w:tcPr>
            <w:tcW w:w="1134" w:type="dxa"/>
            <w:tcBorders>
              <w:top w:val="nil"/>
              <w:left w:val="nil"/>
              <w:bottom w:val="nil"/>
              <w:right w:val="nil"/>
            </w:tcBorders>
            <w:shd w:val="clear" w:color="auto" w:fill="auto"/>
            <w:noWrap/>
            <w:vAlign w:val="bottom"/>
            <w:hideMark/>
          </w:tcPr>
          <w:p w14:paraId="612C4FB9" w14:textId="77777777" w:rsidR="002E1F67" w:rsidRPr="004338C5" w:rsidRDefault="002E1F67" w:rsidP="005F5AB3">
            <w:pPr>
              <w:rPr>
                <w:rFonts w:ascii="Calibri" w:hAnsi="Calibri" w:cs="Calibri"/>
                <w:sz w:val="22"/>
                <w:szCs w:val="22"/>
                <w:lang w:eastAsia="en-GB"/>
              </w:rPr>
            </w:pPr>
          </w:p>
        </w:tc>
      </w:tr>
      <w:tr w:rsidR="002E1F67" w:rsidRPr="004338C5" w14:paraId="05FDBC04" w14:textId="77777777" w:rsidTr="00166C70">
        <w:trPr>
          <w:trHeight w:val="309"/>
        </w:trPr>
        <w:tc>
          <w:tcPr>
            <w:tcW w:w="2127" w:type="dxa"/>
            <w:tcBorders>
              <w:top w:val="nil"/>
              <w:left w:val="nil"/>
              <w:bottom w:val="nil"/>
              <w:right w:val="nil"/>
            </w:tcBorders>
            <w:shd w:val="clear" w:color="auto" w:fill="auto"/>
            <w:noWrap/>
            <w:vAlign w:val="bottom"/>
            <w:hideMark/>
          </w:tcPr>
          <w:p w14:paraId="73561989" w14:textId="4085A4B0" w:rsidR="002E1F67" w:rsidRPr="004338C5" w:rsidRDefault="004338C5" w:rsidP="005F5AB3">
            <w:pPr>
              <w:rPr>
                <w:rFonts w:ascii="Calibri" w:hAnsi="Calibri" w:cs="Calibri"/>
                <w:b/>
                <w:bCs/>
                <w:sz w:val="22"/>
                <w:szCs w:val="22"/>
                <w:lang w:eastAsia="en-GB"/>
              </w:rPr>
            </w:pPr>
            <w:r>
              <w:rPr>
                <w:rFonts w:ascii="Calibri" w:hAnsi="Calibri" w:cs="Calibri"/>
                <w:b/>
                <w:bCs/>
                <w:sz w:val="22"/>
                <w:szCs w:val="22"/>
                <w:lang w:eastAsia="en-GB"/>
              </w:rPr>
              <w:t>Disease area</w:t>
            </w:r>
            <w:r w:rsidR="000E7160">
              <w:rPr>
                <w:rFonts w:ascii="Calibri" w:hAnsi="Calibri" w:cs="Calibri"/>
                <w:b/>
                <w:bCs/>
                <w:sz w:val="22"/>
                <w:szCs w:val="22"/>
                <w:lang w:eastAsia="en-GB"/>
              </w:rPr>
              <w:t>*</w:t>
            </w:r>
          </w:p>
        </w:tc>
        <w:tc>
          <w:tcPr>
            <w:tcW w:w="1311" w:type="dxa"/>
            <w:tcBorders>
              <w:top w:val="nil"/>
              <w:left w:val="nil"/>
              <w:bottom w:val="nil"/>
              <w:right w:val="nil"/>
            </w:tcBorders>
            <w:shd w:val="clear" w:color="auto" w:fill="auto"/>
            <w:noWrap/>
            <w:vAlign w:val="bottom"/>
            <w:hideMark/>
          </w:tcPr>
          <w:p w14:paraId="491E8EBC" w14:textId="77777777" w:rsidR="002E1F67" w:rsidRPr="004338C5" w:rsidRDefault="002E1F67" w:rsidP="005F5AB3">
            <w:pPr>
              <w:jc w:val="center"/>
              <w:rPr>
                <w:rFonts w:ascii="Calibri" w:hAnsi="Calibri" w:cs="Calibri"/>
                <w:b/>
                <w:bCs/>
                <w:color w:val="000000"/>
                <w:sz w:val="22"/>
                <w:szCs w:val="22"/>
                <w:lang w:eastAsia="en-GB"/>
              </w:rPr>
            </w:pPr>
            <w:r w:rsidRPr="004338C5">
              <w:rPr>
                <w:rFonts w:ascii="Calibri" w:hAnsi="Calibri" w:cs="Calibri"/>
                <w:b/>
                <w:bCs/>
                <w:color w:val="000000"/>
                <w:sz w:val="22"/>
                <w:szCs w:val="22"/>
                <w:lang w:eastAsia="en-GB"/>
              </w:rPr>
              <w:t>Deaths</w:t>
            </w:r>
          </w:p>
        </w:tc>
        <w:tc>
          <w:tcPr>
            <w:tcW w:w="1311" w:type="dxa"/>
            <w:tcBorders>
              <w:top w:val="nil"/>
              <w:left w:val="nil"/>
              <w:bottom w:val="nil"/>
              <w:right w:val="nil"/>
            </w:tcBorders>
            <w:shd w:val="clear" w:color="auto" w:fill="auto"/>
            <w:noWrap/>
            <w:vAlign w:val="bottom"/>
            <w:hideMark/>
          </w:tcPr>
          <w:p w14:paraId="3456A6C7" w14:textId="1EC89935" w:rsidR="002E1F67" w:rsidRPr="004338C5" w:rsidRDefault="008C2A7C" w:rsidP="005F5AB3">
            <w:pPr>
              <w:jc w:val="center"/>
              <w:rPr>
                <w:rFonts w:ascii="Calibri" w:hAnsi="Calibri" w:cs="Calibri"/>
                <w:b/>
                <w:bCs/>
                <w:color w:val="000000"/>
                <w:sz w:val="22"/>
                <w:szCs w:val="22"/>
                <w:lang w:eastAsia="en-GB"/>
              </w:rPr>
            </w:pPr>
            <w:r w:rsidRPr="004338C5">
              <w:rPr>
                <w:rFonts w:ascii="Calibri" w:hAnsi="Calibri" w:cs="Calibri"/>
                <w:b/>
                <w:bCs/>
                <w:color w:val="000000"/>
                <w:sz w:val="22"/>
                <w:szCs w:val="22"/>
                <w:lang w:eastAsia="en-GB"/>
              </w:rPr>
              <w:t>A</w:t>
            </w:r>
            <w:r w:rsidR="002E1F67" w:rsidRPr="004338C5">
              <w:rPr>
                <w:rFonts w:ascii="Calibri" w:hAnsi="Calibri" w:cs="Calibri"/>
                <w:b/>
                <w:bCs/>
                <w:color w:val="000000"/>
                <w:sz w:val="22"/>
                <w:szCs w:val="22"/>
                <w:lang w:eastAsia="en-GB"/>
              </w:rPr>
              <w:t>dmissions</w:t>
            </w:r>
          </w:p>
        </w:tc>
        <w:tc>
          <w:tcPr>
            <w:tcW w:w="1311" w:type="dxa"/>
            <w:tcBorders>
              <w:top w:val="nil"/>
              <w:left w:val="nil"/>
              <w:bottom w:val="nil"/>
              <w:right w:val="nil"/>
            </w:tcBorders>
            <w:shd w:val="clear" w:color="auto" w:fill="auto"/>
            <w:noWrap/>
            <w:vAlign w:val="bottom"/>
            <w:hideMark/>
          </w:tcPr>
          <w:p w14:paraId="7B48EA05" w14:textId="77777777" w:rsidR="002E1F67" w:rsidRPr="004338C5" w:rsidRDefault="002E1F67" w:rsidP="005F5AB3">
            <w:pPr>
              <w:jc w:val="center"/>
              <w:rPr>
                <w:rFonts w:ascii="Calibri" w:hAnsi="Calibri" w:cs="Calibri"/>
                <w:b/>
                <w:bCs/>
                <w:color w:val="000000"/>
                <w:sz w:val="22"/>
                <w:szCs w:val="22"/>
                <w:lang w:eastAsia="en-GB"/>
              </w:rPr>
            </w:pPr>
            <w:r w:rsidRPr="004338C5">
              <w:rPr>
                <w:rFonts w:ascii="Calibri" w:hAnsi="Calibri" w:cs="Calibri"/>
                <w:b/>
                <w:bCs/>
                <w:color w:val="000000"/>
                <w:sz w:val="22"/>
                <w:szCs w:val="22"/>
                <w:lang w:eastAsia="en-GB"/>
              </w:rPr>
              <w:t>Deaths</w:t>
            </w:r>
          </w:p>
        </w:tc>
        <w:tc>
          <w:tcPr>
            <w:tcW w:w="1311" w:type="dxa"/>
            <w:tcBorders>
              <w:top w:val="nil"/>
              <w:left w:val="nil"/>
              <w:bottom w:val="nil"/>
              <w:right w:val="nil"/>
            </w:tcBorders>
            <w:shd w:val="clear" w:color="auto" w:fill="auto"/>
            <w:noWrap/>
            <w:vAlign w:val="bottom"/>
            <w:hideMark/>
          </w:tcPr>
          <w:p w14:paraId="3746B7D4" w14:textId="51F69B52" w:rsidR="002E1F67" w:rsidRPr="004338C5" w:rsidRDefault="008C2A7C" w:rsidP="005F5AB3">
            <w:pPr>
              <w:jc w:val="center"/>
              <w:rPr>
                <w:rFonts w:ascii="Calibri" w:hAnsi="Calibri" w:cs="Calibri"/>
                <w:b/>
                <w:bCs/>
                <w:color w:val="000000"/>
                <w:sz w:val="22"/>
                <w:szCs w:val="22"/>
                <w:lang w:eastAsia="en-GB"/>
              </w:rPr>
            </w:pPr>
            <w:r w:rsidRPr="004338C5">
              <w:rPr>
                <w:rFonts w:ascii="Calibri" w:hAnsi="Calibri" w:cs="Calibri"/>
                <w:b/>
                <w:bCs/>
                <w:color w:val="000000"/>
                <w:sz w:val="22"/>
                <w:szCs w:val="22"/>
                <w:lang w:eastAsia="en-GB"/>
              </w:rPr>
              <w:t>A</w:t>
            </w:r>
            <w:r w:rsidR="002E1F67" w:rsidRPr="004338C5">
              <w:rPr>
                <w:rFonts w:ascii="Calibri" w:hAnsi="Calibri" w:cs="Calibri"/>
                <w:b/>
                <w:bCs/>
                <w:color w:val="000000"/>
                <w:sz w:val="22"/>
                <w:szCs w:val="22"/>
                <w:lang w:eastAsia="en-GB"/>
              </w:rPr>
              <w:t>dmissions</w:t>
            </w:r>
          </w:p>
        </w:tc>
        <w:tc>
          <w:tcPr>
            <w:tcW w:w="1843" w:type="dxa"/>
            <w:tcBorders>
              <w:top w:val="nil"/>
              <w:left w:val="nil"/>
              <w:bottom w:val="nil"/>
              <w:right w:val="nil"/>
            </w:tcBorders>
            <w:shd w:val="clear" w:color="auto" w:fill="auto"/>
            <w:noWrap/>
            <w:vAlign w:val="bottom"/>
            <w:hideMark/>
          </w:tcPr>
          <w:p w14:paraId="2F071D27" w14:textId="014B2E9E" w:rsidR="002E1F67" w:rsidRPr="004338C5" w:rsidRDefault="008C2A7C" w:rsidP="005F5AB3">
            <w:pPr>
              <w:jc w:val="center"/>
              <w:rPr>
                <w:rFonts w:ascii="Calibri" w:hAnsi="Calibri" w:cs="Calibri"/>
                <w:b/>
                <w:bCs/>
                <w:color w:val="000000"/>
                <w:sz w:val="22"/>
                <w:szCs w:val="22"/>
                <w:lang w:eastAsia="en-GB"/>
              </w:rPr>
            </w:pPr>
            <w:r w:rsidRPr="004338C5">
              <w:rPr>
                <w:rFonts w:ascii="Calibri" w:hAnsi="Calibri" w:cs="Calibri"/>
                <w:b/>
                <w:bCs/>
                <w:color w:val="000000"/>
                <w:sz w:val="22"/>
                <w:szCs w:val="22"/>
                <w:lang w:eastAsia="en-GB"/>
              </w:rPr>
              <w:t>IRR</w:t>
            </w:r>
          </w:p>
        </w:tc>
        <w:tc>
          <w:tcPr>
            <w:tcW w:w="1134" w:type="dxa"/>
            <w:tcBorders>
              <w:top w:val="nil"/>
              <w:left w:val="nil"/>
              <w:bottom w:val="nil"/>
              <w:right w:val="nil"/>
            </w:tcBorders>
            <w:shd w:val="clear" w:color="auto" w:fill="auto"/>
            <w:noWrap/>
            <w:vAlign w:val="bottom"/>
            <w:hideMark/>
          </w:tcPr>
          <w:p w14:paraId="3EF6328A" w14:textId="77777777" w:rsidR="002E1F67" w:rsidRPr="004338C5" w:rsidRDefault="002E1F67" w:rsidP="005F5AB3">
            <w:pPr>
              <w:jc w:val="center"/>
              <w:rPr>
                <w:rFonts w:ascii="Calibri" w:hAnsi="Calibri" w:cs="Calibri"/>
                <w:b/>
                <w:bCs/>
                <w:color w:val="000000"/>
                <w:sz w:val="22"/>
                <w:szCs w:val="22"/>
                <w:lang w:eastAsia="en-GB"/>
              </w:rPr>
            </w:pPr>
            <w:r w:rsidRPr="004338C5">
              <w:rPr>
                <w:rFonts w:ascii="Calibri" w:hAnsi="Calibri" w:cs="Calibri"/>
                <w:b/>
                <w:bCs/>
                <w:color w:val="000000"/>
                <w:sz w:val="22"/>
                <w:szCs w:val="22"/>
                <w:lang w:eastAsia="en-GB"/>
              </w:rPr>
              <w:t>p-value</w:t>
            </w:r>
          </w:p>
        </w:tc>
      </w:tr>
      <w:tr w:rsidR="002E1F67" w:rsidRPr="004338C5" w14:paraId="505955D6" w14:textId="77777777" w:rsidTr="00166C70">
        <w:trPr>
          <w:trHeight w:val="309"/>
        </w:trPr>
        <w:tc>
          <w:tcPr>
            <w:tcW w:w="2127" w:type="dxa"/>
            <w:tcBorders>
              <w:top w:val="nil"/>
              <w:left w:val="nil"/>
              <w:bottom w:val="nil"/>
              <w:right w:val="nil"/>
            </w:tcBorders>
            <w:shd w:val="clear" w:color="auto" w:fill="auto"/>
            <w:noWrap/>
            <w:vAlign w:val="bottom"/>
            <w:hideMark/>
          </w:tcPr>
          <w:p w14:paraId="72229DCC" w14:textId="77777777" w:rsidR="002E1F67" w:rsidRPr="004338C5" w:rsidRDefault="002E1F67" w:rsidP="005F5AB3">
            <w:pPr>
              <w:rPr>
                <w:rFonts w:ascii="Calibri" w:hAnsi="Calibri" w:cs="Calibri"/>
                <w:color w:val="000000"/>
                <w:sz w:val="22"/>
                <w:szCs w:val="22"/>
                <w:lang w:eastAsia="en-GB"/>
              </w:rPr>
            </w:pPr>
            <w:r w:rsidRPr="004338C5">
              <w:rPr>
                <w:rFonts w:ascii="Calibri" w:hAnsi="Calibri" w:cs="Calibri"/>
                <w:color w:val="000000"/>
                <w:sz w:val="22"/>
                <w:szCs w:val="22"/>
                <w:lang w:eastAsia="en-GB"/>
              </w:rPr>
              <w:t>Including COVID-19</w:t>
            </w:r>
          </w:p>
        </w:tc>
        <w:tc>
          <w:tcPr>
            <w:tcW w:w="1311" w:type="dxa"/>
            <w:tcBorders>
              <w:top w:val="nil"/>
              <w:left w:val="nil"/>
              <w:bottom w:val="nil"/>
              <w:right w:val="nil"/>
            </w:tcBorders>
            <w:shd w:val="clear" w:color="auto" w:fill="auto"/>
            <w:noWrap/>
            <w:vAlign w:val="bottom"/>
            <w:hideMark/>
          </w:tcPr>
          <w:p w14:paraId="350C8BBA"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523</w:t>
            </w:r>
          </w:p>
        </w:tc>
        <w:tc>
          <w:tcPr>
            <w:tcW w:w="1311" w:type="dxa"/>
            <w:tcBorders>
              <w:top w:val="nil"/>
              <w:left w:val="nil"/>
              <w:bottom w:val="nil"/>
              <w:right w:val="nil"/>
            </w:tcBorders>
            <w:shd w:val="clear" w:color="auto" w:fill="auto"/>
            <w:noWrap/>
            <w:vAlign w:val="bottom"/>
            <w:hideMark/>
          </w:tcPr>
          <w:p w14:paraId="3D5938B6"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6022</w:t>
            </w:r>
          </w:p>
        </w:tc>
        <w:tc>
          <w:tcPr>
            <w:tcW w:w="1311" w:type="dxa"/>
            <w:tcBorders>
              <w:top w:val="nil"/>
              <w:left w:val="nil"/>
              <w:bottom w:val="nil"/>
              <w:right w:val="nil"/>
            </w:tcBorders>
            <w:shd w:val="clear" w:color="auto" w:fill="auto"/>
            <w:noWrap/>
            <w:vAlign w:val="bottom"/>
            <w:hideMark/>
          </w:tcPr>
          <w:p w14:paraId="22E1654D"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301</w:t>
            </w:r>
          </w:p>
        </w:tc>
        <w:tc>
          <w:tcPr>
            <w:tcW w:w="1311" w:type="dxa"/>
            <w:tcBorders>
              <w:top w:val="nil"/>
              <w:left w:val="nil"/>
              <w:bottom w:val="nil"/>
              <w:right w:val="nil"/>
            </w:tcBorders>
            <w:shd w:val="clear" w:color="auto" w:fill="auto"/>
            <w:noWrap/>
            <w:vAlign w:val="bottom"/>
            <w:hideMark/>
          </w:tcPr>
          <w:p w14:paraId="3BF803E1"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10406</w:t>
            </w:r>
          </w:p>
        </w:tc>
        <w:tc>
          <w:tcPr>
            <w:tcW w:w="1843" w:type="dxa"/>
            <w:tcBorders>
              <w:top w:val="nil"/>
              <w:left w:val="nil"/>
              <w:bottom w:val="nil"/>
              <w:right w:val="nil"/>
            </w:tcBorders>
            <w:shd w:val="clear" w:color="auto" w:fill="auto"/>
            <w:noWrap/>
            <w:vAlign w:val="bottom"/>
            <w:hideMark/>
          </w:tcPr>
          <w:p w14:paraId="34B99E77"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2.84 (2.48, 3.26)</w:t>
            </w:r>
          </w:p>
        </w:tc>
        <w:tc>
          <w:tcPr>
            <w:tcW w:w="1134" w:type="dxa"/>
            <w:tcBorders>
              <w:top w:val="nil"/>
              <w:left w:val="nil"/>
              <w:bottom w:val="nil"/>
              <w:right w:val="nil"/>
            </w:tcBorders>
            <w:shd w:val="clear" w:color="auto" w:fill="auto"/>
            <w:noWrap/>
            <w:vAlign w:val="bottom"/>
            <w:hideMark/>
          </w:tcPr>
          <w:p w14:paraId="5000F8E5"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&lt;0.01</w:t>
            </w:r>
          </w:p>
        </w:tc>
      </w:tr>
      <w:tr w:rsidR="002E1F67" w:rsidRPr="004338C5" w14:paraId="76329C30" w14:textId="77777777" w:rsidTr="00166C70">
        <w:trPr>
          <w:trHeight w:val="309"/>
        </w:trPr>
        <w:tc>
          <w:tcPr>
            <w:tcW w:w="2127" w:type="dxa"/>
            <w:tcBorders>
              <w:top w:val="nil"/>
              <w:left w:val="nil"/>
              <w:bottom w:val="nil"/>
              <w:right w:val="nil"/>
            </w:tcBorders>
            <w:shd w:val="clear" w:color="auto" w:fill="auto"/>
            <w:noWrap/>
            <w:vAlign w:val="bottom"/>
            <w:hideMark/>
          </w:tcPr>
          <w:p w14:paraId="0E3EDB1F" w14:textId="77777777" w:rsidR="002E1F67" w:rsidRPr="004338C5" w:rsidRDefault="002E1F67" w:rsidP="005F5AB3">
            <w:pPr>
              <w:rPr>
                <w:rFonts w:ascii="Calibri" w:hAnsi="Calibri" w:cs="Calibri"/>
                <w:color w:val="000000"/>
                <w:sz w:val="22"/>
                <w:szCs w:val="22"/>
                <w:lang w:eastAsia="en-GB"/>
              </w:rPr>
            </w:pPr>
            <w:r w:rsidRPr="004338C5">
              <w:rPr>
                <w:rFonts w:ascii="Calibri" w:hAnsi="Calibri" w:cs="Calibri"/>
                <w:color w:val="000000"/>
                <w:sz w:val="22"/>
                <w:szCs w:val="22"/>
                <w:lang w:eastAsia="en-GB"/>
              </w:rPr>
              <w:t>Non-COVID only</w:t>
            </w:r>
          </w:p>
        </w:tc>
        <w:tc>
          <w:tcPr>
            <w:tcW w:w="1311" w:type="dxa"/>
            <w:tcBorders>
              <w:top w:val="nil"/>
              <w:left w:val="nil"/>
              <w:bottom w:val="nil"/>
              <w:right w:val="nil"/>
            </w:tcBorders>
            <w:shd w:val="clear" w:color="auto" w:fill="auto"/>
            <w:noWrap/>
            <w:vAlign w:val="bottom"/>
            <w:hideMark/>
          </w:tcPr>
          <w:p w14:paraId="1C68E8B7"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164</w:t>
            </w:r>
          </w:p>
        </w:tc>
        <w:tc>
          <w:tcPr>
            <w:tcW w:w="1311" w:type="dxa"/>
            <w:tcBorders>
              <w:top w:val="nil"/>
              <w:left w:val="nil"/>
              <w:bottom w:val="nil"/>
              <w:right w:val="nil"/>
            </w:tcBorders>
            <w:shd w:val="clear" w:color="auto" w:fill="auto"/>
            <w:noWrap/>
            <w:vAlign w:val="bottom"/>
            <w:hideMark/>
          </w:tcPr>
          <w:p w14:paraId="7FB46DA6"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4976</w:t>
            </w:r>
          </w:p>
        </w:tc>
        <w:tc>
          <w:tcPr>
            <w:tcW w:w="1311" w:type="dxa"/>
            <w:tcBorders>
              <w:top w:val="nil"/>
              <w:left w:val="nil"/>
              <w:bottom w:val="nil"/>
              <w:right w:val="nil"/>
            </w:tcBorders>
            <w:shd w:val="clear" w:color="auto" w:fill="auto"/>
            <w:noWrap/>
            <w:vAlign w:val="bottom"/>
            <w:hideMark/>
          </w:tcPr>
          <w:p w14:paraId="47DF69D9"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301</w:t>
            </w:r>
          </w:p>
        </w:tc>
        <w:tc>
          <w:tcPr>
            <w:tcW w:w="1311" w:type="dxa"/>
            <w:tcBorders>
              <w:top w:val="nil"/>
              <w:left w:val="nil"/>
              <w:bottom w:val="nil"/>
              <w:right w:val="nil"/>
            </w:tcBorders>
            <w:shd w:val="clear" w:color="auto" w:fill="auto"/>
            <w:noWrap/>
            <w:vAlign w:val="bottom"/>
            <w:hideMark/>
          </w:tcPr>
          <w:p w14:paraId="60EC7D13"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10406</w:t>
            </w:r>
          </w:p>
        </w:tc>
        <w:tc>
          <w:tcPr>
            <w:tcW w:w="1843" w:type="dxa"/>
            <w:tcBorders>
              <w:top w:val="nil"/>
              <w:left w:val="nil"/>
              <w:bottom w:val="nil"/>
              <w:right w:val="nil"/>
            </w:tcBorders>
            <w:shd w:val="clear" w:color="auto" w:fill="auto"/>
            <w:noWrap/>
            <w:vAlign w:val="bottom"/>
            <w:hideMark/>
          </w:tcPr>
          <w:p w14:paraId="6B873A89"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1.13 (0.94, 1.37)</w:t>
            </w:r>
          </w:p>
        </w:tc>
        <w:tc>
          <w:tcPr>
            <w:tcW w:w="1134" w:type="dxa"/>
            <w:tcBorders>
              <w:top w:val="nil"/>
              <w:left w:val="nil"/>
              <w:bottom w:val="nil"/>
              <w:right w:val="nil"/>
            </w:tcBorders>
            <w:shd w:val="clear" w:color="auto" w:fill="auto"/>
            <w:noWrap/>
            <w:vAlign w:val="bottom"/>
            <w:hideMark/>
          </w:tcPr>
          <w:p w14:paraId="3DDD848B"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0.19</w:t>
            </w:r>
          </w:p>
        </w:tc>
      </w:tr>
      <w:tr w:rsidR="002E1F67" w:rsidRPr="004338C5" w14:paraId="19938FC6" w14:textId="77777777" w:rsidTr="00166C70">
        <w:trPr>
          <w:trHeight w:val="309"/>
        </w:trPr>
        <w:tc>
          <w:tcPr>
            <w:tcW w:w="2127" w:type="dxa"/>
            <w:tcBorders>
              <w:top w:val="nil"/>
              <w:left w:val="nil"/>
              <w:bottom w:val="nil"/>
              <w:right w:val="nil"/>
            </w:tcBorders>
            <w:shd w:val="clear" w:color="auto" w:fill="auto"/>
            <w:noWrap/>
            <w:vAlign w:val="bottom"/>
            <w:hideMark/>
          </w:tcPr>
          <w:p w14:paraId="0E9ED986" w14:textId="620BD8DD" w:rsidR="002E1F67" w:rsidRPr="004338C5" w:rsidRDefault="002E1F67" w:rsidP="005F5AB3">
            <w:pPr>
              <w:rPr>
                <w:rFonts w:ascii="Calibri" w:hAnsi="Calibri" w:cs="Calibri"/>
                <w:color w:val="000000"/>
                <w:sz w:val="22"/>
                <w:szCs w:val="22"/>
                <w:lang w:eastAsia="en-GB"/>
              </w:rPr>
            </w:pPr>
            <w:r w:rsidRPr="004338C5">
              <w:rPr>
                <w:rFonts w:ascii="Calibri" w:hAnsi="Calibri" w:cs="Calibri"/>
                <w:color w:val="000000"/>
                <w:sz w:val="22"/>
                <w:szCs w:val="22"/>
                <w:lang w:eastAsia="en-GB"/>
              </w:rPr>
              <w:t>Acute respiratory conditions</w:t>
            </w:r>
          </w:p>
        </w:tc>
        <w:tc>
          <w:tcPr>
            <w:tcW w:w="1311" w:type="dxa"/>
            <w:tcBorders>
              <w:top w:val="nil"/>
              <w:left w:val="nil"/>
              <w:bottom w:val="nil"/>
              <w:right w:val="nil"/>
            </w:tcBorders>
            <w:shd w:val="clear" w:color="auto" w:fill="auto"/>
            <w:noWrap/>
            <w:vAlign w:val="bottom"/>
            <w:hideMark/>
          </w:tcPr>
          <w:p w14:paraId="7F0B955C"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76</w:t>
            </w:r>
          </w:p>
        </w:tc>
        <w:tc>
          <w:tcPr>
            <w:tcW w:w="1311" w:type="dxa"/>
            <w:tcBorders>
              <w:top w:val="nil"/>
              <w:left w:val="nil"/>
              <w:bottom w:val="nil"/>
              <w:right w:val="nil"/>
            </w:tcBorders>
            <w:shd w:val="clear" w:color="auto" w:fill="auto"/>
            <w:noWrap/>
            <w:vAlign w:val="bottom"/>
            <w:hideMark/>
          </w:tcPr>
          <w:p w14:paraId="7A6DE6A6"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726</w:t>
            </w:r>
          </w:p>
        </w:tc>
        <w:tc>
          <w:tcPr>
            <w:tcW w:w="1311" w:type="dxa"/>
            <w:tcBorders>
              <w:top w:val="nil"/>
              <w:left w:val="nil"/>
              <w:bottom w:val="nil"/>
              <w:right w:val="nil"/>
            </w:tcBorders>
            <w:shd w:val="clear" w:color="auto" w:fill="auto"/>
            <w:noWrap/>
            <w:vAlign w:val="bottom"/>
            <w:hideMark/>
          </w:tcPr>
          <w:p w14:paraId="653674CD"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114</w:t>
            </w:r>
          </w:p>
        </w:tc>
        <w:tc>
          <w:tcPr>
            <w:tcW w:w="1311" w:type="dxa"/>
            <w:tcBorders>
              <w:top w:val="nil"/>
              <w:left w:val="nil"/>
              <w:bottom w:val="nil"/>
              <w:right w:val="nil"/>
            </w:tcBorders>
            <w:shd w:val="clear" w:color="auto" w:fill="auto"/>
            <w:noWrap/>
            <w:vAlign w:val="bottom"/>
            <w:hideMark/>
          </w:tcPr>
          <w:p w14:paraId="752BB81B"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912</w:t>
            </w:r>
          </w:p>
        </w:tc>
        <w:tc>
          <w:tcPr>
            <w:tcW w:w="1843" w:type="dxa"/>
            <w:tcBorders>
              <w:top w:val="nil"/>
              <w:left w:val="nil"/>
              <w:bottom w:val="nil"/>
              <w:right w:val="nil"/>
            </w:tcBorders>
            <w:shd w:val="clear" w:color="auto" w:fill="auto"/>
            <w:noWrap/>
            <w:vAlign w:val="bottom"/>
            <w:hideMark/>
          </w:tcPr>
          <w:p w14:paraId="2942E9A2"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0.85 (0.65, 1.12)</w:t>
            </w:r>
          </w:p>
        </w:tc>
        <w:tc>
          <w:tcPr>
            <w:tcW w:w="1134" w:type="dxa"/>
            <w:tcBorders>
              <w:top w:val="nil"/>
              <w:left w:val="nil"/>
              <w:bottom w:val="nil"/>
              <w:right w:val="nil"/>
            </w:tcBorders>
            <w:shd w:val="clear" w:color="auto" w:fill="auto"/>
            <w:noWrap/>
            <w:vAlign w:val="bottom"/>
            <w:hideMark/>
          </w:tcPr>
          <w:p w14:paraId="0709AF37"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0.26</w:t>
            </w:r>
          </w:p>
        </w:tc>
      </w:tr>
      <w:tr w:rsidR="002E1F67" w:rsidRPr="004338C5" w14:paraId="18AD2CDA" w14:textId="77777777" w:rsidTr="00166C70">
        <w:trPr>
          <w:trHeight w:val="309"/>
        </w:trPr>
        <w:tc>
          <w:tcPr>
            <w:tcW w:w="2127" w:type="dxa"/>
            <w:tcBorders>
              <w:top w:val="nil"/>
              <w:left w:val="nil"/>
              <w:bottom w:val="nil"/>
              <w:right w:val="nil"/>
            </w:tcBorders>
            <w:shd w:val="clear" w:color="auto" w:fill="auto"/>
            <w:noWrap/>
            <w:vAlign w:val="bottom"/>
            <w:hideMark/>
          </w:tcPr>
          <w:p w14:paraId="4CFF5AA6" w14:textId="77777777" w:rsidR="002E1F67" w:rsidRPr="004338C5" w:rsidRDefault="002E1F67" w:rsidP="005F5AB3">
            <w:pPr>
              <w:rPr>
                <w:rFonts w:ascii="Calibri" w:hAnsi="Calibri" w:cs="Calibri"/>
                <w:color w:val="000000"/>
                <w:sz w:val="22"/>
                <w:szCs w:val="22"/>
                <w:lang w:eastAsia="en-GB"/>
              </w:rPr>
            </w:pPr>
            <w:r w:rsidRPr="004338C5">
              <w:rPr>
                <w:rFonts w:ascii="Calibri" w:hAnsi="Calibri" w:cs="Calibri"/>
                <w:color w:val="000000"/>
                <w:sz w:val="22"/>
                <w:szCs w:val="22"/>
                <w:lang w:eastAsia="en-GB"/>
              </w:rPr>
              <w:t>Stroke</w:t>
            </w:r>
          </w:p>
        </w:tc>
        <w:tc>
          <w:tcPr>
            <w:tcW w:w="1311" w:type="dxa"/>
            <w:tcBorders>
              <w:top w:val="nil"/>
              <w:left w:val="nil"/>
              <w:bottom w:val="nil"/>
              <w:right w:val="nil"/>
            </w:tcBorders>
            <w:shd w:val="clear" w:color="auto" w:fill="auto"/>
            <w:noWrap/>
            <w:vAlign w:val="bottom"/>
            <w:hideMark/>
          </w:tcPr>
          <w:p w14:paraId="7B456339"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25</w:t>
            </w:r>
          </w:p>
        </w:tc>
        <w:tc>
          <w:tcPr>
            <w:tcW w:w="1311" w:type="dxa"/>
            <w:tcBorders>
              <w:top w:val="nil"/>
              <w:left w:val="nil"/>
              <w:bottom w:val="nil"/>
              <w:right w:val="nil"/>
            </w:tcBorders>
            <w:shd w:val="clear" w:color="auto" w:fill="auto"/>
            <w:noWrap/>
            <w:vAlign w:val="bottom"/>
            <w:hideMark/>
          </w:tcPr>
          <w:p w14:paraId="2FFC8881"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188</w:t>
            </w:r>
          </w:p>
        </w:tc>
        <w:tc>
          <w:tcPr>
            <w:tcW w:w="1311" w:type="dxa"/>
            <w:tcBorders>
              <w:top w:val="nil"/>
              <w:left w:val="nil"/>
              <w:bottom w:val="nil"/>
              <w:right w:val="nil"/>
            </w:tcBorders>
            <w:shd w:val="clear" w:color="auto" w:fill="auto"/>
            <w:noWrap/>
            <w:vAlign w:val="bottom"/>
            <w:hideMark/>
          </w:tcPr>
          <w:p w14:paraId="060D8E04"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30</w:t>
            </w:r>
          </w:p>
        </w:tc>
        <w:tc>
          <w:tcPr>
            <w:tcW w:w="1311" w:type="dxa"/>
            <w:tcBorders>
              <w:top w:val="nil"/>
              <w:left w:val="nil"/>
              <w:bottom w:val="nil"/>
              <w:right w:val="nil"/>
            </w:tcBorders>
            <w:shd w:val="clear" w:color="auto" w:fill="auto"/>
            <w:noWrap/>
            <w:vAlign w:val="bottom"/>
            <w:hideMark/>
          </w:tcPr>
          <w:p w14:paraId="510DD810"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258</w:t>
            </w:r>
          </w:p>
        </w:tc>
        <w:tc>
          <w:tcPr>
            <w:tcW w:w="1843" w:type="dxa"/>
            <w:tcBorders>
              <w:top w:val="nil"/>
              <w:left w:val="nil"/>
              <w:bottom w:val="nil"/>
              <w:right w:val="nil"/>
            </w:tcBorders>
            <w:shd w:val="clear" w:color="auto" w:fill="auto"/>
            <w:noWrap/>
            <w:vAlign w:val="bottom"/>
            <w:hideMark/>
          </w:tcPr>
          <w:p w14:paraId="1B26C8E3"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1.13 (0.68, 1.86)</w:t>
            </w:r>
          </w:p>
        </w:tc>
        <w:tc>
          <w:tcPr>
            <w:tcW w:w="1134" w:type="dxa"/>
            <w:tcBorders>
              <w:top w:val="nil"/>
              <w:left w:val="nil"/>
              <w:bottom w:val="nil"/>
              <w:right w:val="nil"/>
            </w:tcBorders>
            <w:shd w:val="clear" w:color="auto" w:fill="auto"/>
            <w:noWrap/>
            <w:vAlign w:val="bottom"/>
            <w:hideMark/>
          </w:tcPr>
          <w:p w14:paraId="39F57598"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0.64</w:t>
            </w:r>
          </w:p>
        </w:tc>
      </w:tr>
      <w:tr w:rsidR="002E1F67" w:rsidRPr="004338C5" w14:paraId="64221ABE" w14:textId="77777777" w:rsidTr="00166C70">
        <w:trPr>
          <w:trHeight w:val="309"/>
        </w:trPr>
        <w:tc>
          <w:tcPr>
            <w:tcW w:w="2127" w:type="dxa"/>
            <w:tcBorders>
              <w:top w:val="nil"/>
              <w:left w:val="nil"/>
              <w:bottom w:val="nil"/>
              <w:right w:val="nil"/>
            </w:tcBorders>
            <w:shd w:val="clear" w:color="auto" w:fill="auto"/>
            <w:noWrap/>
            <w:vAlign w:val="bottom"/>
            <w:hideMark/>
          </w:tcPr>
          <w:p w14:paraId="469E5880" w14:textId="77777777" w:rsidR="002E1F67" w:rsidRPr="004338C5" w:rsidRDefault="002E1F67" w:rsidP="005F5AB3">
            <w:pPr>
              <w:rPr>
                <w:rFonts w:ascii="Calibri" w:hAnsi="Calibri" w:cs="Calibri"/>
                <w:color w:val="000000"/>
                <w:sz w:val="22"/>
                <w:szCs w:val="22"/>
                <w:lang w:eastAsia="en-GB"/>
              </w:rPr>
            </w:pPr>
            <w:r w:rsidRPr="004338C5">
              <w:rPr>
                <w:rFonts w:ascii="Calibri" w:hAnsi="Calibri" w:cs="Calibri"/>
                <w:color w:val="000000"/>
                <w:sz w:val="22"/>
                <w:szCs w:val="22"/>
                <w:lang w:eastAsia="en-GB"/>
              </w:rPr>
              <w:t>Acute coronary syndromes</w:t>
            </w:r>
          </w:p>
        </w:tc>
        <w:tc>
          <w:tcPr>
            <w:tcW w:w="1311" w:type="dxa"/>
            <w:tcBorders>
              <w:top w:val="nil"/>
              <w:left w:val="nil"/>
              <w:bottom w:val="nil"/>
              <w:right w:val="nil"/>
            </w:tcBorders>
            <w:shd w:val="clear" w:color="auto" w:fill="auto"/>
            <w:noWrap/>
            <w:vAlign w:val="bottom"/>
            <w:hideMark/>
          </w:tcPr>
          <w:p w14:paraId="43B5EDE8"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4</w:t>
            </w:r>
          </w:p>
        </w:tc>
        <w:tc>
          <w:tcPr>
            <w:tcW w:w="1311" w:type="dxa"/>
            <w:tcBorders>
              <w:top w:val="nil"/>
              <w:left w:val="nil"/>
              <w:bottom w:val="nil"/>
              <w:right w:val="nil"/>
            </w:tcBorders>
            <w:shd w:val="clear" w:color="auto" w:fill="auto"/>
            <w:noWrap/>
            <w:vAlign w:val="bottom"/>
            <w:hideMark/>
          </w:tcPr>
          <w:p w14:paraId="3574BB18"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116</w:t>
            </w:r>
          </w:p>
        </w:tc>
        <w:tc>
          <w:tcPr>
            <w:tcW w:w="1311" w:type="dxa"/>
            <w:tcBorders>
              <w:top w:val="nil"/>
              <w:left w:val="nil"/>
              <w:bottom w:val="nil"/>
              <w:right w:val="nil"/>
            </w:tcBorders>
            <w:shd w:val="clear" w:color="auto" w:fill="auto"/>
            <w:noWrap/>
            <w:vAlign w:val="bottom"/>
            <w:hideMark/>
          </w:tcPr>
          <w:p w14:paraId="5A3A4B14"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16</w:t>
            </w:r>
          </w:p>
        </w:tc>
        <w:tc>
          <w:tcPr>
            <w:tcW w:w="1311" w:type="dxa"/>
            <w:tcBorders>
              <w:top w:val="nil"/>
              <w:left w:val="nil"/>
              <w:bottom w:val="nil"/>
              <w:right w:val="nil"/>
            </w:tcBorders>
            <w:shd w:val="clear" w:color="auto" w:fill="auto"/>
            <w:noWrap/>
            <w:vAlign w:val="bottom"/>
            <w:hideMark/>
          </w:tcPr>
          <w:p w14:paraId="095F236C"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287</w:t>
            </w:r>
          </w:p>
        </w:tc>
        <w:tc>
          <w:tcPr>
            <w:tcW w:w="1843" w:type="dxa"/>
            <w:tcBorders>
              <w:top w:val="nil"/>
              <w:left w:val="nil"/>
              <w:bottom w:val="nil"/>
              <w:right w:val="nil"/>
            </w:tcBorders>
            <w:shd w:val="clear" w:color="auto" w:fill="auto"/>
            <w:noWrap/>
            <w:vAlign w:val="bottom"/>
            <w:hideMark/>
          </w:tcPr>
          <w:p w14:paraId="21DEA1F4"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0.63 (0.22, 1.85)</w:t>
            </w:r>
          </w:p>
        </w:tc>
        <w:tc>
          <w:tcPr>
            <w:tcW w:w="1134" w:type="dxa"/>
            <w:tcBorders>
              <w:top w:val="nil"/>
              <w:left w:val="nil"/>
              <w:bottom w:val="nil"/>
              <w:right w:val="nil"/>
            </w:tcBorders>
            <w:shd w:val="clear" w:color="auto" w:fill="auto"/>
            <w:noWrap/>
            <w:vAlign w:val="bottom"/>
            <w:hideMark/>
          </w:tcPr>
          <w:p w14:paraId="74F7DE8F"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0.39</w:t>
            </w:r>
          </w:p>
        </w:tc>
      </w:tr>
      <w:tr w:rsidR="002E1F67" w:rsidRPr="004338C5" w14:paraId="0E080416" w14:textId="77777777" w:rsidTr="00166C70">
        <w:trPr>
          <w:trHeight w:val="309"/>
        </w:trPr>
        <w:tc>
          <w:tcPr>
            <w:tcW w:w="2127" w:type="dxa"/>
            <w:tcBorders>
              <w:top w:val="nil"/>
              <w:left w:val="nil"/>
              <w:bottom w:val="nil"/>
              <w:right w:val="nil"/>
            </w:tcBorders>
            <w:shd w:val="clear" w:color="auto" w:fill="auto"/>
            <w:noWrap/>
            <w:vAlign w:val="bottom"/>
            <w:hideMark/>
          </w:tcPr>
          <w:p w14:paraId="0B68E28A" w14:textId="77777777" w:rsidR="002E1F67" w:rsidRPr="004338C5" w:rsidRDefault="002E1F67" w:rsidP="005F5AB3">
            <w:pPr>
              <w:rPr>
                <w:rFonts w:ascii="Calibri" w:hAnsi="Calibri" w:cs="Calibri"/>
                <w:color w:val="000000"/>
                <w:sz w:val="22"/>
                <w:szCs w:val="22"/>
                <w:lang w:eastAsia="en-GB"/>
              </w:rPr>
            </w:pPr>
            <w:r w:rsidRPr="004338C5">
              <w:rPr>
                <w:rFonts w:ascii="Calibri" w:hAnsi="Calibri" w:cs="Calibri"/>
                <w:color w:val="000000"/>
                <w:sz w:val="22"/>
                <w:szCs w:val="22"/>
                <w:lang w:eastAsia="en-GB"/>
              </w:rPr>
              <w:t>Oncology</w:t>
            </w:r>
          </w:p>
        </w:tc>
        <w:tc>
          <w:tcPr>
            <w:tcW w:w="1311" w:type="dxa"/>
            <w:tcBorders>
              <w:top w:val="nil"/>
              <w:left w:val="nil"/>
              <w:bottom w:val="nil"/>
              <w:right w:val="nil"/>
            </w:tcBorders>
            <w:shd w:val="clear" w:color="auto" w:fill="auto"/>
            <w:noWrap/>
            <w:vAlign w:val="bottom"/>
            <w:hideMark/>
          </w:tcPr>
          <w:p w14:paraId="51C770BE"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20</w:t>
            </w:r>
          </w:p>
        </w:tc>
        <w:tc>
          <w:tcPr>
            <w:tcW w:w="1311" w:type="dxa"/>
            <w:tcBorders>
              <w:top w:val="nil"/>
              <w:left w:val="nil"/>
              <w:bottom w:val="nil"/>
              <w:right w:val="nil"/>
            </w:tcBorders>
            <w:shd w:val="clear" w:color="auto" w:fill="auto"/>
            <w:noWrap/>
            <w:vAlign w:val="bottom"/>
            <w:hideMark/>
          </w:tcPr>
          <w:p w14:paraId="6B3D1418"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263</w:t>
            </w:r>
          </w:p>
        </w:tc>
        <w:tc>
          <w:tcPr>
            <w:tcW w:w="1311" w:type="dxa"/>
            <w:tcBorders>
              <w:top w:val="nil"/>
              <w:left w:val="nil"/>
              <w:bottom w:val="nil"/>
              <w:right w:val="nil"/>
            </w:tcBorders>
            <w:shd w:val="clear" w:color="auto" w:fill="auto"/>
            <w:noWrap/>
            <w:vAlign w:val="bottom"/>
            <w:hideMark/>
          </w:tcPr>
          <w:p w14:paraId="2138CC37"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50</w:t>
            </w:r>
          </w:p>
        </w:tc>
        <w:tc>
          <w:tcPr>
            <w:tcW w:w="1311" w:type="dxa"/>
            <w:tcBorders>
              <w:top w:val="nil"/>
              <w:left w:val="nil"/>
              <w:bottom w:val="nil"/>
              <w:right w:val="nil"/>
            </w:tcBorders>
            <w:shd w:val="clear" w:color="auto" w:fill="auto"/>
            <w:noWrap/>
            <w:vAlign w:val="bottom"/>
            <w:hideMark/>
          </w:tcPr>
          <w:p w14:paraId="1AFF1840"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484</w:t>
            </w:r>
          </w:p>
        </w:tc>
        <w:tc>
          <w:tcPr>
            <w:tcW w:w="1843" w:type="dxa"/>
            <w:tcBorders>
              <w:top w:val="nil"/>
              <w:left w:val="nil"/>
              <w:bottom w:val="nil"/>
              <w:right w:val="nil"/>
            </w:tcBorders>
            <w:shd w:val="clear" w:color="auto" w:fill="auto"/>
            <w:noWrap/>
            <w:vAlign w:val="bottom"/>
            <w:hideMark/>
          </w:tcPr>
          <w:p w14:paraId="4752008D"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0.75 (0.46, 1.24)</w:t>
            </w:r>
          </w:p>
        </w:tc>
        <w:tc>
          <w:tcPr>
            <w:tcW w:w="1134" w:type="dxa"/>
            <w:tcBorders>
              <w:top w:val="nil"/>
              <w:left w:val="nil"/>
              <w:bottom w:val="nil"/>
              <w:right w:val="nil"/>
            </w:tcBorders>
            <w:shd w:val="clear" w:color="auto" w:fill="auto"/>
            <w:noWrap/>
            <w:vAlign w:val="bottom"/>
            <w:hideMark/>
          </w:tcPr>
          <w:p w14:paraId="2FEC0EFE"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0.26</w:t>
            </w:r>
          </w:p>
        </w:tc>
      </w:tr>
      <w:tr w:rsidR="002E1F67" w:rsidRPr="004338C5" w14:paraId="07C24BD8" w14:textId="77777777" w:rsidTr="00166C70">
        <w:trPr>
          <w:trHeight w:val="309"/>
        </w:trPr>
        <w:tc>
          <w:tcPr>
            <w:tcW w:w="2127" w:type="dxa"/>
            <w:tcBorders>
              <w:top w:val="nil"/>
              <w:left w:val="nil"/>
              <w:bottom w:val="nil"/>
              <w:right w:val="nil"/>
            </w:tcBorders>
            <w:shd w:val="clear" w:color="auto" w:fill="auto"/>
            <w:noWrap/>
            <w:vAlign w:val="bottom"/>
            <w:hideMark/>
          </w:tcPr>
          <w:p w14:paraId="6491835A" w14:textId="77777777" w:rsidR="002E1F67" w:rsidRPr="004338C5" w:rsidRDefault="002E1F67" w:rsidP="005F5AB3">
            <w:pPr>
              <w:rPr>
                <w:rFonts w:ascii="Calibri" w:hAnsi="Calibri" w:cs="Calibri"/>
                <w:color w:val="000000"/>
                <w:sz w:val="22"/>
                <w:szCs w:val="22"/>
                <w:lang w:eastAsia="en-GB"/>
              </w:rPr>
            </w:pPr>
            <w:r w:rsidRPr="004338C5">
              <w:rPr>
                <w:rFonts w:ascii="Calibri" w:hAnsi="Calibri" w:cs="Calibri"/>
                <w:color w:val="000000"/>
                <w:sz w:val="22"/>
                <w:szCs w:val="22"/>
                <w:lang w:eastAsia="en-GB"/>
              </w:rPr>
              <w:t>Gastro &amp; liver</w:t>
            </w:r>
          </w:p>
        </w:tc>
        <w:tc>
          <w:tcPr>
            <w:tcW w:w="1311" w:type="dxa"/>
            <w:tcBorders>
              <w:top w:val="nil"/>
              <w:left w:val="nil"/>
              <w:bottom w:val="nil"/>
              <w:right w:val="nil"/>
            </w:tcBorders>
            <w:shd w:val="clear" w:color="auto" w:fill="auto"/>
            <w:noWrap/>
            <w:vAlign w:val="bottom"/>
            <w:hideMark/>
          </w:tcPr>
          <w:p w14:paraId="3D68F8D9"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6</w:t>
            </w:r>
          </w:p>
        </w:tc>
        <w:tc>
          <w:tcPr>
            <w:tcW w:w="1311" w:type="dxa"/>
            <w:tcBorders>
              <w:top w:val="nil"/>
              <w:left w:val="nil"/>
              <w:bottom w:val="nil"/>
              <w:right w:val="nil"/>
            </w:tcBorders>
            <w:shd w:val="clear" w:color="auto" w:fill="auto"/>
            <w:noWrap/>
            <w:vAlign w:val="bottom"/>
            <w:hideMark/>
          </w:tcPr>
          <w:p w14:paraId="7F1F7EE9"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366</w:t>
            </w:r>
          </w:p>
        </w:tc>
        <w:tc>
          <w:tcPr>
            <w:tcW w:w="1311" w:type="dxa"/>
            <w:tcBorders>
              <w:top w:val="nil"/>
              <w:left w:val="nil"/>
              <w:bottom w:val="nil"/>
              <w:right w:val="nil"/>
            </w:tcBorders>
            <w:shd w:val="clear" w:color="auto" w:fill="auto"/>
            <w:noWrap/>
            <w:vAlign w:val="bottom"/>
            <w:hideMark/>
          </w:tcPr>
          <w:p w14:paraId="7654A7ED"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15</w:t>
            </w:r>
          </w:p>
        </w:tc>
        <w:tc>
          <w:tcPr>
            <w:tcW w:w="1311" w:type="dxa"/>
            <w:tcBorders>
              <w:top w:val="nil"/>
              <w:left w:val="nil"/>
              <w:bottom w:val="nil"/>
              <w:right w:val="nil"/>
            </w:tcBorders>
            <w:shd w:val="clear" w:color="auto" w:fill="auto"/>
            <w:noWrap/>
            <w:vAlign w:val="bottom"/>
            <w:hideMark/>
          </w:tcPr>
          <w:p w14:paraId="28BB35E5"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829</w:t>
            </w:r>
          </w:p>
        </w:tc>
        <w:tc>
          <w:tcPr>
            <w:tcW w:w="1843" w:type="dxa"/>
            <w:tcBorders>
              <w:top w:val="nil"/>
              <w:left w:val="nil"/>
              <w:bottom w:val="nil"/>
              <w:right w:val="nil"/>
            </w:tcBorders>
            <w:shd w:val="clear" w:color="auto" w:fill="auto"/>
            <w:noWrap/>
            <w:vAlign w:val="bottom"/>
            <w:hideMark/>
          </w:tcPr>
          <w:p w14:paraId="310F6357"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0.91 (0.35, 2.32)</w:t>
            </w:r>
          </w:p>
        </w:tc>
        <w:tc>
          <w:tcPr>
            <w:tcW w:w="1134" w:type="dxa"/>
            <w:tcBorders>
              <w:top w:val="nil"/>
              <w:left w:val="nil"/>
              <w:bottom w:val="nil"/>
              <w:right w:val="nil"/>
            </w:tcBorders>
            <w:shd w:val="clear" w:color="auto" w:fill="auto"/>
            <w:noWrap/>
            <w:vAlign w:val="bottom"/>
            <w:hideMark/>
          </w:tcPr>
          <w:p w14:paraId="3662CF95"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0.84</w:t>
            </w:r>
          </w:p>
        </w:tc>
      </w:tr>
      <w:tr w:rsidR="002E1F67" w:rsidRPr="004338C5" w14:paraId="3900BD47" w14:textId="77777777" w:rsidTr="00166C70">
        <w:trPr>
          <w:trHeight w:val="309"/>
        </w:trPr>
        <w:tc>
          <w:tcPr>
            <w:tcW w:w="2127" w:type="dxa"/>
            <w:tcBorders>
              <w:top w:val="nil"/>
              <w:left w:val="nil"/>
              <w:bottom w:val="nil"/>
              <w:right w:val="nil"/>
            </w:tcBorders>
            <w:shd w:val="clear" w:color="auto" w:fill="auto"/>
            <w:noWrap/>
            <w:vAlign w:val="bottom"/>
            <w:hideMark/>
          </w:tcPr>
          <w:p w14:paraId="43E4403C" w14:textId="77777777" w:rsidR="002E1F67" w:rsidRPr="004338C5" w:rsidRDefault="002E1F67" w:rsidP="005F5AB3">
            <w:pPr>
              <w:rPr>
                <w:rFonts w:ascii="Calibri" w:hAnsi="Calibri" w:cs="Calibri"/>
                <w:color w:val="000000"/>
                <w:sz w:val="22"/>
                <w:szCs w:val="22"/>
                <w:lang w:eastAsia="en-GB"/>
              </w:rPr>
            </w:pPr>
            <w:r w:rsidRPr="004338C5">
              <w:rPr>
                <w:rFonts w:ascii="Calibri" w:hAnsi="Calibri" w:cs="Calibri"/>
                <w:color w:val="000000"/>
                <w:sz w:val="22"/>
                <w:szCs w:val="22"/>
                <w:lang w:eastAsia="en-GB"/>
              </w:rPr>
              <w:t>Injuries</w:t>
            </w:r>
          </w:p>
        </w:tc>
        <w:tc>
          <w:tcPr>
            <w:tcW w:w="1311" w:type="dxa"/>
            <w:tcBorders>
              <w:top w:val="nil"/>
              <w:left w:val="nil"/>
              <w:bottom w:val="nil"/>
              <w:right w:val="nil"/>
            </w:tcBorders>
            <w:shd w:val="clear" w:color="auto" w:fill="auto"/>
            <w:noWrap/>
            <w:vAlign w:val="bottom"/>
            <w:hideMark/>
          </w:tcPr>
          <w:p w14:paraId="2681226D"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4</w:t>
            </w:r>
          </w:p>
        </w:tc>
        <w:tc>
          <w:tcPr>
            <w:tcW w:w="1311" w:type="dxa"/>
            <w:tcBorders>
              <w:top w:val="nil"/>
              <w:left w:val="nil"/>
              <w:bottom w:val="nil"/>
              <w:right w:val="nil"/>
            </w:tcBorders>
            <w:shd w:val="clear" w:color="auto" w:fill="auto"/>
            <w:noWrap/>
            <w:vAlign w:val="bottom"/>
            <w:hideMark/>
          </w:tcPr>
          <w:p w14:paraId="43128744"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536</w:t>
            </w:r>
          </w:p>
        </w:tc>
        <w:tc>
          <w:tcPr>
            <w:tcW w:w="1311" w:type="dxa"/>
            <w:tcBorders>
              <w:top w:val="nil"/>
              <w:left w:val="nil"/>
              <w:bottom w:val="nil"/>
              <w:right w:val="nil"/>
            </w:tcBorders>
            <w:shd w:val="clear" w:color="auto" w:fill="auto"/>
            <w:noWrap/>
            <w:vAlign w:val="bottom"/>
            <w:hideMark/>
          </w:tcPr>
          <w:p w14:paraId="38DC031C"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15</w:t>
            </w:r>
          </w:p>
        </w:tc>
        <w:tc>
          <w:tcPr>
            <w:tcW w:w="1311" w:type="dxa"/>
            <w:tcBorders>
              <w:top w:val="nil"/>
              <w:left w:val="nil"/>
              <w:bottom w:val="nil"/>
              <w:right w:val="nil"/>
            </w:tcBorders>
            <w:shd w:val="clear" w:color="auto" w:fill="auto"/>
            <w:noWrap/>
            <w:vAlign w:val="bottom"/>
            <w:hideMark/>
          </w:tcPr>
          <w:p w14:paraId="6B7026FB"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1471</w:t>
            </w:r>
          </w:p>
        </w:tc>
        <w:tc>
          <w:tcPr>
            <w:tcW w:w="1843" w:type="dxa"/>
            <w:tcBorders>
              <w:top w:val="nil"/>
              <w:left w:val="nil"/>
              <w:bottom w:val="nil"/>
              <w:right w:val="nil"/>
            </w:tcBorders>
            <w:shd w:val="clear" w:color="auto" w:fill="auto"/>
            <w:noWrap/>
            <w:vAlign w:val="bottom"/>
            <w:hideMark/>
          </w:tcPr>
          <w:p w14:paraId="489454E8"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0.73 (0.24, 2.20)</w:t>
            </w:r>
          </w:p>
        </w:tc>
        <w:tc>
          <w:tcPr>
            <w:tcW w:w="1134" w:type="dxa"/>
            <w:tcBorders>
              <w:top w:val="nil"/>
              <w:left w:val="nil"/>
              <w:bottom w:val="nil"/>
              <w:right w:val="nil"/>
            </w:tcBorders>
            <w:shd w:val="clear" w:color="auto" w:fill="auto"/>
            <w:noWrap/>
            <w:vAlign w:val="bottom"/>
            <w:hideMark/>
          </w:tcPr>
          <w:p w14:paraId="7D8A2D82"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0.58</w:t>
            </w:r>
          </w:p>
        </w:tc>
      </w:tr>
      <w:tr w:rsidR="002E1F67" w:rsidRPr="004338C5" w14:paraId="65D5ADCF" w14:textId="77777777" w:rsidTr="00166C70">
        <w:trPr>
          <w:trHeight w:val="309"/>
        </w:trPr>
        <w:tc>
          <w:tcPr>
            <w:tcW w:w="2127" w:type="dxa"/>
            <w:tcBorders>
              <w:top w:val="nil"/>
              <w:left w:val="nil"/>
              <w:bottom w:val="nil"/>
              <w:right w:val="nil"/>
            </w:tcBorders>
            <w:shd w:val="clear" w:color="auto" w:fill="auto"/>
            <w:noWrap/>
            <w:vAlign w:val="bottom"/>
            <w:hideMark/>
          </w:tcPr>
          <w:p w14:paraId="6C6A19BE" w14:textId="7B8B89D2" w:rsidR="002E1F67" w:rsidRPr="004338C5" w:rsidRDefault="002E1F67" w:rsidP="005F5AB3">
            <w:pPr>
              <w:rPr>
                <w:rFonts w:ascii="Calibri" w:hAnsi="Calibri" w:cs="Calibri"/>
                <w:color w:val="000000"/>
                <w:sz w:val="22"/>
                <w:szCs w:val="22"/>
                <w:lang w:eastAsia="en-GB"/>
              </w:rPr>
            </w:pPr>
            <w:r w:rsidRPr="004338C5">
              <w:rPr>
                <w:rFonts w:ascii="Calibri" w:hAnsi="Calibri" w:cs="Calibri"/>
                <w:color w:val="000000"/>
                <w:sz w:val="22"/>
                <w:szCs w:val="22"/>
                <w:lang w:eastAsia="en-GB"/>
              </w:rPr>
              <w:t>Genitourinary</w:t>
            </w:r>
          </w:p>
        </w:tc>
        <w:tc>
          <w:tcPr>
            <w:tcW w:w="1311" w:type="dxa"/>
            <w:tcBorders>
              <w:top w:val="nil"/>
              <w:left w:val="nil"/>
              <w:bottom w:val="nil"/>
              <w:right w:val="nil"/>
            </w:tcBorders>
            <w:shd w:val="clear" w:color="auto" w:fill="auto"/>
            <w:noWrap/>
            <w:vAlign w:val="bottom"/>
            <w:hideMark/>
          </w:tcPr>
          <w:p w14:paraId="3D6A7CC5"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7</w:t>
            </w:r>
          </w:p>
        </w:tc>
        <w:tc>
          <w:tcPr>
            <w:tcW w:w="1311" w:type="dxa"/>
            <w:tcBorders>
              <w:top w:val="nil"/>
              <w:left w:val="nil"/>
              <w:bottom w:val="nil"/>
              <w:right w:val="nil"/>
            </w:tcBorders>
            <w:shd w:val="clear" w:color="auto" w:fill="auto"/>
            <w:noWrap/>
            <w:vAlign w:val="bottom"/>
            <w:hideMark/>
          </w:tcPr>
          <w:p w14:paraId="39415707"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308</w:t>
            </w:r>
          </w:p>
        </w:tc>
        <w:tc>
          <w:tcPr>
            <w:tcW w:w="1311" w:type="dxa"/>
            <w:tcBorders>
              <w:top w:val="nil"/>
              <w:left w:val="nil"/>
              <w:bottom w:val="nil"/>
              <w:right w:val="nil"/>
            </w:tcBorders>
            <w:shd w:val="clear" w:color="auto" w:fill="auto"/>
            <w:noWrap/>
            <w:vAlign w:val="bottom"/>
            <w:hideMark/>
          </w:tcPr>
          <w:p w14:paraId="1AB469A2"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14</w:t>
            </w:r>
          </w:p>
        </w:tc>
        <w:tc>
          <w:tcPr>
            <w:tcW w:w="1311" w:type="dxa"/>
            <w:tcBorders>
              <w:top w:val="nil"/>
              <w:left w:val="nil"/>
              <w:bottom w:val="nil"/>
              <w:right w:val="nil"/>
            </w:tcBorders>
            <w:shd w:val="clear" w:color="auto" w:fill="auto"/>
            <w:noWrap/>
            <w:vAlign w:val="bottom"/>
            <w:hideMark/>
          </w:tcPr>
          <w:p w14:paraId="16452746"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834</w:t>
            </w:r>
          </w:p>
        </w:tc>
        <w:tc>
          <w:tcPr>
            <w:tcW w:w="1843" w:type="dxa"/>
            <w:tcBorders>
              <w:top w:val="nil"/>
              <w:left w:val="nil"/>
              <w:bottom w:val="nil"/>
              <w:right w:val="nil"/>
            </w:tcBorders>
            <w:shd w:val="clear" w:color="auto" w:fill="auto"/>
            <w:noWrap/>
            <w:vAlign w:val="bottom"/>
            <w:hideMark/>
          </w:tcPr>
          <w:p w14:paraId="76005D7A"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1.35 (0.55, 3.30)</w:t>
            </w:r>
          </w:p>
        </w:tc>
        <w:tc>
          <w:tcPr>
            <w:tcW w:w="1134" w:type="dxa"/>
            <w:tcBorders>
              <w:top w:val="nil"/>
              <w:left w:val="nil"/>
              <w:bottom w:val="nil"/>
              <w:right w:val="nil"/>
            </w:tcBorders>
            <w:shd w:val="clear" w:color="auto" w:fill="auto"/>
            <w:noWrap/>
            <w:vAlign w:val="bottom"/>
            <w:hideMark/>
          </w:tcPr>
          <w:p w14:paraId="070F023E"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0.52</w:t>
            </w:r>
          </w:p>
        </w:tc>
      </w:tr>
      <w:tr w:rsidR="002E1F67" w:rsidRPr="004338C5" w14:paraId="535967EB" w14:textId="77777777" w:rsidTr="00166C70">
        <w:trPr>
          <w:trHeight w:val="309"/>
        </w:trPr>
        <w:tc>
          <w:tcPr>
            <w:tcW w:w="2127" w:type="dxa"/>
            <w:tcBorders>
              <w:top w:val="nil"/>
              <w:left w:val="nil"/>
              <w:bottom w:val="nil"/>
              <w:right w:val="nil"/>
            </w:tcBorders>
            <w:shd w:val="clear" w:color="auto" w:fill="auto"/>
            <w:noWrap/>
            <w:vAlign w:val="bottom"/>
            <w:hideMark/>
          </w:tcPr>
          <w:p w14:paraId="5179BB42" w14:textId="333340F0" w:rsidR="002E1F67" w:rsidRPr="004338C5" w:rsidRDefault="002E1F67" w:rsidP="005F5AB3">
            <w:pPr>
              <w:rPr>
                <w:rFonts w:ascii="Calibri" w:hAnsi="Calibri" w:cs="Calibri"/>
                <w:color w:val="000000"/>
                <w:sz w:val="22"/>
                <w:szCs w:val="22"/>
                <w:lang w:eastAsia="en-GB"/>
              </w:rPr>
            </w:pPr>
            <w:r w:rsidRPr="004338C5">
              <w:rPr>
                <w:rFonts w:ascii="Calibri" w:hAnsi="Calibri" w:cs="Calibri"/>
                <w:color w:val="000000"/>
                <w:sz w:val="22"/>
                <w:szCs w:val="22"/>
                <w:lang w:eastAsia="en-GB"/>
              </w:rPr>
              <w:t>Other</w:t>
            </w:r>
          </w:p>
        </w:tc>
        <w:tc>
          <w:tcPr>
            <w:tcW w:w="1311" w:type="dxa"/>
            <w:tcBorders>
              <w:top w:val="nil"/>
              <w:left w:val="nil"/>
              <w:bottom w:val="nil"/>
              <w:right w:val="nil"/>
            </w:tcBorders>
            <w:shd w:val="clear" w:color="auto" w:fill="auto"/>
            <w:noWrap/>
            <w:vAlign w:val="bottom"/>
            <w:hideMark/>
          </w:tcPr>
          <w:p w14:paraId="4611C3BE"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22</w:t>
            </w:r>
          </w:p>
        </w:tc>
        <w:tc>
          <w:tcPr>
            <w:tcW w:w="1311" w:type="dxa"/>
            <w:tcBorders>
              <w:top w:val="nil"/>
              <w:left w:val="nil"/>
              <w:bottom w:val="nil"/>
              <w:right w:val="nil"/>
            </w:tcBorders>
            <w:shd w:val="clear" w:color="auto" w:fill="auto"/>
            <w:noWrap/>
            <w:vAlign w:val="bottom"/>
            <w:hideMark/>
          </w:tcPr>
          <w:p w14:paraId="328F3806"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1474</w:t>
            </w:r>
          </w:p>
        </w:tc>
        <w:tc>
          <w:tcPr>
            <w:tcW w:w="1311" w:type="dxa"/>
            <w:tcBorders>
              <w:top w:val="nil"/>
              <w:left w:val="nil"/>
              <w:bottom w:val="nil"/>
              <w:right w:val="nil"/>
            </w:tcBorders>
            <w:shd w:val="clear" w:color="auto" w:fill="auto"/>
            <w:noWrap/>
            <w:vAlign w:val="bottom"/>
            <w:hideMark/>
          </w:tcPr>
          <w:p w14:paraId="3B651C84"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20</w:t>
            </w:r>
          </w:p>
        </w:tc>
        <w:tc>
          <w:tcPr>
            <w:tcW w:w="1311" w:type="dxa"/>
            <w:tcBorders>
              <w:top w:val="nil"/>
              <w:left w:val="nil"/>
              <w:bottom w:val="nil"/>
              <w:right w:val="nil"/>
            </w:tcBorders>
            <w:shd w:val="clear" w:color="auto" w:fill="auto"/>
            <w:noWrap/>
            <w:vAlign w:val="bottom"/>
            <w:hideMark/>
          </w:tcPr>
          <w:p w14:paraId="3103C1BB"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3552</w:t>
            </w:r>
          </w:p>
        </w:tc>
        <w:tc>
          <w:tcPr>
            <w:tcW w:w="1843" w:type="dxa"/>
            <w:tcBorders>
              <w:top w:val="nil"/>
              <w:left w:val="nil"/>
              <w:bottom w:val="nil"/>
              <w:right w:val="nil"/>
            </w:tcBorders>
            <w:shd w:val="clear" w:color="auto" w:fill="auto"/>
            <w:noWrap/>
            <w:vAlign w:val="bottom"/>
            <w:hideMark/>
          </w:tcPr>
          <w:p w14:paraId="782BEB3C"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2.63 (1.44, 4.80)</w:t>
            </w:r>
          </w:p>
        </w:tc>
        <w:tc>
          <w:tcPr>
            <w:tcW w:w="1134" w:type="dxa"/>
            <w:tcBorders>
              <w:top w:val="nil"/>
              <w:left w:val="nil"/>
              <w:bottom w:val="nil"/>
              <w:right w:val="nil"/>
            </w:tcBorders>
            <w:shd w:val="clear" w:color="auto" w:fill="auto"/>
            <w:noWrap/>
            <w:vAlign w:val="bottom"/>
            <w:hideMark/>
          </w:tcPr>
          <w:p w14:paraId="47EC67DD" w14:textId="77777777" w:rsidR="002E1F67" w:rsidRPr="004338C5" w:rsidRDefault="002E1F67" w:rsidP="005F5AB3">
            <w:pPr>
              <w:jc w:val="center"/>
              <w:rPr>
                <w:rFonts w:ascii="Calibri" w:hAnsi="Calibri" w:cs="Calibri"/>
                <w:color w:val="000000"/>
                <w:sz w:val="22"/>
                <w:szCs w:val="22"/>
                <w:lang w:eastAsia="en-GB"/>
              </w:rPr>
            </w:pPr>
            <w:r w:rsidRPr="004338C5">
              <w:rPr>
                <w:rFonts w:ascii="Calibri" w:hAnsi="Calibri" w:cs="Calibri"/>
                <w:color w:val="000000"/>
                <w:sz w:val="22"/>
                <w:szCs w:val="22"/>
                <w:lang w:eastAsia="en-GB"/>
              </w:rPr>
              <w:t>&lt;0.01</w:t>
            </w:r>
          </w:p>
        </w:tc>
      </w:tr>
    </w:tbl>
    <w:p w14:paraId="27F48C06" w14:textId="77777777" w:rsidR="002E1F67" w:rsidRDefault="002E1F67" w:rsidP="002E1F67">
      <w:pPr>
        <w:spacing w:line="360" w:lineRule="auto"/>
        <w:sectPr w:rsidR="002E1F67" w:rsidSect="008C2A7C">
          <w:pgSz w:w="11900" w:h="16840"/>
          <w:pgMar w:top="720" w:right="720" w:bottom="720" w:left="720" w:header="708" w:footer="708" w:gutter="0"/>
          <w:lnNumType w:countBy="1" w:restart="continuous"/>
          <w:cols w:space="708"/>
          <w:docGrid w:linePitch="360"/>
        </w:sectPr>
      </w:pPr>
    </w:p>
    <w:p w14:paraId="42958359" w14:textId="716A3766" w:rsidR="00743D6B" w:rsidRDefault="00743D6B" w:rsidP="002E1F67"/>
    <w:p w14:paraId="12DC307B" w14:textId="2BC7D540" w:rsidR="00AB622B" w:rsidRDefault="00AB622B" w:rsidP="002E1F67"/>
    <w:p w14:paraId="1C3AE132" w14:textId="5F2C5ABA" w:rsidR="00AB622B" w:rsidRDefault="00833A16" w:rsidP="002E1F67">
      <w:pPr>
        <w:rPr>
          <w:b/>
          <w:bCs/>
        </w:rPr>
      </w:pPr>
      <w:r>
        <w:rPr>
          <w:b/>
          <w:bCs/>
        </w:rPr>
        <w:t>References</w:t>
      </w:r>
    </w:p>
    <w:p w14:paraId="715F01E5" w14:textId="77777777" w:rsidR="00833A16" w:rsidRPr="00833A16" w:rsidRDefault="00833A16" w:rsidP="00833A16">
      <w:pPr>
        <w:pStyle w:val="Bibliography"/>
      </w:pPr>
      <w:r>
        <w:fldChar w:fldCharType="begin"/>
      </w:r>
      <w:r>
        <w:instrText xml:space="preserve"> ADDIN ZOTERO_BIBL {"uncited":[],"omitted":[],"custom":[]} CSL_BIBLIOGRAPHY </w:instrText>
      </w:r>
      <w:r>
        <w:fldChar w:fldCharType="separate"/>
      </w:r>
      <w:r w:rsidRPr="00833A16">
        <w:t>1. NHS England. A&amp;E Attendances and Emergency Admissions. 2020. https://www.england.nhs.uk/statistics/statistical-work-areas/ae-waiting-times-and-activity/. Accessed 9 Jun 2020.</w:t>
      </w:r>
    </w:p>
    <w:p w14:paraId="64D8A88C" w14:textId="77777777" w:rsidR="00833A16" w:rsidRPr="00833A16" w:rsidRDefault="00833A16" w:rsidP="00833A16">
      <w:pPr>
        <w:pStyle w:val="Bibliography"/>
      </w:pPr>
      <w:r w:rsidRPr="00833A16">
        <w:t>2. Hyndman RJ, Athanasopoulos G. Forecasting: Principles and Practice. 2nd edition. Melbourne, Australia: OTexts; 2018. https://otexts.com/fpp2/. Accessed 1 Jul 2020.</w:t>
      </w:r>
    </w:p>
    <w:p w14:paraId="66C6F486" w14:textId="77777777" w:rsidR="00833A16" w:rsidRPr="00833A16" w:rsidRDefault="00833A16" w:rsidP="00833A16">
      <w:pPr>
        <w:pStyle w:val="Bibliography"/>
      </w:pPr>
      <w:r w:rsidRPr="00833A16">
        <w:t>3. Hyndman RJ, Khandakar Y. Automatic Time Series Forecasting: The forecast Package for R. J Stat Soft. 2008;27. doi:10.18637/jss.v027.i03.</w:t>
      </w:r>
    </w:p>
    <w:p w14:paraId="43A17CDE" w14:textId="0641537A" w:rsidR="00833A16" w:rsidRPr="00833A16" w:rsidRDefault="00833A16" w:rsidP="002E1F67">
      <w:r>
        <w:fldChar w:fldCharType="end"/>
      </w:r>
    </w:p>
    <w:sectPr w:rsidR="00833A16" w:rsidRPr="00833A16" w:rsidSect="00DF5983">
      <w:type w:val="continuous"/>
      <w:pgSz w:w="11900" w:h="16840"/>
      <w:pgMar w:top="720" w:right="720" w:bottom="720" w:left="72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871DF4"/>
    <w:multiLevelType w:val="hybridMultilevel"/>
    <w:tmpl w:val="8C260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AC7D67"/>
    <w:multiLevelType w:val="hybridMultilevel"/>
    <w:tmpl w:val="007ABE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A7526C"/>
    <w:multiLevelType w:val="hybridMultilevel"/>
    <w:tmpl w:val="7D3A93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67"/>
    <w:rsid w:val="00003987"/>
    <w:rsid w:val="000043D6"/>
    <w:rsid w:val="00015834"/>
    <w:rsid w:val="00015D95"/>
    <w:rsid w:val="00022856"/>
    <w:rsid w:val="0002335D"/>
    <w:rsid w:val="00036989"/>
    <w:rsid w:val="00056BDC"/>
    <w:rsid w:val="00065CEE"/>
    <w:rsid w:val="000B2B2E"/>
    <w:rsid w:val="000B3A31"/>
    <w:rsid w:val="000C1550"/>
    <w:rsid w:val="000C1A88"/>
    <w:rsid w:val="000C5D7B"/>
    <w:rsid w:val="000D664B"/>
    <w:rsid w:val="000D79EC"/>
    <w:rsid w:val="000E7160"/>
    <w:rsid w:val="000F12BC"/>
    <w:rsid w:val="000F55D4"/>
    <w:rsid w:val="00104EAA"/>
    <w:rsid w:val="001054D1"/>
    <w:rsid w:val="0011141E"/>
    <w:rsid w:val="00150679"/>
    <w:rsid w:val="00152A92"/>
    <w:rsid w:val="0015469A"/>
    <w:rsid w:val="00166C70"/>
    <w:rsid w:val="00176EE1"/>
    <w:rsid w:val="001856A5"/>
    <w:rsid w:val="001B12EE"/>
    <w:rsid w:val="001B406F"/>
    <w:rsid w:val="001C4F90"/>
    <w:rsid w:val="001E1008"/>
    <w:rsid w:val="001E1527"/>
    <w:rsid w:val="001E6B6F"/>
    <w:rsid w:val="0020102B"/>
    <w:rsid w:val="0021168B"/>
    <w:rsid w:val="00216CB3"/>
    <w:rsid w:val="00240F46"/>
    <w:rsid w:val="00290D78"/>
    <w:rsid w:val="002A16EF"/>
    <w:rsid w:val="002E1458"/>
    <w:rsid w:val="002E1F67"/>
    <w:rsid w:val="002E539B"/>
    <w:rsid w:val="003046C7"/>
    <w:rsid w:val="00330333"/>
    <w:rsid w:val="003860E7"/>
    <w:rsid w:val="003C15C5"/>
    <w:rsid w:val="003C614E"/>
    <w:rsid w:val="003D3760"/>
    <w:rsid w:val="003E2B73"/>
    <w:rsid w:val="003E3BA4"/>
    <w:rsid w:val="0040326C"/>
    <w:rsid w:val="0041051A"/>
    <w:rsid w:val="004250A9"/>
    <w:rsid w:val="004338C5"/>
    <w:rsid w:val="00433A50"/>
    <w:rsid w:val="00447D83"/>
    <w:rsid w:val="00454702"/>
    <w:rsid w:val="0047719E"/>
    <w:rsid w:val="004906D1"/>
    <w:rsid w:val="004922EF"/>
    <w:rsid w:val="00493B74"/>
    <w:rsid w:val="004966F6"/>
    <w:rsid w:val="004B35AE"/>
    <w:rsid w:val="004C3B6B"/>
    <w:rsid w:val="004D7F61"/>
    <w:rsid w:val="004E06E3"/>
    <w:rsid w:val="005206FF"/>
    <w:rsid w:val="0054705E"/>
    <w:rsid w:val="0055299E"/>
    <w:rsid w:val="005674A2"/>
    <w:rsid w:val="00567C1E"/>
    <w:rsid w:val="00592813"/>
    <w:rsid w:val="00597A9D"/>
    <w:rsid w:val="005A0232"/>
    <w:rsid w:val="005B7F18"/>
    <w:rsid w:val="005D5770"/>
    <w:rsid w:val="005D7842"/>
    <w:rsid w:val="005E59B7"/>
    <w:rsid w:val="00611025"/>
    <w:rsid w:val="00617D9F"/>
    <w:rsid w:val="00623844"/>
    <w:rsid w:val="0062596D"/>
    <w:rsid w:val="00632DE9"/>
    <w:rsid w:val="006421E5"/>
    <w:rsid w:val="0064501D"/>
    <w:rsid w:val="00661888"/>
    <w:rsid w:val="006640C2"/>
    <w:rsid w:val="00683675"/>
    <w:rsid w:val="006A1983"/>
    <w:rsid w:val="006B0AB3"/>
    <w:rsid w:val="006B78FA"/>
    <w:rsid w:val="006D3008"/>
    <w:rsid w:val="006D7506"/>
    <w:rsid w:val="007103E2"/>
    <w:rsid w:val="00712D0A"/>
    <w:rsid w:val="007154C6"/>
    <w:rsid w:val="00743D6B"/>
    <w:rsid w:val="00755280"/>
    <w:rsid w:val="007746A2"/>
    <w:rsid w:val="0078399F"/>
    <w:rsid w:val="00787AD5"/>
    <w:rsid w:val="007C658C"/>
    <w:rsid w:val="007E1B88"/>
    <w:rsid w:val="007E5238"/>
    <w:rsid w:val="007F057D"/>
    <w:rsid w:val="008000D9"/>
    <w:rsid w:val="008005E4"/>
    <w:rsid w:val="0081521B"/>
    <w:rsid w:val="00833A16"/>
    <w:rsid w:val="00863514"/>
    <w:rsid w:val="008703D6"/>
    <w:rsid w:val="008707A3"/>
    <w:rsid w:val="008A0246"/>
    <w:rsid w:val="008A645C"/>
    <w:rsid w:val="008C2A7C"/>
    <w:rsid w:val="008C3321"/>
    <w:rsid w:val="008C39A3"/>
    <w:rsid w:val="008D4CDB"/>
    <w:rsid w:val="008E2A39"/>
    <w:rsid w:val="00901277"/>
    <w:rsid w:val="009027C6"/>
    <w:rsid w:val="00927A27"/>
    <w:rsid w:val="00941622"/>
    <w:rsid w:val="00942D52"/>
    <w:rsid w:val="00956DE4"/>
    <w:rsid w:val="00964D17"/>
    <w:rsid w:val="009756ED"/>
    <w:rsid w:val="00985820"/>
    <w:rsid w:val="009C77E2"/>
    <w:rsid w:val="009E2FC0"/>
    <w:rsid w:val="00A00E59"/>
    <w:rsid w:val="00A22548"/>
    <w:rsid w:val="00A425AB"/>
    <w:rsid w:val="00A74255"/>
    <w:rsid w:val="00A964FE"/>
    <w:rsid w:val="00AB2AC7"/>
    <w:rsid w:val="00AB622B"/>
    <w:rsid w:val="00AB684D"/>
    <w:rsid w:val="00AC5AE0"/>
    <w:rsid w:val="00B246B0"/>
    <w:rsid w:val="00B31469"/>
    <w:rsid w:val="00B51A68"/>
    <w:rsid w:val="00B633B8"/>
    <w:rsid w:val="00B66CB0"/>
    <w:rsid w:val="00B700DF"/>
    <w:rsid w:val="00B83B0B"/>
    <w:rsid w:val="00BA5BDE"/>
    <w:rsid w:val="00BA6C5D"/>
    <w:rsid w:val="00BB3B5C"/>
    <w:rsid w:val="00BF3D0A"/>
    <w:rsid w:val="00BF5B10"/>
    <w:rsid w:val="00C00802"/>
    <w:rsid w:val="00C75F98"/>
    <w:rsid w:val="00CB549D"/>
    <w:rsid w:val="00CC1681"/>
    <w:rsid w:val="00D03B58"/>
    <w:rsid w:val="00D138FE"/>
    <w:rsid w:val="00D15A43"/>
    <w:rsid w:val="00D41AA6"/>
    <w:rsid w:val="00D65047"/>
    <w:rsid w:val="00D70BF0"/>
    <w:rsid w:val="00D92009"/>
    <w:rsid w:val="00DA16CD"/>
    <w:rsid w:val="00DB1BC6"/>
    <w:rsid w:val="00DC7741"/>
    <w:rsid w:val="00DD69DA"/>
    <w:rsid w:val="00DF5983"/>
    <w:rsid w:val="00E06F7B"/>
    <w:rsid w:val="00E11FBC"/>
    <w:rsid w:val="00E159A0"/>
    <w:rsid w:val="00E356DD"/>
    <w:rsid w:val="00E4157A"/>
    <w:rsid w:val="00E7580C"/>
    <w:rsid w:val="00E8254A"/>
    <w:rsid w:val="00E914E3"/>
    <w:rsid w:val="00E93E7C"/>
    <w:rsid w:val="00EB199D"/>
    <w:rsid w:val="00EC6C53"/>
    <w:rsid w:val="00ED1E6D"/>
    <w:rsid w:val="00EF2E93"/>
    <w:rsid w:val="00EF7EA7"/>
    <w:rsid w:val="00F0683C"/>
    <w:rsid w:val="00F105A8"/>
    <w:rsid w:val="00F352D4"/>
    <w:rsid w:val="00F36C39"/>
    <w:rsid w:val="00F61D91"/>
    <w:rsid w:val="00F86925"/>
    <w:rsid w:val="00F943D3"/>
    <w:rsid w:val="00FC4606"/>
    <w:rsid w:val="00FD6145"/>
    <w:rsid w:val="00FF3140"/>
    <w:rsid w:val="00FF32FD"/>
    <w:rsid w:val="00FF6774"/>
    <w:rsid w:val="00FF67F4"/>
    <w:rsid w:val="00FF68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47DA"/>
  <w15:chartTrackingRefBased/>
  <w15:docId w15:val="{E0716C8A-8151-6B4A-BF81-A0122FB4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F6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E1F67"/>
  </w:style>
  <w:style w:type="paragraph" w:styleId="BalloonText">
    <w:name w:val="Balloon Text"/>
    <w:basedOn w:val="Normal"/>
    <w:link w:val="BalloonTextChar"/>
    <w:uiPriority w:val="99"/>
    <w:semiHidden/>
    <w:unhideWhenUsed/>
    <w:rsid w:val="00493B74"/>
    <w:rPr>
      <w:sz w:val="18"/>
      <w:szCs w:val="18"/>
    </w:rPr>
  </w:style>
  <w:style w:type="character" w:customStyle="1" w:styleId="BalloonTextChar">
    <w:name w:val="Balloon Text Char"/>
    <w:basedOn w:val="DefaultParagraphFont"/>
    <w:link w:val="BalloonText"/>
    <w:uiPriority w:val="99"/>
    <w:semiHidden/>
    <w:rsid w:val="00493B74"/>
    <w:rPr>
      <w:rFonts w:ascii="Times New Roman" w:eastAsia="Times New Roman" w:hAnsi="Times New Roman" w:cs="Times New Roman"/>
      <w:sz w:val="18"/>
      <w:szCs w:val="18"/>
    </w:rPr>
  </w:style>
  <w:style w:type="character" w:styleId="Hyperlink">
    <w:name w:val="Hyperlink"/>
    <w:basedOn w:val="DefaultParagraphFont"/>
    <w:uiPriority w:val="99"/>
    <w:unhideWhenUsed/>
    <w:rsid w:val="0047719E"/>
    <w:rPr>
      <w:color w:val="0563C1" w:themeColor="hyperlink"/>
      <w:u w:val="single"/>
    </w:rPr>
  </w:style>
  <w:style w:type="character" w:styleId="UnresolvedMention">
    <w:name w:val="Unresolved Mention"/>
    <w:basedOn w:val="DefaultParagraphFont"/>
    <w:uiPriority w:val="99"/>
    <w:semiHidden/>
    <w:unhideWhenUsed/>
    <w:rsid w:val="0047719E"/>
    <w:rPr>
      <w:color w:val="605E5C"/>
      <w:shd w:val="clear" w:color="auto" w:fill="E1DFDD"/>
    </w:rPr>
  </w:style>
  <w:style w:type="paragraph" w:styleId="ListParagraph">
    <w:name w:val="List Paragraph"/>
    <w:basedOn w:val="Normal"/>
    <w:uiPriority w:val="34"/>
    <w:qFormat/>
    <w:rsid w:val="00ED1E6D"/>
    <w:pPr>
      <w:ind w:left="720"/>
      <w:contextualSpacing/>
    </w:pPr>
  </w:style>
  <w:style w:type="table" w:styleId="TableGrid">
    <w:name w:val="Table Grid"/>
    <w:basedOn w:val="TableNormal"/>
    <w:uiPriority w:val="39"/>
    <w:rsid w:val="00F61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833A16"/>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998D3-9801-EF47-9085-D29D9379E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1051</TotalTime>
  <Pages>8</Pages>
  <Words>2116</Words>
  <Characters>12065</Characters>
  <Application>Microsoft Office Word</Application>
  <DocSecurity>0</DocSecurity>
  <Lines>100</Lines>
  <Paragraphs>28</Paragraphs>
  <ScaleCrop>false</ScaleCrop>
  <Company/>
  <LinksUpToDate>false</LinksUpToDate>
  <CharactersWithSpaces>14153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Guzman, Pablo Noel</dc:creator>
  <cp:keywords/>
  <dc:description/>
  <cp:lastModifiedBy>Perez Guzman, Pablo Noel</cp:lastModifiedBy>
  <cp:revision>196</cp:revision>
  <dcterms:created xsi:type="dcterms:W3CDTF">2020-06-25T13:22:00Z</dcterms:created>
  <dcterms:modified xsi:type="dcterms:W3CDTF">2020-07-14T09:41:00Z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id="Wc4zfFTK"/&gt;&lt;style id="http://www.zotero.org/styles/bmc-medicine" hasBibliography="1" bibliographyStyleHasBeenSet="1"/&gt;&lt;prefs&gt;&lt;pref name="fieldType" value="Field"/&gt;&lt;/prefs&gt;&lt;/data&gt;</vt:lpwstr>
  </property>
</Properties>
</file>