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94B5" w14:textId="05C0441C" w:rsidR="00CD3045" w:rsidRPr="007950C8" w:rsidRDefault="00CD3045" w:rsidP="00CD3045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</w:pPr>
      <w:bookmarkStart w:id="0" w:name="_Hlk148518998"/>
      <w:r w:rsidRPr="00EE392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4</w:t>
      </w:r>
      <w:r w:rsidRPr="00EE392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950C8">
        <w:rPr>
          <w:rFonts w:ascii="Times New Roman" w:hAnsi="Times New Roman" w:cs="Times New Roman"/>
          <w:noProof/>
          <w:sz w:val="24"/>
          <w:szCs w:val="24"/>
          <w14:ligatures w14:val="none"/>
        </w:rPr>
        <w:t>Comparison of ROC curves and confusion matrices for different machine learning models before and after incorporating PCBs.</w:t>
      </w:r>
    </w:p>
    <w:p w14:paraId="22DC9A86" w14:textId="77777777" w:rsidR="00C5286B" w:rsidRDefault="00C5286B" w:rsidP="00CD3045">
      <w:pPr>
        <w:jc w:val="left"/>
        <w:rPr>
          <w:rFonts w:ascii="Times New Roman" w:hAnsi="Times New Roman" w:cs="Times New Roman"/>
          <w:noProof/>
          <w:sz w:val="28"/>
          <w:szCs w:val="28"/>
        </w:rPr>
      </w:pPr>
    </w:p>
    <w:p w14:paraId="50D6DCCE" w14:textId="0AF2987A" w:rsidR="009F3392" w:rsidRPr="007950C8" w:rsidRDefault="00C5286B" w:rsidP="007950C8">
      <w:pPr>
        <w:jc w:val="left"/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</w:pPr>
      <w:bookmarkStart w:id="1" w:name="_Hlk160409550"/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4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a.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The comparison of ROC curves and confusion matrices for the SVM model before and after incorporating PCBs.</w:t>
      </w:r>
      <w:bookmarkEnd w:id="0"/>
      <w:bookmarkEnd w:id="1"/>
    </w:p>
    <w:p w14:paraId="0CEE5070" w14:textId="2F4ABB81" w:rsidR="00C5286B" w:rsidRDefault="00C5286B">
      <w:r w:rsidRPr="00C5286B">
        <w:rPr>
          <w:noProof/>
        </w:rPr>
        <w:drawing>
          <wp:inline distT="0" distB="0" distL="0" distR="0" wp14:anchorId="002C3DD3" wp14:editId="19DA7A91">
            <wp:extent cx="5274310" cy="3943985"/>
            <wp:effectExtent l="0" t="0" r="0" b="0"/>
            <wp:docPr id="1289488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C3B77" w14:textId="77777777" w:rsidR="00C5286B" w:rsidRDefault="00C5286B"/>
    <w:p w14:paraId="131AC2A5" w14:textId="77777777" w:rsidR="00C5286B" w:rsidRDefault="00C5286B">
      <w:pPr>
        <w:rPr>
          <w:noProof/>
        </w:rPr>
      </w:pPr>
    </w:p>
    <w:p w14:paraId="0861600B" w14:textId="77777777" w:rsidR="00C5286B" w:rsidRDefault="00C5286B">
      <w:pPr>
        <w:rPr>
          <w:noProof/>
        </w:rPr>
      </w:pPr>
    </w:p>
    <w:p w14:paraId="0356A00C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0A491C97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25775A31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1CEEF304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55BB69DB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490CC4B4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67EF1934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4CE4A1ED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7609572A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460D3A11" w14:textId="77777777" w:rsid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4B007487" w14:textId="77777777" w:rsidR="007950C8" w:rsidRDefault="007950C8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2249FD5F" w14:textId="77777777" w:rsidR="007950C8" w:rsidRDefault="007950C8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47AE7606" w14:textId="77777777" w:rsidR="007950C8" w:rsidRDefault="007950C8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</w:p>
    <w:p w14:paraId="4D595903" w14:textId="0B89FCA8" w:rsidR="00C5286B" w:rsidRP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b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The comparison of ROC curves and confusion matrices for the 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SGD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lastRenderedPageBreak/>
        <w:t>model before and after incorporating PCBs.</w:t>
      </w:r>
    </w:p>
    <w:p w14:paraId="1C0D26CB" w14:textId="1AAE332E" w:rsidR="00C5286B" w:rsidRDefault="00C5286B">
      <w:r w:rsidRPr="00C5286B">
        <w:rPr>
          <w:noProof/>
        </w:rPr>
        <w:drawing>
          <wp:inline distT="0" distB="0" distL="0" distR="0" wp14:anchorId="359B417F" wp14:editId="06E4FD6A">
            <wp:extent cx="5274310" cy="3943985"/>
            <wp:effectExtent l="0" t="0" r="0" b="0"/>
            <wp:docPr id="12676998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4BD6C" w14:textId="6EB9A9B4" w:rsidR="00C5286B" w:rsidRPr="00C5286B" w:rsidRDefault="00C5286B">
      <w:pP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c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The comparison of ROC curves and confusion matrices for the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Naïve B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ayes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model before and after incorporating PCBs.</w:t>
      </w:r>
    </w:p>
    <w:p w14:paraId="6B9FA774" w14:textId="68694F08" w:rsidR="00C5286B" w:rsidRDefault="00C5286B">
      <w:r w:rsidRPr="00C5286B">
        <w:rPr>
          <w:noProof/>
        </w:rPr>
        <w:drawing>
          <wp:inline distT="0" distB="0" distL="0" distR="0" wp14:anchorId="06DC064C" wp14:editId="44122367">
            <wp:extent cx="5274310" cy="3943985"/>
            <wp:effectExtent l="0" t="0" r="0" b="0"/>
            <wp:docPr id="9579537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72D05" w14:textId="6C7D7479" w:rsidR="00C5286B" w:rsidRP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d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The comparison of ROC curves and confusion matrices for the 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D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t>ecision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t>ree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model before and after incorporating PCBs.</w:t>
      </w:r>
    </w:p>
    <w:p w14:paraId="40C544E5" w14:textId="4CD64FAF" w:rsidR="00C5286B" w:rsidRDefault="00C5286B">
      <w:r w:rsidRPr="00C5286B">
        <w:rPr>
          <w:noProof/>
        </w:rPr>
        <w:drawing>
          <wp:inline distT="0" distB="0" distL="0" distR="0" wp14:anchorId="7CBEC0AB" wp14:editId="6AC28917">
            <wp:extent cx="5274310" cy="3943985"/>
            <wp:effectExtent l="0" t="0" r="0" b="0"/>
            <wp:docPr id="6848221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1961" w14:textId="391555A1" w:rsidR="00C5286B" w:rsidRP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e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The comparison of ROC curves and confusion matrices for the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GBDT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model before and after incorporating PCBs.</w:t>
      </w:r>
    </w:p>
    <w:p w14:paraId="012634FD" w14:textId="38C280A1" w:rsidR="00C5286B" w:rsidRDefault="00C5286B">
      <w:r w:rsidRPr="00C5286B">
        <w:rPr>
          <w:noProof/>
        </w:rPr>
        <w:drawing>
          <wp:inline distT="0" distB="0" distL="0" distR="0" wp14:anchorId="73B28CE4" wp14:editId="421640D8">
            <wp:extent cx="5274310" cy="3943985"/>
            <wp:effectExtent l="0" t="0" r="0" b="0"/>
            <wp:docPr id="66384450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74B16" w14:textId="5297956D" w:rsidR="00C5286B" w:rsidRP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f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The comparison of ROC curves and confusion matrices for the 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t>hist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lastRenderedPageBreak/>
        <w:t xml:space="preserve">GBDT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model before and after incorporating PCBs.</w:t>
      </w:r>
    </w:p>
    <w:p w14:paraId="6D085CA2" w14:textId="791D4623" w:rsidR="00C5286B" w:rsidRDefault="00C5286B">
      <w:r w:rsidRPr="00C5286B">
        <w:rPr>
          <w:noProof/>
        </w:rPr>
        <w:drawing>
          <wp:inline distT="0" distB="0" distL="0" distR="0" wp14:anchorId="3E188699" wp14:editId="125AD7D2">
            <wp:extent cx="5274310" cy="3943985"/>
            <wp:effectExtent l="0" t="0" r="0" b="0"/>
            <wp:docPr id="8359743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23F09" w14:textId="1CFC3879" w:rsidR="00C5286B" w:rsidRP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g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The comparison of ROC curves and confusion matrices for the 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R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t>andom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F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t>orests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model before and after incorporating PCBs.</w:t>
      </w:r>
    </w:p>
    <w:p w14:paraId="36DCBE7B" w14:textId="079EDE74" w:rsidR="00C5286B" w:rsidRDefault="00C5286B">
      <w:r w:rsidRPr="00C5286B">
        <w:rPr>
          <w:noProof/>
        </w:rPr>
        <w:drawing>
          <wp:inline distT="0" distB="0" distL="0" distR="0" wp14:anchorId="015CC880" wp14:editId="67891E43">
            <wp:extent cx="5274310" cy="3943985"/>
            <wp:effectExtent l="0" t="0" r="0" b="0"/>
            <wp:docPr id="12051382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9F176" w14:textId="7F6A68A1" w:rsidR="00C5286B" w:rsidRP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h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The comparison of ROC curves and confusion matrices for the 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B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t>agging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lastRenderedPageBreak/>
        <w:t>model before and after incorporating PCBs.</w:t>
      </w:r>
    </w:p>
    <w:p w14:paraId="4AC37881" w14:textId="678C3413" w:rsidR="00C5286B" w:rsidRDefault="00C5286B">
      <w:r w:rsidRPr="00C5286B">
        <w:rPr>
          <w:noProof/>
        </w:rPr>
        <w:drawing>
          <wp:inline distT="0" distB="0" distL="0" distR="0" wp14:anchorId="617A012B" wp14:editId="766DA613">
            <wp:extent cx="5274310" cy="3943985"/>
            <wp:effectExtent l="0" t="0" r="0" b="0"/>
            <wp:docPr id="2819112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93FE5" w14:textId="4E005EA5" w:rsidR="00C5286B" w:rsidRPr="00C5286B" w:rsidRDefault="00C5286B" w:rsidP="00C5286B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i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The comparison of ROC curves and confusion matrices for the 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>N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t>eural</w: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N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14:ligatures w14:val="none"/>
        </w:rPr>
        <w:t>etwork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</w:rPr>
        <w:t xml:space="preserve"> model before and after incorporating PCBs.</w:t>
      </w:r>
    </w:p>
    <w:p w14:paraId="6BC58B4E" w14:textId="1C4DEC4C" w:rsidR="00C5286B" w:rsidRDefault="00C5286B">
      <w:r w:rsidRPr="00C5286B">
        <w:rPr>
          <w:noProof/>
        </w:rPr>
        <w:drawing>
          <wp:inline distT="0" distB="0" distL="0" distR="0" wp14:anchorId="38A00059" wp14:editId="1017A6FB">
            <wp:extent cx="5274310" cy="3943985"/>
            <wp:effectExtent l="0" t="0" r="0" b="0"/>
            <wp:docPr id="63343720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1F045" w14:textId="7531A999" w:rsidR="00C5286B" w:rsidRPr="00C5286B" w:rsidRDefault="00C5286B">
      <w:pP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</w:pP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Fig. S4</w:t>
      </w:r>
      <w:r w:rsidRPr="00C5286B"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j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. The comparison of ROC curves and confusion matrices for the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>V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CA"/>
          <w14:ligatures w14:val="none"/>
        </w:rPr>
        <w:t>oting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t xml:space="preserve"> </w:t>
      </w:r>
      <w:r w:rsidRPr="00C5286B">
        <w:rPr>
          <w:rFonts w:ascii="Times New Roman" w:hAnsi="Times New Roman" w:cs="Times New Roman"/>
          <w:b/>
          <w:bCs/>
          <w:noProof/>
          <w:sz w:val="24"/>
          <w:szCs w:val="24"/>
          <w:lang w:val="en-CA"/>
          <w14:ligatures w14:val="none"/>
        </w:rPr>
        <w:lastRenderedPageBreak/>
        <w:t>model before and after incorporating PCBs.</w:t>
      </w:r>
    </w:p>
    <w:p w14:paraId="6873B415" w14:textId="366C29D4" w:rsidR="00C5286B" w:rsidRPr="00CD3045" w:rsidRDefault="00C5286B">
      <w:r w:rsidRPr="00C5286B">
        <w:rPr>
          <w:noProof/>
        </w:rPr>
        <w:drawing>
          <wp:inline distT="0" distB="0" distL="0" distR="0" wp14:anchorId="172C2697" wp14:editId="0D444BAB">
            <wp:extent cx="5274310" cy="3943985"/>
            <wp:effectExtent l="0" t="0" r="0" b="0"/>
            <wp:docPr id="10790387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86B" w:rsidRPr="00CD3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8F9C" w14:textId="77777777" w:rsidR="00D9101C" w:rsidRDefault="00D9101C" w:rsidP="00C5286B">
      <w:r>
        <w:separator/>
      </w:r>
    </w:p>
  </w:endnote>
  <w:endnote w:type="continuationSeparator" w:id="0">
    <w:p w14:paraId="71748DF5" w14:textId="77777777" w:rsidR="00D9101C" w:rsidRDefault="00D9101C" w:rsidP="00C5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16FA3" w14:textId="77777777" w:rsidR="00D9101C" w:rsidRDefault="00D9101C" w:rsidP="00C5286B">
      <w:r>
        <w:separator/>
      </w:r>
    </w:p>
  </w:footnote>
  <w:footnote w:type="continuationSeparator" w:id="0">
    <w:p w14:paraId="2A9D6FE6" w14:textId="77777777" w:rsidR="00D9101C" w:rsidRDefault="00D9101C" w:rsidP="00C52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68D"/>
    <w:rsid w:val="00272B12"/>
    <w:rsid w:val="007950C8"/>
    <w:rsid w:val="009F3392"/>
    <w:rsid w:val="00BB4174"/>
    <w:rsid w:val="00C5286B"/>
    <w:rsid w:val="00CD3045"/>
    <w:rsid w:val="00D9101C"/>
    <w:rsid w:val="00E0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241CF"/>
  <w15:chartTrackingRefBased/>
  <w15:docId w15:val="{577A74BF-E1EF-4071-987C-4A205AC0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0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8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28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2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28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郢 高</dc:creator>
  <cp:keywords/>
  <dc:description/>
  <cp:lastModifiedBy>郢 高</cp:lastModifiedBy>
  <cp:revision>3</cp:revision>
  <dcterms:created xsi:type="dcterms:W3CDTF">2024-03-03T17:21:00Z</dcterms:created>
  <dcterms:modified xsi:type="dcterms:W3CDTF">2024-03-18T12:25:00Z</dcterms:modified>
</cp:coreProperties>
</file>