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E2E36" w14:textId="77777777" w:rsidR="00057A56" w:rsidRDefault="00A10020" w:rsidP="002A40D5">
      <w:pPr>
        <w:adjustRightInd w:val="0"/>
        <w:snapToGrid w:val="0"/>
        <w:spacing w:line="228" w:lineRule="auto"/>
        <w:ind w:firstLineChars="50" w:firstLine="90"/>
        <w:jc w:val="center"/>
        <w:rPr>
          <w:rFonts w:ascii="Palatino Linotype" w:hAnsi="Palatino Linotype"/>
          <w:b/>
          <w:bCs/>
          <w:snapToGrid w:val="0"/>
          <w:color w:val="000000"/>
          <w:kern w:val="0"/>
          <w:sz w:val="18"/>
          <w:szCs w:val="18"/>
          <w:lang w:eastAsia="de-DE" w:bidi="en-US"/>
        </w:rPr>
      </w:pPr>
      <w:r>
        <w:rPr>
          <w:rFonts w:ascii="Palatino Linotype" w:hAnsi="Palatino Linotype"/>
          <w:b/>
          <w:noProof/>
          <w:color w:val="000000"/>
          <w:kern w:val="0"/>
          <w:sz w:val="18"/>
          <w:szCs w:val="18"/>
          <w:lang w:eastAsia="de-DE" w:bidi="en-US"/>
        </w:rPr>
        <w:drawing>
          <wp:inline distT="0" distB="0" distL="0" distR="0" wp14:anchorId="6F1F1B80">
            <wp:extent cx="4318000" cy="4792345"/>
            <wp:effectExtent l="0" t="0" r="0" b="0"/>
            <wp:docPr id="1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479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7DE11" w14:textId="372F7763" w:rsidR="00E570C5" w:rsidRPr="00790A72" w:rsidRDefault="00E570C5" w:rsidP="004E3A09">
      <w:pPr>
        <w:adjustRightInd w:val="0"/>
        <w:snapToGrid w:val="0"/>
        <w:spacing w:line="360" w:lineRule="auto"/>
        <w:jc w:val="both"/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</w:pPr>
      <w:r w:rsidRPr="00790A72">
        <w:rPr>
          <w:rFonts w:ascii="Times New Roman" w:eastAsia="Times New Roman" w:hAnsi="Times New Roman"/>
          <w:b/>
          <w:bCs/>
          <w:snapToGrid w:val="0"/>
          <w:color w:val="000000"/>
          <w:kern w:val="0"/>
          <w:sz w:val="20"/>
          <w:szCs w:val="20"/>
          <w:lang w:eastAsia="de-DE" w:bidi="en-US"/>
        </w:rPr>
        <w:t>Fig</w:t>
      </w:r>
      <w:r w:rsidR="002A40D5" w:rsidRPr="00790A72">
        <w:rPr>
          <w:rFonts w:ascii="Times New Roman" w:eastAsia="Times New Roman" w:hAnsi="Times New Roman"/>
          <w:b/>
          <w:bCs/>
          <w:snapToGrid w:val="0"/>
          <w:color w:val="000000"/>
          <w:kern w:val="0"/>
          <w:sz w:val="20"/>
          <w:szCs w:val="20"/>
          <w:lang w:eastAsia="de-DE" w:bidi="en-US"/>
        </w:rPr>
        <w:t>.</w:t>
      </w:r>
      <w:r w:rsidRPr="00790A72">
        <w:rPr>
          <w:rFonts w:ascii="Times New Roman" w:eastAsia="Times New Roman" w:hAnsi="Times New Roman"/>
          <w:b/>
          <w:bCs/>
          <w:snapToGrid w:val="0"/>
          <w:color w:val="000000"/>
          <w:kern w:val="0"/>
          <w:sz w:val="20"/>
          <w:szCs w:val="20"/>
          <w:lang w:eastAsia="de-DE" w:bidi="en-US"/>
        </w:rPr>
        <w:t xml:space="preserve"> S1</w:t>
      </w:r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 xml:space="preserve"> Changes in nutrient factors (</w:t>
      </w:r>
      <w:r w:rsidRPr="00790A72">
        <w:rPr>
          <w:rFonts w:ascii="Times New Roman" w:eastAsia="Times New Roman" w:hAnsi="Times New Roman"/>
          <w:b/>
          <w:bCs/>
          <w:snapToGrid w:val="0"/>
          <w:color w:val="000000"/>
          <w:kern w:val="0"/>
          <w:sz w:val="20"/>
          <w:szCs w:val="20"/>
          <w:lang w:eastAsia="de-DE" w:bidi="en-US"/>
        </w:rPr>
        <w:t>A-D</w:t>
      </w:r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>) and microalgal community (</w:t>
      </w:r>
      <w:r w:rsidRPr="00790A72">
        <w:rPr>
          <w:rFonts w:ascii="Times New Roman" w:eastAsia="Times New Roman" w:hAnsi="Times New Roman"/>
          <w:b/>
          <w:bCs/>
          <w:snapToGrid w:val="0"/>
          <w:color w:val="000000"/>
          <w:kern w:val="0"/>
          <w:sz w:val="20"/>
          <w:szCs w:val="20"/>
          <w:lang w:eastAsia="de-DE" w:bidi="en-US"/>
        </w:rPr>
        <w:t>E</w:t>
      </w:r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 xml:space="preserve">) of rearing water during the rearing period in Groups N (shrimp rearing system cocultivation with </w:t>
      </w:r>
      <w:r w:rsidRPr="00790A72">
        <w:rPr>
          <w:rFonts w:ascii="Times New Roman" w:eastAsia="Times New Roman" w:hAnsi="Times New Roman"/>
          <w:i/>
          <w:iCs/>
          <w:snapToGrid w:val="0"/>
          <w:color w:val="000000"/>
          <w:kern w:val="0"/>
          <w:sz w:val="20"/>
          <w:szCs w:val="20"/>
          <w:lang w:eastAsia="de-DE" w:bidi="en-US"/>
        </w:rPr>
        <w:t xml:space="preserve">N. </w:t>
      </w:r>
      <w:proofErr w:type="spellStart"/>
      <w:r w:rsidRPr="00790A72">
        <w:rPr>
          <w:rFonts w:ascii="Times New Roman" w:eastAsia="Times New Roman" w:hAnsi="Times New Roman"/>
          <w:i/>
          <w:iCs/>
          <w:snapToGrid w:val="0"/>
          <w:color w:val="000000"/>
          <w:kern w:val="0"/>
          <w:sz w:val="20"/>
          <w:szCs w:val="20"/>
          <w:lang w:eastAsia="de-DE" w:bidi="en-US"/>
        </w:rPr>
        <w:t>oculata</w:t>
      </w:r>
      <w:proofErr w:type="spellEnd"/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 xml:space="preserve">) and T (shrimp rearing system cocultivation with </w:t>
      </w:r>
      <w:r w:rsidRPr="00790A72">
        <w:rPr>
          <w:rFonts w:ascii="Times New Roman" w:eastAsia="Times New Roman" w:hAnsi="Times New Roman"/>
          <w:i/>
          <w:iCs/>
          <w:snapToGrid w:val="0"/>
          <w:color w:val="000000"/>
          <w:kern w:val="0"/>
          <w:sz w:val="20"/>
          <w:szCs w:val="20"/>
          <w:lang w:eastAsia="de-DE" w:bidi="en-US"/>
        </w:rPr>
        <w:t xml:space="preserve">T. </w:t>
      </w:r>
      <w:proofErr w:type="spellStart"/>
      <w:r w:rsidRPr="00790A72">
        <w:rPr>
          <w:rFonts w:ascii="Times New Roman" w:eastAsia="Times New Roman" w:hAnsi="Times New Roman"/>
          <w:i/>
          <w:iCs/>
          <w:snapToGrid w:val="0"/>
          <w:color w:val="000000"/>
          <w:kern w:val="0"/>
          <w:sz w:val="20"/>
          <w:szCs w:val="20"/>
          <w:lang w:eastAsia="de-DE" w:bidi="en-US"/>
        </w:rPr>
        <w:t>weissflogii</w:t>
      </w:r>
      <w:proofErr w:type="spellEnd"/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>) and C (control)</w:t>
      </w:r>
      <w:r w:rsidR="00790A72" w:rsidRPr="004E3A09">
        <w:rPr>
          <w:rFonts w:ascii="Times New Roman" w:hAnsi="Times New Roman" w:hint="eastAsia"/>
          <w:snapToGrid w:val="0"/>
          <w:color w:val="000000"/>
          <w:kern w:val="0"/>
          <w:sz w:val="20"/>
          <w:szCs w:val="20"/>
          <w:lang w:bidi="en-US"/>
        </w:rPr>
        <w:t xml:space="preserve">. </w:t>
      </w:r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>Error bars represent standard errors of the means (n = 3).</w:t>
      </w:r>
      <w:r w:rsidR="00B351C1" w:rsidRPr="00790A72">
        <w:rPr>
          <w:rFonts w:ascii="Times New Roman" w:hAnsi="Times New Roman"/>
          <w:sz w:val="20"/>
          <w:szCs w:val="20"/>
        </w:rPr>
        <w:t xml:space="preserve"> </w:t>
      </w:r>
      <w:r w:rsidR="00B351C1" w:rsidRPr="00790A72">
        <w:rPr>
          <w:rFonts w:ascii="Times New Roman" w:hAnsi="Times New Roman"/>
          <w:noProof/>
          <w:color w:val="000000"/>
          <w:kern w:val="0"/>
          <w:sz w:val="20"/>
          <w:szCs w:val="20"/>
        </w:rPr>
        <w:t>NO</w:t>
      </w:r>
      <w:r w:rsidR="00B351C1" w:rsidRPr="00790A72">
        <w:rPr>
          <w:rFonts w:ascii="Times New Roman" w:hAnsi="Times New Roman"/>
          <w:noProof/>
          <w:color w:val="000000"/>
          <w:kern w:val="0"/>
          <w:sz w:val="20"/>
          <w:szCs w:val="20"/>
          <w:vertAlign w:val="subscript"/>
        </w:rPr>
        <w:t>2</w:t>
      </w:r>
      <w:r w:rsidR="00B351C1" w:rsidRPr="00790A72">
        <w:rPr>
          <w:rFonts w:ascii="Times New Roman" w:hAnsi="Times New Roman"/>
          <w:sz w:val="20"/>
          <w:szCs w:val="20"/>
          <w:vertAlign w:val="superscript"/>
        </w:rPr>
        <w:t>-</w:t>
      </w:r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 xml:space="preserve">: nitrite; </w:t>
      </w:r>
      <w:r w:rsidR="00B351C1" w:rsidRPr="00790A72">
        <w:rPr>
          <w:rFonts w:ascii="Times New Roman" w:hAnsi="Times New Roman"/>
          <w:noProof/>
          <w:color w:val="000000"/>
          <w:kern w:val="0"/>
          <w:sz w:val="20"/>
          <w:szCs w:val="20"/>
        </w:rPr>
        <w:t>NO</w:t>
      </w:r>
      <w:r w:rsidR="00B351C1" w:rsidRPr="00790A72">
        <w:rPr>
          <w:rFonts w:ascii="Times New Roman" w:hAnsi="Times New Roman"/>
          <w:noProof/>
          <w:color w:val="000000"/>
          <w:kern w:val="0"/>
          <w:sz w:val="20"/>
          <w:szCs w:val="20"/>
          <w:vertAlign w:val="subscript"/>
        </w:rPr>
        <w:t>3</w:t>
      </w:r>
      <w:r w:rsidR="00B351C1" w:rsidRPr="00790A72">
        <w:rPr>
          <w:rFonts w:ascii="Times New Roman" w:hAnsi="Times New Roman"/>
          <w:sz w:val="20"/>
          <w:szCs w:val="20"/>
          <w:vertAlign w:val="superscript"/>
        </w:rPr>
        <w:t>-</w:t>
      </w:r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>: nitrate;</w:t>
      </w:r>
      <w:r w:rsidR="00B351C1" w:rsidRPr="00790A72">
        <w:rPr>
          <w:rFonts w:ascii="Times New Roman" w:hAnsi="Times New Roman"/>
          <w:noProof/>
          <w:color w:val="000000"/>
          <w:kern w:val="0"/>
          <w:sz w:val="20"/>
          <w:szCs w:val="20"/>
        </w:rPr>
        <w:t xml:space="preserve"> NH</w:t>
      </w:r>
      <w:r w:rsidR="00B351C1" w:rsidRPr="00790A72">
        <w:rPr>
          <w:rFonts w:ascii="Times New Roman" w:hAnsi="Times New Roman"/>
          <w:noProof/>
          <w:color w:val="000000"/>
          <w:kern w:val="0"/>
          <w:sz w:val="20"/>
          <w:szCs w:val="20"/>
          <w:vertAlign w:val="subscript"/>
        </w:rPr>
        <w:t>4</w:t>
      </w:r>
      <w:r w:rsidR="00B351C1" w:rsidRPr="00790A72">
        <w:rPr>
          <w:rFonts w:ascii="Times New Roman" w:hAnsi="Times New Roman"/>
          <w:sz w:val="20"/>
          <w:szCs w:val="20"/>
          <w:vertAlign w:val="superscript"/>
        </w:rPr>
        <w:t>+</w:t>
      </w:r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 xml:space="preserve">: ammonium; </w:t>
      </w:r>
      <w:r w:rsidR="00B351C1" w:rsidRPr="00790A72">
        <w:rPr>
          <w:rFonts w:ascii="Times New Roman" w:hAnsi="Times New Roman"/>
          <w:noProof/>
          <w:color w:val="000000"/>
          <w:kern w:val="0"/>
          <w:sz w:val="20"/>
          <w:szCs w:val="20"/>
        </w:rPr>
        <w:t>PO</w:t>
      </w:r>
      <w:r w:rsidR="00B351C1" w:rsidRPr="00790A72">
        <w:rPr>
          <w:rFonts w:ascii="Times New Roman" w:hAnsi="Times New Roman"/>
          <w:noProof/>
          <w:color w:val="000000"/>
          <w:kern w:val="0"/>
          <w:sz w:val="20"/>
          <w:szCs w:val="20"/>
          <w:vertAlign w:val="subscript"/>
        </w:rPr>
        <w:t>4</w:t>
      </w:r>
      <w:r w:rsidR="00B351C1" w:rsidRPr="00790A72">
        <w:rPr>
          <w:rFonts w:ascii="Times New Roman" w:hAnsi="Times New Roman"/>
          <w:noProof/>
          <w:color w:val="000000"/>
          <w:kern w:val="0"/>
          <w:sz w:val="20"/>
          <w:szCs w:val="20"/>
          <w:vertAlign w:val="superscript"/>
        </w:rPr>
        <w:t>3-</w:t>
      </w:r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>: orthophosphate. “*” represent a significant difference among groups at the same day ((*</w:t>
      </w:r>
      <w:r w:rsidRPr="00790A72">
        <w:rPr>
          <w:rFonts w:ascii="Times New Roman" w:eastAsia="Times New Roman" w:hAnsi="Times New Roman"/>
          <w:i/>
          <w:iCs/>
          <w:snapToGrid w:val="0"/>
          <w:color w:val="000000"/>
          <w:kern w:val="0"/>
          <w:sz w:val="20"/>
          <w:szCs w:val="20"/>
          <w:lang w:eastAsia="de-DE" w:bidi="en-US"/>
        </w:rPr>
        <w:t>p</w:t>
      </w:r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>&lt; 0.05, **</w:t>
      </w:r>
      <w:r w:rsidRPr="00790A72">
        <w:rPr>
          <w:rFonts w:ascii="Times New Roman" w:eastAsia="Times New Roman" w:hAnsi="Times New Roman"/>
          <w:i/>
          <w:iCs/>
          <w:snapToGrid w:val="0"/>
          <w:color w:val="000000"/>
          <w:kern w:val="0"/>
          <w:sz w:val="20"/>
          <w:szCs w:val="20"/>
          <w:lang w:eastAsia="de-DE" w:bidi="en-US"/>
        </w:rPr>
        <w:t>p</w:t>
      </w:r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>&lt; 0.01, one-way ANOVA). Error bars represent standard errors of the means (n = 3).</w:t>
      </w:r>
    </w:p>
    <w:p w14:paraId="18BF1250" w14:textId="77777777" w:rsidR="004A0F97" w:rsidRPr="002A40D5" w:rsidRDefault="004A0F97" w:rsidP="002A40D5">
      <w:pPr>
        <w:adjustRightInd w:val="0"/>
        <w:snapToGrid w:val="0"/>
        <w:spacing w:line="360" w:lineRule="auto"/>
        <w:jc w:val="both"/>
        <w:rPr>
          <w:rFonts w:ascii="Times New Roman" w:hAnsi="Times New Roman"/>
          <w:b/>
          <w:bCs/>
          <w:snapToGrid w:val="0"/>
          <w:color w:val="000000"/>
          <w:kern w:val="0"/>
          <w:sz w:val="18"/>
          <w:szCs w:val="18"/>
          <w:lang w:eastAsia="de-DE" w:bidi="en-US"/>
        </w:rPr>
      </w:pPr>
    </w:p>
    <w:p w14:paraId="752E3C42" w14:textId="77777777" w:rsidR="004A0F97" w:rsidRDefault="004A0F97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b/>
          <w:bCs/>
          <w:snapToGrid w:val="0"/>
          <w:color w:val="000000"/>
          <w:kern w:val="0"/>
          <w:sz w:val="18"/>
          <w:szCs w:val="18"/>
          <w:lang w:eastAsia="de-DE" w:bidi="en-US"/>
        </w:rPr>
      </w:pPr>
    </w:p>
    <w:p w14:paraId="09CAAED5" w14:textId="77777777" w:rsidR="004A0F97" w:rsidRDefault="004A0F97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b/>
          <w:bCs/>
          <w:snapToGrid w:val="0"/>
          <w:color w:val="000000"/>
          <w:kern w:val="0"/>
          <w:sz w:val="18"/>
          <w:szCs w:val="18"/>
          <w:lang w:eastAsia="de-DE" w:bidi="en-US"/>
        </w:rPr>
      </w:pPr>
    </w:p>
    <w:p w14:paraId="3FA1E8C9" w14:textId="77777777" w:rsidR="004A0F97" w:rsidRDefault="004A0F97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b/>
          <w:bCs/>
          <w:snapToGrid w:val="0"/>
          <w:color w:val="000000"/>
          <w:kern w:val="0"/>
          <w:sz w:val="18"/>
          <w:szCs w:val="18"/>
          <w:lang w:eastAsia="de-DE" w:bidi="en-US"/>
        </w:rPr>
      </w:pPr>
    </w:p>
    <w:p w14:paraId="416C44D4" w14:textId="77777777" w:rsidR="004A0F97" w:rsidRDefault="004A0F97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b/>
          <w:bCs/>
          <w:snapToGrid w:val="0"/>
          <w:color w:val="000000"/>
          <w:kern w:val="0"/>
          <w:sz w:val="18"/>
          <w:szCs w:val="18"/>
          <w:lang w:eastAsia="de-DE" w:bidi="en-US"/>
        </w:rPr>
      </w:pPr>
    </w:p>
    <w:p w14:paraId="719962BD" w14:textId="77777777" w:rsidR="004A0F97" w:rsidRDefault="004A0F97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b/>
          <w:bCs/>
          <w:snapToGrid w:val="0"/>
          <w:color w:val="000000"/>
          <w:kern w:val="0"/>
          <w:sz w:val="18"/>
          <w:szCs w:val="18"/>
          <w:lang w:eastAsia="de-DE" w:bidi="en-US"/>
        </w:rPr>
      </w:pPr>
    </w:p>
    <w:p w14:paraId="246DD1D1" w14:textId="77777777" w:rsidR="004A0F97" w:rsidRDefault="004A0F97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b/>
          <w:bCs/>
          <w:snapToGrid w:val="0"/>
          <w:color w:val="000000"/>
          <w:kern w:val="0"/>
          <w:sz w:val="18"/>
          <w:szCs w:val="18"/>
          <w:lang w:eastAsia="de-DE" w:bidi="en-US"/>
        </w:rPr>
      </w:pPr>
    </w:p>
    <w:p w14:paraId="2416FACC" w14:textId="77777777" w:rsidR="004A0F97" w:rsidRDefault="004A0F97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b/>
          <w:bCs/>
          <w:snapToGrid w:val="0"/>
          <w:color w:val="000000"/>
          <w:kern w:val="0"/>
          <w:sz w:val="18"/>
          <w:szCs w:val="18"/>
          <w:lang w:eastAsia="de-DE" w:bidi="en-US"/>
        </w:rPr>
      </w:pPr>
    </w:p>
    <w:p w14:paraId="20A01C9C" w14:textId="77777777" w:rsidR="004A0F97" w:rsidRDefault="004A0F97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b/>
          <w:bCs/>
          <w:snapToGrid w:val="0"/>
          <w:color w:val="000000"/>
          <w:kern w:val="0"/>
          <w:sz w:val="18"/>
          <w:szCs w:val="18"/>
          <w:lang w:eastAsia="de-DE" w:bidi="en-US"/>
        </w:rPr>
      </w:pPr>
    </w:p>
    <w:p w14:paraId="39763E80" w14:textId="77777777" w:rsidR="004A0F97" w:rsidRDefault="004A0F97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b/>
          <w:bCs/>
          <w:snapToGrid w:val="0"/>
          <w:color w:val="000000"/>
          <w:kern w:val="0"/>
          <w:sz w:val="18"/>
          <w:szCs w:val="18"/>
          <w:lang w:eastAsia="de-DE" w:bidi="en-US"/>
        </w:rPr>
      </w:pPr>
    </w:p>
    <w:p w14:paraId="08488653" w14:textId="77777777" w:rsidR="004A0F97" w:rsidRDefault="004A0F97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b/>
          <w:bCs/>
          <w:snapToGrid w:val="0"/>
          <w:color w:val="000000"/>
          <w:kern w:val="0"/>
          <w:sz w:val="18"/>
          <w:szCs w:val="18"/>
          <w:lang w:eastAsia="de-DE" w:bidi="en-US"/>
        </w:rPr>
      </w:pPr>
    </w:p>
    <w:p w14:paraId="6155DF1D" w14:textId="77777777" w:rsidR="004A0F97" w:rsidRDefault="004A0F97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b/>
          <w:bCs/>
          <w:snapToGrid w:val="0"/>
          <w:color w:val="000000"/>
          <w:kern w:val="0"/>
          <w:sz w:val="18"/>
          <w:szCs w:val="18"/>
          <w:lang w:eastAsia="de-DE" w:bidi="en-US"/>
        </w:rPr>
      </w:pPr>
    </w:p>
    <w:p w14:paraId="365D47E2" w14:textId="77777777" w:rsidR="004A0F97" w:rsidRDefault="004A0F97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b/>
          <w:bCs/>
          <w:snapToGrid w:val="0"/>
          <w:color w:val="000000"/>
          <w:kern w:val="0"/>
          <w:sz w:val="18"/>
          <w:szCs w:val="18"/>
          <w:lang w:bidi="en-US"/>
        </w:rPr>
      </w:pPr>
    </w:p>
    <w:p w14:paraId="339B759B" w14:textId="77777777" w:rsidR="00E570C5" w:rsidRDefault="00E570C5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b/>
          <w:bCs/>
          <w:snapToGrid w:val="0"/>
          <w:color w:val="000000"/>
          <w:kern w:val="0"/>
          <w:sz w:val="18"/>
          <w:szCs w:val="18"/>
          <w:lang w:bidi="en-US"/>
        </w:rPr>
      </w:pPr>
    </w:p>
    <w:p w14:paraId="6DFB803D" w14:textId="77777777" w:rsidR="00E570C5" w:rsidRDefault="00E570C5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b/>
          <w:bCs/>
          <w:snapToGrid w:val="0"/>
          <w:color w:val="000000"/>
          <w:kern w:val="0"/>
          <w:sz w:val="18"/>
          <w:szCs w:val="18"/>
          <w:lang w:bidi="en-US"/>
        </w:rPr>
      </w:pPr>
    </w:p>
    <w:p w14:paraId="6473A88E" w14:textId="77777777" w:rsidR="005248F1" w:rsidRPr="00724B65" w:rsidRDefault="005248F1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snapToGrid w:val="0"/>
          <w:color w:val="000000"/>
          <w:kern w:val="0"/>
          <w:sz w:val="20"/>
          <w:szCs w:val="20"/>
          <w:lang w:eastAsia="de-DE" w:bidi="en-US"/>
        </w:rPr>
      </w:pPr>
    </w:p>
    <w:p w14:paraId="44164E4A" w14:textId="77777777" w:rsidR="00197BF5" w:rsidRDefault="00197BF5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snapToGrid w:val="0"/>
          <w:color w:val="000000"/>
          <w:kern w:val="0"/>
          <w:sz w:val="18"/>
          <w:szCs w:val="18"/>
          <w:lang w:eastAsia="de-DE" w:bidi="en-US"/>
        </w:rPr>
      </w:pPr>
    </w:p>
    <w:p w14:paraId="26C64CA5" w14:textId="77777777" w:rsidR="008F140D" w:rsidRDefault="00A10020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snapToGrid w:val="0"/>
          <w:color w:val="000000"/>
          <w:kern w:val="0"/>
          <w:sz w:val="18"/>
          <w:szCs w:val="18"/>
          <w:lang w:eastAsia="de-DE" w:bidi="en-US"/>
        </w:rPr>
      </w:pPr>
      <w:r>
        <w:rPr>
          <w:rFonts w:ascii="Palatino Linotype" w:hAnsi="Palatino Linotype"/>
          <w:noProof/>
          <w:color w:val="000000"/>
          <w:kern w:val="0"/>
          <w:sz w:val="18"/>
          <w:szCs w:val="18"/>
          <w:lang w:eastAsia="de-DE" w:bidi="en-US"/>
        </w:rPr>
        <w:lastRenderedPageBreak/>
        <w:drawing>
          <wp:inline distT="0" distB="0" distL="0" distR="0" wp14:anchorId="176EEA26">
            <wp:extent cx="5274945" cy="3843655"/>
            <wp:effectExtent l="0" t="0" r="0" b="0"/>
            <wp:docPr id="2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8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A567E" w14:textId="04443C59" w:rsidR="00E570C5" w:rsidRPr="004E3A09" w:rsidRDefault="00E570C5" w:rsidP="00790A72">
      <w:pPr>
        <w:adjustRightInd w:val="0"/>
        <w:snapToGrid w:val="0"/>
        <w:spacing w:line="360" w:lineRule="auto"/>
        <w:rPr>
          <w:rFonts w:ascii="Times New Roman" w:hAnsi="Times New Roman"/>
          <w:snapToGrid w:val="0"/>
          <w:color w:val="000000"/>
          <w:kern w:val="0"/>
          <w:sz w:val="20"/>
          <w:szCs w:val="20"/>
          <w:lang w:bidi="en-US"/>
        </w:rPr>
      </w:pPr>
      <w:r w:rsidRPr="00790A72">
        <w:rPr>
          <w:rFonts w:ascii="Times New Roman" w:eastAsia="Times New Roman" w:hAnsi="Times New Roman"/>
          <w:b/>
          <w:bCs/>
          <w:snapToGrid w:val="0"/>
          <w:color w:val="000000"/>
          <w:kern w:val="0"/>
          <w:sz w:val="20"/>
          <w:szCs w:val="20"/>
          <w:lang w:eastAsia="de-DE" w:bidi="en-US"/>
        </w:rPr>
        <w:t>Fig</w:t>
      </w:r>
      <w:r w:rsidR="002A40D5" w:rsidRPr="00790A72">
        <w:rPr>
          <w:rFonts w:ascii="Times New Roman" w:eastAsia="Times New Roman" w:hAnsi="Times New Roman"/>
          <w:b/>
          <w:bCs/>
          <w:snapToGrid w:val="0"/>
          <w:color w:val="000000"/>
          <w:kern w:val="0"/>
          <w:sz w:val="20"/>
          <w:szCs w:val="20"/>
          <w:lang w:eastAsia="de-DE" w:bidi="en-US"/>
        </w:rPr>
        <w:t>.</w:t>
      </w:r>
      <w:r w:rsidRPr="00790A72">
        <w:rPr>
          <w:rFonts w:ascii="Times New Roman" w:eastAsia="Times New Roman" w:hAnsi="Times New Roman"/>
          <w:b/>
          <w:bCs/>
          <w:snapToGrid w:val="0"/>
          <w:color w:val="000000"/>
          <w:kern w:val="0"/>
          <w:sz w:val="20"/>
          <w:szCs w:val="20"/>
          <w:lang w:eastAsia="de-DE" w:bidi="en-US"/>
        </w:rPr>
        <w:t xml:space="preserve"> S2</w:t>
      </w:r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 xml:space="preserve"> Canonical correspondence analysis (CCA) between of eukaryotic plankton community structure and environmental factors</w:t>
      </w:r>
      <w:r w:rsidR="00790A72" w:rsidRPr="004E3A09">
        <w:rPr>
          <w:rFonts w:ascii="Times New Roman" w:hAnsi="Times New Roman" w:hint="eastAsia"/>
          <w:snapToGrid w:val="0"/>
          <w:color w:val="000000"/>
          <w:kern w:val="0"/>
          <w:sz w:val="20"/>
          <w:szCs w:val="20"/>
          <w:lang w:bidi="en-US"/>
        </w:rPr>
        <w:t xml:space="preserve">. </w:t>
      </w:r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>(</w:t>
      </w:r>
      <w:r w:rsidRPr="00790A72">
        <w:rPr>
          <w:rFonts w:ascii="Times New Roman" w:eastAsia="Times New Roman" w:hAnsi="Times New Roman"/>
          <w:b/>
          <w:bCs/>
          <w:snapToGrid w:val="0"/>
          <w:color w:val="000000"/>
          <w:kern w:val="0"/>
          <w:sz w:val="20"/>
          <w:szCs w:val="20"/>
          <w:lang w:eastAsia="de-DE" w:bidi="en-US"/>
        </w:rPr>
        <w:t>A</w:t>
      </w:r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>) total community (</w:t>
      </w:r>
      <w:r w:rsidRPr="00790A72">
        <w:rPr>
          <w:rFonts w:ascii="Times New Roman" w:eastAsia="Times New Roman" w:hAnsi="Times New Roman"/>
          <w:b/>
          <w:bCs/>
          <w:snapToGrid w:val="0"/>
          <w:color w:val="000000"/>
          <w:kern w:val="0"/>
          <w:sz w:val="20"/>
          <w:szCs w:val="20"/>
          <w:lang w:eastAsia="de-DE" w:bidi="en-US"/>
        </w:rPr>
        <w:t>B</w:t>
      </w:r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 xml:space="preserve">) 3-200 </w:t>
      </w:r>
      <w:proofErr w:type="spellStart"/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>μm</w:t>
      </w:r>
      <w:proofErr w:type="spellEnd"/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 xml:space="preserve"> community (</w:t>
      </w:r>
      <w:r w:rsidRPr="00790A72">
        <w:rPr>
          <w:rFonts w:ascii="Times New Roman" w:eastAsia="Times New Roman" w:hAnsi="Times New Roman"/>
          <w:b/>
          <w:bCs/>
          <w:snapToGrid w:val="0"/>
          <w:color w:val="000000"/>
          <w:kern w:val="0"/>
          <w:sz w:val="20"/>
          <w:szCs w:val="20"/>
          <w:lang w:eastAsia="de-DE" w:bidi="en-US"/>
        </w:rPr>
        <w:t>C</w:t>
      </w:r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 xml:space="preserve">) 0.22-3 </w:t>
      </w:r>
      <w:proofErr w:type="spellStart"/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>μm</w:t>
      </w:r>
      <w:proofErr w:type="spellEnd"/>
      <w:r w:rsidRPr="00790A72">
        <w:rPr>
          <w:rFonts w:ascii="Times New Roman" w:eastAsia="Times New Roman" w:hAnsi="Times New Roman"/>
          <w:snapToGrid w:val="0"/>
          <w:color w:val="000000"/>
          <w:kern w:val="0"/>
          <w:sz w:val="20"/>
          <w:szCs w:val="20"/>
          <w:lang w:eastAsia="de-DE" w:bidi="en-US"/>
        </w:rPr>
        <w:t xml:space="preserve"> community. </w:t>
      </w:r>
      <w:r w:rsidR="009E3AFD" w:rsidRPr="00790A72">
        <w:rPr>
          <w:rFonts w:ascii="Times New Roman" w:hAnsi="Times New Roman"/>
          <w:snapToGrid w:val="0"/>
          <w:color w:val="000000"/>
          <w:kern w:val="0"/>
          <w:sz w:val="20"/>
          <w:szCs w:val="20"/>
          <w:lang w:bidi="en-US"/>
        </w:rPr>
        <w:t>NO</w:t>
      </w:r>
      <w:r w:rsidR="009E3AFD" w:rsidRPr="00790A72">
        <w:rPr>
          <w:rFonts w:ascii="Times New Roman" w:hAnsi="Times New Roman"/>
          <w:snapToGrid w:val="0"/>
          <w:color w:val="000000"/>
          <w:kern w:val="0"/>
          <w:sz w:val="20"/>
          <w:szCs w:val="20"/>
          <w:vertAlign w:val="subscript"/>
          <w:lang w:bidi="en-US"/>
        </w:rPr>
        <w:t>2</w:t>
      </w:r>
      <w:r w:rsidR="009E3AFD" w:rsidRPr="00790A72">
        <w:rPr>
          <w:rFonts w:ascii="Times New Roman" w:hAnsi="Times New Roman"/>
          <w:snapToGrid w:val="0"/>
          <w:color w:val="000000"/>
          <w:kern w:val="0"/>
          <w:sz w:val="20"/>
          <w:szCs w:val="20"/>
          <w:vertAlign w:val="superscript"/>
          <w:lang w:bidi="en-US"/>
        </w:rPr>
        <w:t>-</w:t>
      </w:r>
      <w:r w:rsidR="009E3AFD" w:rsidRPr="00790A72">
        <w:rPr>
          <w:rFonts w:ascii="Times New Roman" w:hAnsi="Times New Roman"/>
          <w:snapToGrid w:val="0"/>
          <w:color w:val="000000"/>
          <w:kern w:val="0"/>
          <w:sz w:val="20"/>
          <w:szCs w:val="20"/>
          <w:lang w:bidi="en-US"/>
        </w:rPr>
        <w:t>: nitrite; NO</w:t>
      </w:r>
      <w:r w:rsidR="009E3AFD" w:rsidRPr="00790A72">
        <w:rPr>
          <w:rFonts w:ascii="Times New Roman" w:hAnsi="Times New Roman"/>
          <w:snapToGrid w:val="0"/>
          <w:color w:val="000000"/>
          <w:kern w:val="0"/>
          <w:sz w:val="20"/>
          <w:szCs w:val="20"/>
          <w:vertAlign w:val="subscript"/>
          <w:lang w:bidi="en-US"/>
        </w:rPr>
        <w:t>3</w:t>
      </w:r>
      <w:r w:rsidR="009E3AFD" w:rsidRPr="00790A72">
        <w:rPr>
          <w:rFonts w:ascii="Times New Roman" w:hAnsi="Times New Roman"/>
          <w:snapToGrid w:val="0"/>
          <w:color w:val="000000"/>
          <w:kern w:val="0"/>
          <w:sz w:val="20"/>
          <w:szCs w:val="20"/>
          <w:vertAlign w:val="superscript"/>
          <w:lang w:bidi="en-US"/>
        </w:rPr>
        <w:t>-</w:t>
      </w:r>
      <w:r w:rsidR="009E3AFD" w:rsidRPr="00790A72">
        <w:rPr>
          <w:rFonts w:ascii="Times New Roman" w:hAnsi="Times New Roman"/>
          <w:snapToGrid w:val="0"/>
          <w:color w:val="000000"/>
          <w:kern w:val="0"/>
          <w:sz w:val="20"/>
          <w:szCs w:val="20"/>
          <w:lang w:bidi="en-US"/>
        </w:rPr>
        <w:t>: nitrate; NH</w:t>
      </w:r>
      <w:r w:rsidR="009E3AFD" w:rsidRPr="00790A72">
        <w:rPr>
          <w:rFonts w:ascii="Times New Roman" w:hAnsi="Times New Roman"/>
          <w:snapToGrid w:val="0"/>
          <w:color w:val="000000"/>
          <w:kern w:val="0"/>
          <w:sz w:val="20"/>
          <w:szCs w:val="20"/>
          <w:vertAlign w:val="subscript"/>
          <w:lang w:bidi="en-US"/>
        </w:rPr>
        <w:t>4</w:t>
      </w:r>
      <w:r w:rsidR="009E3AFD" w:rsidRPr="00790A72">
        <w:rPr>
          <w:rFonts w:ascii="Times New Roman" w:hAnsi="Times New Roman"/>
          <w:snapToGrid w:val="0"/>
          <w:color w:val="000000"/>
          <w:kern w:val="0"/>
          <w:sz w:val="20"/>
          <w:szCs w:val="20"/>
          <w:vertAlign w:val="superscript"/>
          <w:lang w:bidi="en-US"/>
        </w:rPr>
        <w:t>+</w:t>
      </w:r>
      <w:r w:rsidR="009E3AFD" w:rsidRPr="00790A72">
        <w:rPr>
          <w:rFonts w:ascii="Times New Roman" w:hAnsi="Times New Roman"/>
          <w:snapToGrid w:val="0"/>
          <w:color w:val="000000"/>
          <w:kern w:val="0"/>
          <w:sz w:val="20"/>
          <w:szCs w:val="20"/>
          <w:lang w:bidi="en-US"/>
        </w:rPr>
        <w:t>: ammonium; PO</w:t>
      </w:r>
      <w:r w:rsidR="009E3AFD" w:rsidRPr="00790A72">
        <w:rPr>
          <w:rFonts w:ascii="Times New Roman" w:hAnsi="Times New Roman"/>
          <w:snapToGrid w:val="0"/>
          <w:color w:val="000000"/>
          <w:kern w:val="0"/>
          <w:sz w:val="20"/>
          <w:szCs w:val="20"/>
          <w:vertAlign w:val="subscript"/>
          <w:lang w:bidi="en-US"/>
        </w:rPr>
        <w:t>4</w:t>
      </w:r>
      <w:r w:rsidR="009E3AFD" w:rsidRPr="00790A72">
        <w:rPr>
          <w:rFonts w:ascii="Times New Roman" w:hAnsi="Times New Roman"/>
          <w:snapToGrid w:val="0"/>
          <w:color w:val="000000"/>
          <w:kern w:val="0"/>
          <w:sz w:val="20"/>
          <w:szCs w:val="20"/>
          <w:vertAlign w:val="superscript"/>
          <w:lang w:bidi="en-US"/>
        </w:rPr>
        <w:t>3-</w:t>
      </w:r>
      <w:r w:rsidR="009E3AFD" w:rsidRPr="00790A72">
        <w:rPr>
          <w:rFonts w:ascii="Times New Roman" w:hAnsi="Times New Roman"/>
          <w:snapToGrid w:val="0"/>
          <w:color w:val="000000"/>
          <w:kern w:val="0"/>
          <w:sz w:val="20"/>
          <w:szCs w:val="20"/>
          <w:lang w:bidi="en-US"/>
        </w:rPr>
        <w:t>: orthophosphate.</w:t>
      </w:r>
    </w:p>
    <w:p w14:paraId="4127F008" w14:textId="77777777" w:rsidR="00E570C5" w:rsidRDefault="00E570C5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snapToGrid w:val="0"/>
          <w:color w:val="000000"/>
          <w:kern w:val="0"/>
          <w:sz w:val="18"/>
          <w:szCs w:val="18"/>
          <w:lang w:bidi="en-US"/>
        </w:rPr>
      </w:pPr>
    </w:p>
    <w:p w14:paraId="272EFC6D" w14:textId="77777777" w:rsidR="004E3A09" w:rsidRDefault="004E3A09" w:rsidP="00444340">
      <w:pPr>
        <w:adjustRightInd w:val="0"/>
        <w:snapToGrid w:val="0"/>
        <w:spacing w:line="228" w:lineRule="auto"/>
        <w:jc w:val="both"/>
        <w:rPr>
          <w:rFonts w:ascii="Palatino Linotype" w:hAnsi="Palatino Linotype"/>
          <w:snapToGrid w:val="0"/>
          <w:color w:val="000000"/>
          <w:kern w:val="0"/>
          <w:sz w:val="18"/>
          <w:szCs w:val="18"/>
          <w:lang w:bidi="en-US"/>
        </w:rPr>
      </w:pPr>
    </w:p>
    <w:p w14:paraId="34304C42" w14:textId="77777777" w:rsidR="001F003A" w:rsidRPr="00790A72" w:rsidRDefault="001F003A" w:rsidP="002A40D5">
      <w:pPr>
        <w:spacing w:line="260" w:lineRule="atLeast"/>
        <w:jc w:val="center"/>
        <w:rPr>
          <w:rFonts w:ascii="Times New Roman" w:hAnsi="Times New Roman"/>
          <w:b/>
          <w:bCs/>
          <w:kern w:val="0"/>
          <w:sz w:val="20"/>
          <w:szCs w:val="20"/>
          <w:lang w:bidi="en-US"/>
        </w:rPr>
      </w:pPr>
      <w:r w:rsidRPr="00790A72">
        <w:rPr>
          <w:rFonts w:ascii="Times New Roman" w:eastAsia="Times New Roman" w:hAnsi="Times New Roman"/>
          <w:b/>
          <w:bCs/>
          <w:kern w:val="0"/>
          <w:sz w:val="20"/>
          <w:szCs w:val="20"/>
          <w:lang w:eastAsia="de-DE" w:bidi="en-US"/>
        </w:rPr>
        <w:t xml:space="preserve">Table </w:t>
      </w:r>
      <w:r w:rsidR="00E570C5" w:rsidRPr="00790A72">
        <w:rPr>
          <w:rFonts w:ascii="Times New Roman" w:eastAsia="Times New Roman" w:hAnsi="Times New Roman"/>
          <w:b/>
          <w:bCs/>
          <w:kern w:val="0"/>
          <w:sz w:val="20"/>
          <w:szCs w:val="20"/>
          <w:lang w:eastAsia="de-DE" w:bidi="en-US"/>
        </w:rPr>
        <w:t>S</w:t>
      </w:r>
      <w:r w:rsidRPr="00790A72">
        <w:rPr>
          <w:rFonts w:ascii="Times New Roman" w:eastAsia="Times New Roman" w:hAnsi="Times New Roman"/>
          <w:b/>
          <w:bCs/>
          <w:kern w:val="0"/>
          <w:sz w:val="20"/>
          <w:szCs w:val="20"/>
          <w:lang w:eastAsia="de-DE" w:bidi="en-US"/>
        </w:rPr>
        <w:t xml:space="preserve">1 </w:t>
      </w:r>
      <w:r w:rsidRPr="00790A72">
        <w:rPr>
          <w:rFonts w:ascii="Times New Roman" w:eastAsia="Times New Roman" w:hAnsi="Times New Roman"/>
          <w:kern w:val="0"/>
          <w:sz w:val="20"/>
          <w:szCs w:val="20"/>
          <w:lang w:eastAsia="de-DE" w:bidi="en-US"/>
        </w:rPr>
        <w:t>Mantel test for species abundance and environmental factors</w:t>
      </w:r>
    </w:p>
    <w:tbl>
      <w:tblPr>
        <w:tblW w:w="0" w:type="auto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9E239A" w:rsidRPr="00790A72" w14:paraId="6E228F76" w14:textId="77777777" w:rsidTr="007E5691">
        <w:tc>
          <w:tcPr>
            <w:tcW w:w="2074" w:type="dxa"/>
            <w:shd w:val="clear" w:color="auto" w:fill="auto"/>
          </w:tcPr>
          <w:p w14:paraId="3BEA424A" w14:textId="77777777" w:rsidR="009E239A" w:rsidRPr="00790A72" w:rsidRDefault="009E239A" w:rsidP="007E5691">
            <w:pPr>
              <w:spacing w:line="260" w:lineRule="atLeast"/>
              <w:jc w:val="center"/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2074" w:type="dxa"/>
            <w:shd w:val="clear" w:color="auto" w:fill="auto"/>
          </w:tcPr>
          <w:p w14:paraId="24FDE135" w14:textId="77777777" w:rsidR="009E239A" w:rsidRPr="00790A72" w:rsidRDefault="009E239A" w:rsidP="007E5691">
            <w:pPr>
              <w:spacing w:line="260" w:lineRule="atLeast"/>
              <w:jc w:val="center"/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 w:rsidRPr="00790A72">
              <w:rPr>
                <w:rFonts w:ascii="Times New Roman" w:hAnsi="Times New Roman"/>
                <w:b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R</w:t>
            </w:r>
            <w:r w:rsidRPr="00790A72">
              <w:rPr>
                <w:rFonts w:ascii="Times New Roman" w:hAnsi="Times New Roman"/>
                <w:b/>
                <w:snapToGrid w:val="0"/>
                <w:color w:val="000000"/>
                <w:kern w:val="0"/>
                <w:sz w:val="20"/>
                <w:szCs w:val="20"/>
                <w:vertAlign w:val="superscript"/>
                <w:lang w:eastAsia="de-DE" w:bidi="en-US"/>
              </w:rPr>
              <w:t>2</w:t>
            </w:r>
          </w:p>
        </w:tc>
        <w:tc>
          <w:tcPr>
            <w:tcW w:w="2074" w:type="dxa"/>
            <w:shd w:val="clear" w:color="auto" w:fill="auto"/>
          </w:tcPr>
          <w:p w14:paraId="3AB57D4E" w14:textId="77777777" w:rsidR="009E239A" w:rsidRPr="00790A72" w:rsidRDefault="004A0F97" w:rsidP="007E5691">
            <w:pPr>
              <w:spacing w:line="26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 w:rsidRPr="00790A72">
              <w:rPr>
                <w:rFonts w:ascii="Times New Roman" w:hAnsi="Times New Roman"/>
                <w:b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p</w:t>
            </w:r>
          </w:p>
        </w:tc>
        <w:tc>
          <w:tcPr>
            <w:tcW w:w="2074" w:type="dxa"/>
            <w:shd w:val="clear" w:color="auto" w:fill="auto"/>
          </w:tcPr>
          <w:p w14:paraId="5F94E503" w14:textId="77777777" w:rsidR="009E239A" w:rsidRPr="00790A72" w:rsidRDefault="009E239A" w:rsidP="007E5691">
            <w:pPr>
              <w:spacing w:line="260" w:lineRule="atLeast"/>
              <w:jc w:val="center"/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 w:rsidRPr="00790A72">
              <w:rPr>
                <w:rFonts w:ascii="Times New Roman" w:hAnsi="Times New Roman"/>
                <w:b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sig</w:t>
            </w:r>
          </w:p>
        </w:tc>
      </w:tr>
    </w:tbl>
    <w:p w14:paraId="3EE686DF" w14:textId="77777777" w:rsidR="007E5691" w:rsidRPr="00790A72" w:rsidRDefault="007E5691" w:rsidP="007E5691">
      <w:pPr>
        <w:rPr>
          <w:vanish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9E239A" w:rsidRPr="00790A72" w14:paraId="092058A2" w14:textId="77777777" w:rsidTr="009E239A">
        <w:tc>
          <w:tcPr>
            <w:tcW w:w="2074" w:type="dxa"/>
            <w:tcBorders>
              <w:top w:val="single" w:sz="4" w:space="0" w:color="auto"/>
            </w:tcBorders>
          </w:tcPr>
          <w:p w14:paraId="2CD0ED28" w14:textId="77777777" w:rsidR="009E239A" w:rsidRPr="00790A72" w:rsidRDefault="009E239A" w:rsidP="00F813BC">
            <w:pPr>
              <w:spacing w:line="260" w:lineRule="atLeast"/>
              <w:jc w:val="center"/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Total community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626F0B2" w14:textId="77777777" w:rsidR="009E239A" w:rsidRPr="00790A72" w:rsidRDefault="009E239A" w:rsidP="00F813BC">
            <w:pPr>
              <w:spacing w:line="260" w:lineRule="atLeast"/>
              <w:jc w:val="center"/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0.1563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EECBC58" w14:textId="77777777" w:rsidR="009E239A" w:rsidRPr="00790A72" w:rsidRDefault="009E239A" w:rsidP="00F813BC">
            <w:pPr>
              <w:spacing w:line="260" w:lineRule="atLeast"/>
              <w:jc w:val="center"/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0.008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B027A72" w14:textId="77777777" w:rsidR="009E239A" w:rsidRPr="00790A72" w:rsidRDefault="009E239A" w:rsidP="00F813BC">
            <w:pPr>
              <w:spacing w:line="260" w:lineRule="atLeast"/>
              <w:jc w:val="center"/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sig</w:t>
            </w:r>
          </w:p>
        </w:tc>
      </w:tr>
      <w:tr w:rsidR="009E239A" w:rsidRPr="00790A72" w14:paraId="17F3A4FE" w14:textId="77777777" w:rsidTr="009E239A">
        <w:tc>
          <w:tcPr>
            <w:tcW w:w="2074" w:type="dxa"/>
          </w:tcPr>
          <w:p w14:paraId="38F503F0" w14:textId="77777777" w:rsidR="009E239A" w:rsidRPr="00790A72" w:rsidRDefault="009E239A" w:rsidP="00F813BC">
            <w:pPr>
              <w:spacing w:line="260" w:lineRule="atLeast"/>
              <w:jc w:val="center"/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3-100</w:t>
            </w:r>
            <w:r w:rsidR="00197BF5"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 xml:space="preserve"> </w:t>
            </w:r>
            <w:proofErr w:type="spellStart"/>
            <w:r w:rsidR="00197BF5"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μm</w:t>
            </w:r>
            <w:proofErr w:type="spellEnd"/>
          </w:p>
        </w:tc>
        <w:tc>
          <w:tcPr>
            <w:tcW w:w="2074" w:type="dxa"/>
          </w:tcPr>
          <w:p w14:paraId="2AA4D3CC" w14:textId="77777777" w:rsidR="009E239A" w:rsidRPr="00790A72" w:rsidRDefault="009E239A" w:rsidP="00F813BC">
            <w:pPr>
              <w:spacing w:line="260" w:lineRule="atLeast"/>
              <w:jc w:val="center"/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0.1953</w:t>
            </w:r>
          </w:p>
        </w:tc>
        <w:tc>
          <w:tcPr>
            <w:tcW w:w="2074" w:type="dxa"/>
          </w:tcPr>
          <w:p w14:paraId="105E0923" w14:textId="77777777" w:rsidR="009E239A" w:rsidRPr="00790A72" w:rsidRDefault="009E239A" w:rsidP="00F813BC">
            <w:pPr>
              <w:spacing w:line="260" w:lineRule="atLeast"/>
              <w:jc w:val="center"/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0.007</w:t>
            </w:r>
          </w:p>
        </w:tc>
        <w:tc>
          <w:tcPr>
            <w:tcW w:w="2074" w:type="dxa"/>
          </w:tcPr>
          <w:p w14:paraId="029136E5" w14:textId="77777777" w:rsidR="009E239A" w:rsidRPr="00790A72" w:rsidRDefault="009E239A" w:rsidP="00F813BC">
            <w:pPr>
              <w:spacing w:line="260" w:lineRule="atLeast"/>
              <w:jc w:val="center"/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sig</w:t>
            </w:r>
          </w:p>
        </w:tc>
      </w:tr>
      <w:tr w:rsidR="009E239A" w:rsidRPr="00790A72" w14:paraId="17C5D38E" w14:textId="77777777" w:rsidTr="009E239A">
        <w:tc>
          <w:tcPr>
            <w:tcW w:w="2074" w:type="dxa"/>
          </w:tcPr>
          <w:p w14:paraId="790D67C8" w14:textId="77777777" w:rsidR="009E239A" w:rsidRPr="00790A72" w:rsidRDefault="009E239A" w:rsidP="00F813BC">
            <w:pPr>
              <w:spacing w:line="260" w:lineRule="atLeast"/>
              <w:jc w:val="center"/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0.22-3</w:t>
            </w:r>
            <w:r w:rsidR="00197BF5"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 xml:space="preserve"> </w:t>
            </w:r>
            <w:proofErr w:type="spellStart"/>
            <w:r w:rsidR="00197BF5"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μm</w:t>
            </w:r>
            <w:proofErr w:type="spellEnd"/>
          </w:p>
        </w:tc>
        <w:tc>
          <w:tcPr>
            <w:tcW w:w="2074" w:type="dxa"/>
          </w:tcPr>
          <w:p w14:paraId="12536DC1" w14:textId="77777777" w:rsidR="009E239A" w:rsidRPr="00790A72" w:rsidRDefault="009E239A" w:rsidP="00F813BC">
            <w:pPr>
              <w:spacing w:line="260" w:lineRule="atLeast"/>
              <w:jc w:val="center"/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0.1044</w:t>
            </w:r>
          </w:p>
        </w:tc>
        <w:tc>
          <w:tcPr>
            <w:tcW w:w="2074" w:type="dxa"/>
          </w:tcPr>
          <w:p w14:paraId="25A62F99" w14:textId="77777777" w:rsidR="009E239A" w:rsidRPr="00790A72" w:rsidRDefault="009E239A" w:rsidP="00F813BC">
            <w:pPr>
              <w:spacing w:line="260" w:lineRule="atLeast"/>
              <w:jc w:val="center"/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0.097</w:t>
            </w:r>
          </w:p>
        </w:tc>
        <w:tc>
          <w:tcPr>
            <w:tcW w:w="2074" w:type="dxa"/>
          </w:tcPr>
          <w:p w14:paraId="737CDA0B" w14:textId="77777777" w:rsidR="009E239A" w:rsidRPr="00790A72" w:rsidRDefault="009E239A" w:rsidP="00F813BC">
            <w:pPr>
              <w:spacing w:line="260" w:lineRule="atLeast"/>
              <w:jc w:val="center"/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proofErr w:type="spellStart"/>
            <w:r w:rsidRPr="00790A72">
              <w:rPr>
                <w:rFonts w:ascii="Times New Roman" w:hAnsi="Times New Roman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nosig</w:t>
            </w:r>
            <w:proofErr w:type="spellEnd"/>
          </w:p>
        </w:tc>
      </w:tr>
    </w:tbl>
    <w:p w14:paraId="7AD0A9F3" w14:textId="64AC1F7F" w:rsidR="00081E30" w:rsidRDefault="00081E30" w:rsidP="005152AB"/>
    <w:sectPr w:rsidR="00081E30" w:rsidSect="004E3A09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82262" w14:textId="77777777" w:rsidR="00814B11" w:rsidRDefault="00814B11" w:rsidP="00FA6A2F">
      <w:r>
        <w:separator/>
      </w:r>
    </w:p>
  </w:endnote>
  <w:endnote w:type="continuationSeparator" w:id="0">
    <w:p w14:paraId="2D306453" w14:textId="77777777" w:rsidR="00814B11" w:rsidRDefault="00814B11" w:rsidP="00FA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EF159" w14:textId="77777777" w:rsidR="004E3A09" w:rsidRPr="004E3A09" w:rsidRDefault="004E3A09" w:rsidP="004E3A09">
    <w:pPr>
      <w:pStyle w:val="a6"/>
      <w:jc w:val="center"/>
      <w:rPr>
        <w:rFonts w:ascii="Times New Roman" w:hAnsi="Times New Roman"/>
        <w:sz w:val="20"/>
        <w:szCs w:val="20"/>
      </w:rPr>
    </w:pPr>
    <w:r w:rsidRPr="004E3A09">
      <w:rPr>
        <w:rFonts w:ascii="Times New Roman" w:hAnsi="Times New Roman"/>
        <w:sz w:val="20"/>
        <w:szCs w:val="20"/>
      </w:rPr>
      <w:fldChar w:fldCharType="begin"/>
    </w:r>
    <w:r w:rsidRPr="004E3A09">
      <w:rPr>
        <w:rFonts w:ascii="Times New Roman" w:hAnsi="Times New Roman"/>
        <w:sz w:val="20"/>
        <w:szCs w:val="20"/>
      </w:rPr>
      <w:instrText>PAGE   \* MERGEFORMAT</w:instrText>
    </w:r>
    <w:r w:rsidRPr="004E3A09">
      <w:rPr>
        <w:rFonts w:ascii="Times New Roman" w:hAnsi="Times New Roman"/>
        <w:sz w:val="20"/>
        <w:szCs w:val="20"/>
      </w:rPr>
      <w:fldChar w:fldCharType="separate"/>
    </w:r>
    <w:r w:rsidRPr="004E3A09">
      <w:rPr>
        <w:rFonts w:ascii="Times New Roman" w:hAnsi="Times New Roman"/>
        <w:sz w:val="20"/>
        <w:szCs w:val="20"/>
        <w:lang w:val="zh-CN"/>
      </w:rPr>
      <w:t>2</w:t>
    </w:r>
    <w:r w:rsidRPr="004E3A09">
      <w:rPr>
        <w:rFonts w:ascii="Times New Roman" w:hAnsi="Times New Roman"/>
        <w:sz w:val="20"/>
        <w:szCs w:val="20"/>
      </w:rPr>
      <w:fldChar w:fldCharType="end"/>
    </w:r>
  </w:p>
  <w:p w14:paraId="40798369" w14:textId="77777777" w:rsidR="004E3A09" w:rsidRDefault="004E3A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111F0" w14:textId="77777777" w:rsidR="00814B11" w:rsidRDefault="00814B11" w:rsidP="00FA6A2F">
      <w:r>
        <w:separator/>
      </w:r>
    </w:p>
  </w:footnote>
  <w:footnote w:type="continuationSeparator" w:id="0">
    <w:p w14:paraId="03326786" w14:textId="77777777" w:rsidR="00814B11" w:rsidRDefault="00814B11" w:rsidP="00FA6A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5E4"/>
    <w:rsid w:val="00057A56"/>
    <w:rsid w:val="00081E30"/>
    <w:rsid w:val="00156115"/>
    <w:rsid w:val="00197BF5"/>
    <w:rsid w:val="001B4590"/>
    <w:rsid w:val="001F003A"/>
    <w:rsid w:val="001F38A3"/>
    <w:rsid w:val="002661EE"/>
    <w:rsid w:val="002A40D5"/>
    <w:rsid w:val="00382C8D"/>
    <w:rsid w:val="003D641E"/>
    <w:rsid w:val="003F718D"/>
    <w:rsid w:val="0040103B"/>
    <w:rsid w:val="00444340"/>
    <w:rsid w:val="004845F9"/>
    <w:rsid w:val="004A0F97"/>
    <w:rsid w:val="004C74B7"/>
    <w:rsid w:val="004E3A09"/>
    <w:rsid w:val="005152AB"/>
    <w:rsid w:val="005248F1"/>
    <w:rsid w:val="00527C14"/>
    <w:rsid w:val="00582D69"/>
    <w:rsid w:val="005B3FE6"/>
    <w:rsid w:val="005C72A0"/>
    <w:rsid w:val="005E2F02"/>
    <w:rsid w:val="006004C2"/>
    <w:rsid w:val="00672BB2"/>
    <w:rsid w:val="00724B65"/>
    <w:rsid w:val="00790A72"/>
    <w:rsid w:val="007C279C"/>
    <w:rsid w:val="007E5691"/>
    <w:rsid w:val="00807D42"/>
    <w:rsid w:val="00814B11"/>
    <w:rsid w:val="008933F6"/>
    <w:rsid w:val="008B713E"/>
    <w:rsid w:val="008F140D"/>
    <w:rsid w:val="00927CC0"/>
    <w:rsid w:val="009667A2"/>
    <w:rsid w:val="00977F2E"/>
    <w:rsid w:val="009E239A"/>
    <w:rsid w:val="009E3AFD"/>
    <w:rsid w:val="009E412F"/>
    <w:rsid w:val="00A10020"/>
    <w:rsid w:val="00A677FC"/>
    <w:rsid w:val="00A75BE6"/>
    <w:rsid w:val="00AF21E0"/>
    <w:rsid w:val="00B305E4"/>
    <w:rsid w:val="00B351C1"/>
    <w:rsid w:val="00B64BC5"/>
    <w:rsid w:val="00B7294A"/>
    <w:rsid w:val="00C376F3"/>
    <w:rsid w:val="00CA2792"/>
    <w:rsid w:val="00D418F2"/>
    <w:rsid w:val="00D507EB"/>
    <w:rsid w:val="00E01DBC"/>
    <w:rsid w:val="00E570C5"/>
    <w:rsid w:val="00EC031F"/>
    <w:rsid w:val="00F75DD6"/>
    <w:rsid w:val="00F813BC"/>
    <w:rsid w:val="00FA6A2F"/>
    <w:rsid w:val="00FA7579"/>
    <w:rsid w:val="00FC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8BCE"/>
  <w15:chartTrackingRefBased/>
  <w15:docId w15:val="{12ACBCBA-9B8D-420A-8A22-29ED78EE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gXian" w:eastAsia="DengXian" w:hAnsi="DengXi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rsid w:val="005C72A0"/>
    <w:rPr>
      <w:rFonts w:ascii="Times New Roman" w:eastAsia="宋体" w:hAnsi="Times New Roman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jc w:val="center"/>
      </w:p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FA6A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FA6A2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A6A2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FA6A2F"/>
    <w:rPr>
      <w:sz w:val="18"/>
      <w:szCs w:val="18"/>
    </w:rPr>
  </w:style>
  <w:style w:type="table" w:styleId="a8">
    <w:name w:val="Table Grid"/>
    <w:basedOn w:val="a1"/>
    <w:uiPriority w:val="39"/>
    <w:rsid w:val="009E2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line number"/>
    <w:basedOn w:val="a0"/>
    <w:uiPriority w:val="99"/>
    <w:semiHidden/>
    <w:unhideWhenUsed/>
    <w:rsid w:val="004E3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 XJ</dc:creator>
  <cp:keywords/>
  <dc:description/>
  <cp:lastModifiedBy>Wen Yang</cp:lastModifiedBy>
  <cp:revision>2</cp:revision>
  <dcterms:created xsi:type="dcterms:W3CDTF">2024-06-05T15:54:00Z</dcterms:created>
  <dcterms:modified xsi:type="dcterms:W3CDTF">2024-06-05T15:54:00Z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id="7ZMwJ0ra"/&gt;&lt;style id="" hasBibliography="0" bibliographyStyleHasBeenSet="0"/&gt;&lt;prefs/&gt;&lt;/data&gt;</vt:lpwstr>
  </property>
</Properties>
</file>