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FCAC" w14:textId="77777777" w:rsidR="0049138F" w:rsidRPr="00B725F2" w:rsidRDefault="0049138F" w:rsidP="0049138F">
      <w:pPr>
        <w:spacing w:line="480" w:lineRule="auto"/>
        <w:rPr>
          <w:lang w:val="en-US"/>
        </w:rPr>
      </w:pPr>
      <w:r w:rsidRPr="004B64E7">
        <w:rPr>
          <w:b/>
          <w:bCs/>
          <w:lang w:val="en-US"/>
        </w:rPr>
        <w:t>Table 5</w:t>
      </w:r>
      <w:r w:rsidRPr="00B725F2">
        <w:rPr>
          <w:lang w:val="en-US"/>
        </w:rPr>
        <w:t>: Hyoid bone measurements</w:t>
      </w:r>
    </w:p>
    <w:p w14:paraId="3BF825CE" w14:textId="77777777" w:rsidR="0049138F" w:rsidRPr="00B725F2" w:rsidRDefault="0049138F" w:rsidP="0049138F">
      <w:pPr>
        <w:spacing w:line="480" w:lineRule="auto"/>
        <w:rPr>
          <w:lang w:val="en-U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236"/>
        <w:gridCol w:w="992"/>
        <w:gridCol w:w="1134"/>
        <w:gridCol w:w="851"/>
        <w:gridCol w:w="1032"/>
      </w:tblGrid>
      <w:tr w:rsidR="0049138F" w:rsidRPr="00B725F2" w14:paraId="02247EEB" w14:textId="77777777" w:rsidTr="002D5657">
        <w:tc>
          <w:tcPr>
            <w:tcW w:w="3681" w:type="dxa"/>
            <w:shd w:val="clear" w:color="auto" w:fill="auto"/>
          </w:tcPr>
          <w:p w14:paraId="39CF2914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28" w:type="dxa"/>
            <w:gridSpan w:val="2"/>
            <w:shd w:val="clear" w:color="auto" w:fill="auto"/>
          </w:tcPr>
          <w:p w14:paraId="5B67A48E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Male (n=82)</w:t>
            </w:r>
          </w:p>
          <w:p w14:paraId="3220AF95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2AFCB25C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Female (n=20)</w:t>
            </w:r>
          </w:p>
        </w:tc>
        <w:tc>
          <w:tcPr>
            <w:tcW w:w="1032" w:type="dxa"/>
            <w:shd w:val="clear" w:color="auto" w:fill="auto"/>
          </w:tcPr>
          <w:p w14:paraId="3B5334FC" w14:textId="77777777" w:rsidR="0049138F" w:rsidRPr="00476A32" w:rsidRDefault="0049138F" w:rsidP="002D5657">
            <w:pPr>
              <w:spacing w:line="360" w:lineRule="auto"/>
              <w:rPr>
                <w:i/>
                <w:iCs/>
                <w:lang w:val="en-US"/>
              </w:rPr>
            </w:pPr>
          </w:p>
        </w:tc>
      </w:tr>
      <w:tr w:rsidR="0049138F" w:rsidRPr="00B725F2" w14:paraId="05D25DC0" w14:textId="77777777" w:rsidTr="002D5657">
        <w:tc>
          <w:tcPr>
            <w:tcW w:w="3681" w:type="dxa"/>
            <w:shd w:val="clear" w:color="auto" w:fill="auto"/>
          </w:tcPr>
          <w:p w14:paraId="4D25A8E7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</w:p>
        </w:tc>
        <w:tc>
          <w:tcPr>
            <w:tcW w:w="1236" w:type="dxa"/>
            <w:shd w:val="clear" w:color="auto" w:fill="auto"/>
          </w:tcPr>
          <w:p w14:paraId="38CD9437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Average</w:t>
            </w:r>
          </w:p>
          <w:p w14:paraId="41BBDAD8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(mm)</w:t>
            </w:r>
          </w:p>
        </w:tc>
        <w:tc>
          <w:tcPr>
            <w:tcW w:w="992" w:type="dxa"/>
            <w:shd w:val="clear" w:color="auto" w:fill="auto"/>
          </w:tcPr>
          <w:p w14:paraId="5EC77AA4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SD</w:t>
            </w:r>
          </w:p>
        </w:tc>
        <w:tc>
          <w:tcPr>
            <w:tcW w:w="1134" w:type="dxa"/>
            <w:shd w:val="clear" w:color="auto" w:fill="auto"/>
          </w:tcPr>
          <w:p w14:paraId="25B8CE2E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Average</w:t>
            </w:r>
          </w:p>
          <w:p w14:paraId="3DCA8411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(mm)</w:t>
            </w:r>
          </w:p>
        </w:tc>
        <w:tc>
          <w:tcPr>
            <w:tcW w:w="851" w:type="dxa"/>
            <w:shd w:val="clear" w:color="auto" w:fill="auto"/>
          </w:tcPr>
          <w:p w14:paraId="1D395359" w14:textId="77777777" w:rsidR="0049138F" w:rsidRPr="00476A32" w:rsidRDefault="0049138F" w:rsidP="002D5657">
            <w:pPr>
              <w:spacing w:line="360" w:lineRule="auto"/>
              <w:rPr>
                <w:lang w:val="en-US"/>
              </w:rPr>
            </w:pPr>
            <w:r w:rsidRPr="00476A32">
              <w:rPr>
                <w:lang w:val="en-US"/>
              </w:rPr>
              <w:t>SD</w:t>
            </w:r>
          </w:p>
        </w:tc>
        <w:tc>
          <w:tcPr>
            <w:tcW w:w="1032" w:type="dxa"/>
            <w:shd w:val="clear" w:color="auto" w:fill="auto"/>
          </w:tcPr>
          <w:p w14:paraId="3B3F48A3" w14:textId="77777777" w:rsidR="0049138F" w:rsidRPr="005F078F" w:rsidRDefault="0049138F" w:rsidP="002D5657">
            <w:pPr>
              <w:spacing w:line="360" w:lineRule="auto"/>
              <w:rPr>
                <w:i/>
                <w:iCs/>
                <w:lang w:val="en-US"/>
              </w:rPr>
            </w:pPr>
            <w:r w:rsidRPr="005F078F">
              <w:rPr>
                <w:i/>
                <w:iCs/>
                <w:lang w:val="en-US"/>
              </w:rPr>
              <w:t>p</w:t>
            </w:r>
          </w:p>
        </w:tc>
      </w:tr>
      <w:tr w:rsidR="0049138F" w:rsidRPr="00B725F2" w14:paraId="5B95410E" w14:textId="77777777" w:rsidTr="002D5657">
        <w:tc>
          <w:tcPr>
            <w:tcW w:w="3681" w:type="dxa"/>
            <w:shd w:val="clear" w:color="auto" w:fill="auto"/>
          </w:tcPr>
          <w:p w14:paraId="72633BA1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 xml:space="preserve">(a) Length of the greater horn </w:t>
            </w:r>
          </w:p>
        </w:tc>
        <w:tc>
          <w:tcPr>
            <w:tcW w:w="1236" w:type="dxa"/>
            <w:shd w:val="clear" w:color="auto" w:fill="auto"/>
          </w:tcPr>
          <w:p w14:paraId="63F3881F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29.70</w:t>
            </w:r>
          </w:p>
        </w:tc>
        <w:tc>
          <w:tcPr>
            <w:tcW w:w="992" w:type="dxa"/>
            <w:shd w:val="clear" w:color="auto" w:fill="auto"/>
          </w:tcPr>
          <w:p w14:paraId="10B9F830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3.91</w:t>
            </w:r>
          </w:p>
        </w:tc>
        <w:tc>
          <w:tcPr>
            <w:tcW w:w="1134" w:type="dxa"/>
            <w:shd w:val="clear" w:color="auto" w:fill="auto"/>
          </w:tcPr>
          <w:p w14:paraId="497304A1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27.20</w:t>
            </w:r>
          </w:p>
        </w:tc>
        <w:tc>
          <w:tcPr>
            <w:tcW w:w="851" w:type="dxa"/>
            <w:shd w:val="clear" w:color="auto" w:fill="auto"/>
          </w:tcPr>
          <w:p w14:paraId="5C85815C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4.62</w:t>
            </w:r>
          </w:p>
        </w:tc>
        <w:tc>
          <w:tcPr>
            <w:tcW w:w="1032" w:type="dxa"/>
            <w:shd w:val="clear" w:color="auto" w:fill="auto"/>
          </w:tcPr>
          <w:p w14:paraId="08C07D58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0.015*</w:t>
            </w:r>
          </w:p>
        </w:tc>
      </w:tr>
      <w:tr w:rsidR="0049138F" w:rsidRPr="00B725F2" w14:paraId="597DB430" w14:textId="77777777" w:rsidTr="002D5657">
        <w:tc>
          <w:tcPr>
            <w:tcW w:w="3681" w:type="dxa"/>
            <w:shd w:val="clear" w:color="auto" w:fill="auto"/>
          </w:tcPr>
          <w:p w14:paraId="07ED96BF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 xml:space="preserve">(b) Distance between lesser horn </w:t>
            </w:r>
          </w:p>
        </w:tc>
        <w:tc>
          <w:tcPr>
            <w:tcW w:w="1236" w:type="dxa"/>
            <w:shd w:val="clear" w:color="auto" w:fill="auto"/>
          </w:tcPr>
          <w:p w14:paraId="40BCDD00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17.72</w:t>
            </w:r>
          </w:p>
        </w:tc>
        <w:tc>
          <w:tcPr>
            <w:tcW w:w="992" w:type="dxa"/>
            <w:shd w:val="clear" w:color="auto" w:fill="auto"/>
          </w:tcPr>
          <w:p w14:paraId="28772B02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5.94</w:t>
            </w:r>
          </w:p>
        </w:tc>
        <w:tc>
          <w:tcPr>
            <w:tcW w:w="1134" w:type="dxa"/>
            <w:shd w:val="clear" w:color="auto" w:fill="auto"/>
          </w:tcPr>
          <w:p w14:paraId="7EB9B5AD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15.00</w:t>
            </w:r>
          </w:p>
        </w:tc>
        <w:tc>
          <w:tcPr>
            <w:tcW w:w="851" w:type="dxa"/>
            <w:shd w:val="clear" w:color="auto" w:fill="auto"/>
          </w:tcPr>
          <w:p w14:paraId="357BB8C4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6.76</w:t>
            </w:r>
          </w:p>
        </w:tc>
        <w:tc>
          <w:tcPr>
            <w:tcW w:w="1032" w:type="dxa"/>
            <w:shd w:val="clear" w:color="auto" w:fill="auto"/>
          </w:tcPr>
          <w:p w14:paraId="666C080C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0.077</w:t>
            </w:r>
          </w:p>
        </w:tc>
      </w:tr>
      <w:tr w:rsidR="0049138F" w:rsidRPr="00E5631F" w14:paraId="5CACEC79" w14:textId="77777777" w:rsidTr="002D5657">
        <w:tc>
          <w:tcPr>
            <w:tcW w:w="3681" w:type="dxa"/>
            <w:shd w:val="clear" w:color="auto" w:fill="auto"/>
          </w:tcPr>
          <w:p w14:paraId="46766AA2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 xml:space="preserve">(c) Body height </w:t>
            </w:r>
          </w:p>
        </w:tc>
        <w:tc>
          <w:tcPr>
            <w:tcW w:w="1236" w:type="dxa"/>
            <w:shd w:val="clear" w:color="auto" w:fill="auto"/>
          </w:tcPr>
          <w:p w14:paraId="47E5907C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12.67</w:t>
            </w:r>
          </w:p>
        </w:tc>
        <w:tc>
          <w:tcPr>
            <w:tcW w:w="992" w:type="dxa"/>
            <w:shd w:val="clear" w:color="auto" w:fill="auto"/>
          </w:tcPr>
          <w:p w14:paraId="4CE4B166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2.25</w:t>
            </w:r>
          </w:p>
        </w:tc>
        <w:tc>
          <w:tcPr>
            <w:tcW w:w="1134" w:type="dxa"/>
            <w:shd w:val="clear" w:color="auto" w:fill="auto"/>
          </w:tcPr>
          <w:p w14:paraId="7C767369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10.70</w:t>
            </w:r>
          </w:p>
        </w:tc>
        <w:tc>
          <w:tcPr>
            <w:tcW w:w="851" w:type="dxa"/>
            <w:shd w:val="clear" w:color="auto" w:fill="auto"/>
          </w:tcPr>
          <w:p w14:paraId="67368FC8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1.69</w:t>
            </w:r>
          </w:p>
        </w:tc>
        <w:tc>
          <w:tcPr>
            <w:tcW w:w="1032" w:type="dxa"/>
            <w:shd w:val="clear" w:color="auto" w:fill="auto"/>
          </w:tcPr>
          <w:p w14:paraId="3336E99D" w14:textId="77777777" w:rsidR="0049138F" w:rsidRPr="00476A32" w:rsidRDefault="0049138F" w:rsidP="002D5657">
            <w:pPr>
              <w:spacing w:line="480" w:lineRule="auto"/>
              <w:rPr>
                <w:lang w:val="en-US"/>
              </w:rPr>
            </w:pPr>
            <w:r w:rsidRPr="00476A32">
              <w:rPr>
                <w:lang w:val="en-US"/>
              </w:rPr>
              <w:t>0.000*</w:t>
            </w:r>
          </w:p>
        </w:tc>
      </w:tr>
    </w:tbl>
    <w:p w14:paraId="70F8BFE3" w14:textId="77777777" w:rsidR="0049138F" w:rsidRPr="00E5631F" w:rsidRDefault="0049138F" w:rsidP="0049138F">
      <w:pPr>
        <w:spacing w:line="480" w:lineRule="auto"/>
        <w:rPr>
          <w:lang w:val="en-US"/>
        </w:rPr>
      </w:pPr>
    </w:p>
    <w:p w14:paraId="11E650D1" w14:textId="77777777" w:rsidR="0049138F" w:rsidRDefault="0049138F" w:rsidP="0049138F">
      <w:pPr>
        <w:spacing w:line="480" w:lineRule="auto"/>
        <w:rPr>
          <w:lang w:val="en-US"/>
        </w:rPr>
      </w:pPr>
      <w:r w:rsidRPr="00E5631F">
        <w:rPr>
          <w:lang w:val="en-US"/>
        </w:rPr>
        <w:t>SD: Standard deviation,</w:t>
      </w:r>
      <w:r>
        <w:rPr>
          <w:lang w:val="en-US"/>
        </w:rPr>
        <w:t xml:space="preserve"> *: Statistically significant </w:t>
      </w:r>
      <w:r w:rsidRPr="00C003FC">
        <w:rPr>
          <w:i/>
          <w:iCs/>
          <w:lang w:val="en-US"/>
        </w:rPr>
        <w:t>(p</w:t>
      </w:r>
      <w:r w:rsidRPr="00C003FC">
        <w:rPr>
          <w:i/>
          <w:iCs/>
          <w:lang w:val="en-US"/>
        </w:rPr>
        <w:sym w:font="Symbol" w:char="F03C"/>
      </w:r>
      <w:r w:rsidRPr="00C003FC">
        <w:rPr>
          <w:i/>
          <w:iCs/>
          <w:lang w:val="en-US"/>
        </w:rPr>
        <w:t>0.05).</w:t>
      </w:r>
    </w:p>
    <w:p w14:paraId="12C87A4C" w14:textId="77777777" w:rsidR="00360A50" w:rsidRDefault="00360A50"/>
    <w:sectPr w:rsidR="00360A50" w:rsidSect="008976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8F"/>
    <w:rsid w:val="001A6721"/>
    <w:rsid w:val="001E7231"/>
    <w:rsid w:val="00360A50"/>
    <w:rsid w:val="0049138F"/>
    <w:rsid w:val="00550B37"/>
    <w:rsid w:val="00673ACD"/>
    <w:rsid w:val="00897675"/>
    <w:rsid w:val="009F7B5F"/>
    <w:rsid w:val="00A43630"/>
    <w:rsid w:val="00D7137E"/>
    <w:rsid w:val="00D93F9E"/>
    <w:rsid w:val="00E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C744"/>
  <w15:chartTrackingRefBased/>
  <w15:docId w15:val="{87AAA0C2-BB29-5A49-825A-67E9001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38F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91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1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13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13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13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13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13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13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13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1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1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1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138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138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138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138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138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138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13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1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13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91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138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9138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138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9138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1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138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13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Bilgen</dc:creator>
  <cp:keywords/>
  <dc:description/>
  <cp:lastModifiedBy>Sevgi Bilgen</cp:lastModifiedBy>
  <cp:revision>1</cp:revision>
  <dcterms:created xsi:type="dcterms:W3CDTF">2024-06-14T06:26:00Z</dcterms:created>
  <dcterms:modified xsi:type="dcterms:W3CDTF">2024-06-14T06:27:00Z</dcterms:modified>
</cp:coreProperties>
</file>