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8857DF" w14:textId="77777777" w:rsidR="003A6B5A" w:rsidRPr="00FB1A56" w:rsidRDefault="003A6B5A" w:rsidP="003A6B5A">
      <w:pPr>
        <w:pStyle w:val="Heading2"/>
        <w:rPr>
          <w:bCs/>
        </w:rPr>
      </w:pPr>
    </w:p>
    <w:tbl>
      <w:tblPr>
        <w:tblStyle w:val="TableGrid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01"/>
        <w:gridCol w:w="1444"/>
        <w:gridCol w:w="1710"/>
      </w:tblGrid>
      <w:tr w:rsidR="003A6B5A" w:rsidRPr="00213ECD" w14:paraId="2315D502" w14:textId="77777777" w:rsidTr="00F2661D">
        <w:trPr>
          <w:jc w:val="center"/>
        </w:trPr>
        <w:tc>
          <w:tcPr>
            <w:tcW w:w="665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</w:tcPr>
          <w:p w14:paraId="5B9FF8BA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213ECD">
              <w:rPr>
                <w:rFonts w:ascii="Verdana" w:hAnsi="Verdana"/>
                <w:sz w:val="18"/>
                <w:szCs w:val="18"/>
              </w:rPr>
              <w:t>Table of patient characteristics</w:t>
            </w:r>
          </w:p>
        </w:tc>
      </w:tr>
      <w:tr w:rsidR="003A6B5A" w:rsidRPr="00213ECD" w14:paraId="042DE623" w14:textId="77777777" w:rsidTr="00F2661D">
        <w:trPr>
          <w:jc w:val="center"/>
        </w:trPr>
        <w:tc>
          <w:tcPr>
            <w:tcW w:w="3501" w:type="dxa"/>
            <w:tcBorders>
              <w:top w:val="single" w:sz="4" w:space="0" w:color="auto"/>
            </w:tcBorders>
          </w:tcPr>
          <w:p w14:paraId="1799749D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444" w:type="dxa"/>
            <w:tcBorders>
              <w:top w:val="single" w:sz="4" w:space="0" w:color="auto"/>
            </w:tcBorders>
          </w:tcPr>
          <w:p w14:paraId="751B5810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350E6462" w14:textId="77777777" w:rsidR="003A6B5A" w:rsidRPr="00213ECD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  <w:vertAlign w:val="superscript"/>
              </w:rPr>
            </w:pPr>
            <w:r w:rsidRPr="00213ECD">
              <w:rPr>
                <w:rFonts w:ascii="Verdana" w:hAnsi="Verdana"/>
                <w:sz w:val="18"/>
                <w:szCs w:val="18"/>
              </w:rPr>
              <w:t>N = 18</w:t>
            </w:r>
            <w:r w:rsidRPr="00213ECD">
              <w:rPr>
                <w:rFonts w:ascii="Verdana" w:hAnsi="Verdana"/>
                <w:sz w:val="18"/>
                <w:szCs w:val="18"/>
                <w:vertAlign w:val="superscript"/>
              </w:rPr>
              <w:t>1</w:t>
            </w:r>
          </w:p>
        </w:tc>
      </w:tr>
      <w:tr w:rsidR="003A6B5A" w:rsidRPr="00213ECD" w14:paraId="7D63059F" w14:textId="77777777" w:rsidTr="00F2661D">
        <w:trPr>
          <w:jc w:val="center"/>
        </w:trPr>
        <w:tc>
          <w:tcPr>
            <w:tcW w:w="3501" w:type="dxa"/>
            <w:shd w:val="clear" w:color="auto" w:fill="E8E8E8" w:themeFill="background2"/>
          </w:tcPr>
          <w:p w14:paraId="6FE27AB8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213ECD">
              <w:rPr>
                <w:rFonts w:ascii="Verdana" w:hAnsi="Verdana"/>
                <w:sz w:val="18"/>
                <w:szCs w:val="18"/>
              </w:rPr>
              <w:t>Gender</w:t>
            </w:r>
          </w:p>
        </w:tc>
        <w:tc>
          <w:tcPr>
            <w:tcW w:w="1444" w:type="dxa"/>
            <w:shd w:val="clear" w:color="auto" w:fill="E8E8E8" w:themeFill="background2"/>
          </w:tcPr>
          <w:p w14:paraId="5E8AD2E9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10" w:type="dxa"/>
            <w:shd w:val="clear" w:color="auto" w:fill="E8E8E8" w:themeFill="background2"/>
          </w:tcPr>
          <w:p w14:paraId="0ECA2E68" w14:textId="77777777" w:rsidR="003A6B5A" w:rsidRPr="00213ECD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3A6B5A" w:rsidRPr="00213ECD" w14:paraId="2DC82DD6" w14:textId="77777777" w:rsidTr="00F2661D">
        <w:trPr>
          <w:jc w:val="center"/>
        </w:trPr>
        <w:tc>
          <w:tcPr>
            <w:tcW w:w="3501" w:type="dxa"/>
            <w:shd w:val="clear" w:color="auto" w:fill="E8E8E8" w:themeFill="background2"/>
          </w:tcPr>
          <w:p w14:paraId="5ADBADA8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444" w:type="dxa"/>
            <w:shd w:val="clear" w:color="auto" w:fill="E8E8E8" w:themeFill="background2"/>
          </w:tcPr>
          <w:p w14:paraId="38A1DA7A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213ECD">
              <w:rPr>
                <w:rFonts w:ascii="Verdana" w:hAnsi="Verdana"/>
                <w:sz w:val="18"/>
                <w:szCs w:val="18"/>
              </w:rPr>
              <w:t>Male</w:t>
            </w:r>
          </w:p>
        </w:tc>
        <w:tc>
          <w:tcPr>
            <w:tcW w:w="1710" w:type="dxa"/>
            <w:shd w:val="clear" w:color="auto" w:fill="E8E8E8" w:themeFill="background2"/>
          </w:tcPr>
          <w:p w14:paraId="344748FF" w14:textId="77777777" w:rsidR="003A6B5A" w:rsidRPr="00213ECD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213ECD">
              <w:rPr>
                <w:rFonts w:ascii="Verdana" w:hAnsi="Verdana"/>
                <w:sz w:val="18"/>
                <w:szCs w:val="18"/>
              </w:rPr>
              <w:t>11/18 (61%)</w:t>
            </w:r>
          </w:p>
        </w:tc>
      </w:tr>
      <w:tr w:rsidR="003A6B5A" w:rsidRPr="00213ECD" w14:paraId="1E8EE9DA" w14:textId="77777777" w:rsidTr="00F2661D">
        <w:trPr>
          <w:jc w:val="center"/>
        </w:trPr>
        <w:tc>
          <w:tcPr>
            <w:tcW w:w="3501" w:type="dxa"/>
            <w:shd w:val="clear" w:color="auto" w:fill="E8E8E8" w:themeFill="background2"/>
          </w:tcPr>
          <w:p w14:paraId="7393445B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444" w:type="dxa"/>
            <w:shd w:val="clear" w:color="auto" w:fill="E8E8E8" w:themeFill="background2"/>
          </w:tcPr>
          <w:p w14:paraId="73B23A30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213ECD">
              <w:rPr>
                <w:rFonts w:ascii="Verdana" w:hAnsi="Verdana"/>
                <w:sz w:val="18"/>
                <w:szCs w:val="18"/>
              </w:rPr>
              <w:t>Female</w:t>
            </w:r>
          </w:p>
        </w:tc>
        <w:tc>
          <w:tcPr>
            <w:tcW w:w="1710" w:type="dxa"/>
            <w:shd w:val="clear" w:color="auto" w:fill="E8E8E8" w:themeFill="background2"/>
          </w:tcPr>
          <w:p w14:paraId="176F2945" w14:textId="77777777" w:rsidR="003A6B5A" w:rsidRPr="00213ECD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213ECD">
              <w:rPr>
                <w:rFonts w:ascii="Verdana" w:hAnsi="Verdana"/>
                <w:sz w:val="18"/>
                <w:szCs w:val="18"/>
              </w:rPr>
              <w:t>7/18 (39%)</w:t>
            </w:r>
          </w:p>
        </w:tc>
      </w:tr>
      <w:tr w:rsidR="003A6B5A" w:rsidRPr="00213ECD" w14:paraId="5C89BC01" w14:textId="77777777" w:rsidTr="00F2661D">
        <w:trPr>
          <w:jc w:val="center"/>
        </w:trPr>
        <w:tc>
          <w:tcPr>
            <w:tcW w:w="3501" w:type="dxa"/>
          </w:tcPr>
          <w:p w14:paraId="6BAE02FF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213ECD">
              <w:rPr>
                <w:rFonts w:ascii="Verdana" w:hAnsi="Verdana"/>
                <w:sz w:val="18"/>
                <w:szCs w:val="18"/>
              </w:rPr>
              <w:t>Race</w:t>
            </w:r>
          </w:p>
        </w:tc>
        <w:tc>
          <w:tcPr>
            <w:tcW w:w="1444" w:type="dxa"/>
          </w:tcPr>
          <w:p w14:paraId="0DB5D053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10" w:type="dxa"/>
          </w:tcPr>
          <w:p w14:paraId="1305B1FC" w14:textId="77777777" w:rsidR="003A6B5A" w:rsidRPr="00213ECD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3A6B5A" w:rsidRPr="00213ECD" w14:paraId="6931BD30" w14:textId="77777777" w:rsidTr="00F2661D">
        <w:trPr>
          <w:jc w:val="center"/>
        </w:trPr>
        <w:tc>
          <w:tcPr>
            <w:tcW w:w="3501" w:type="dxa"/>
          </w:tcPr>
          <w:p w14:paraId="2AFE59B1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444" w:type="dxa"/>
          </w:tcPr>
          <w:p w14:paraId="7AC3A148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213ECD">
              <w:rPr>
                <w:rFonts w:ascii="Verdana" w:hAnsi="Verdana"/>
                <w:sz w:val="18"/>
                <w:szCs w:val="18"/>
              </w:rPr>
              <w:t>White</w:t>
            </w:r>
          </w:p>
        </w:tc>
        <w:tc>
          <w:tcPr>
            <w:tcW w:w="1710" w:type="dxa"/>
          </w:tcPr>
          <w:p w14:paraId="3E0F3A06" w14:textId="77777777" w:rsidR="003A6B5A" w:rsidRPr="00213ECD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213ECD">
              <w:rPr>
                <w:rFonts w:ascii="Verdana" w:hAnsi="Verdana"/>
                <w:sz w:val="18"/>
                <w:szCs w:val="18"/>
              </w:rPr>
              <w:t>18/18 (100%)</w:t>
            </w:r>
          </w:p>
        </w:tc>
      </w:tr>
      <w:tr w:rsidR="003A6B5A" w:rsidRPr="00213ECD" w14:paraId="15F6E734" w14:textId="77777777" w:rsidTr="00F2661D">
        <w:trPr>
          <w:jc w:val="center"/>
        </w:trPr>
        <w:tc>
          <w:tcPr>
            <w:tcW w:w="3501" w:type="dxa"/>
            <w:shd w:val="clear" w:color="auto" w:fill="E8E8E8" w:themeFill="background2"/>
          </w:tcPr>
          <w:p w14:paraId="3433BF71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213ECD">
              <w:rPr>
                <w:rFonts w:ascii="Verdana" w:hAnsi="Verdana"/>
                <w:sz w:val="18"/>
                <w:szCs w:val="18"/>
              </w:rPr>
              <w:t>Ethnicity</w:t>
            </w:r>
          </w:p>
        </w:tc>
        <w:tc>
          <w:tcPr>
            <w:tcW w:w="1444" w:type="dxa"/>
            <w:shd w:val="clear" w:color="auto" w:fill="E8E8E8" w:themeFill="background2"/>
          </w:tcPr>
          <w:p w14:paraId="40442632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10" w:type="dxa"/>
            <w:shd w:val="clear" w:color="auto" w:fill="E8E8E8" w:themeFill="background2"/>
          </w:tcPr>
          <w:p w14:paraId="117A2555" w14:textId="77777777" w:rsidR="003A6B5A" w:rsidRPr="00213ECD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3A6B5A" w:rsidRPr="00213ECD" w14:paraId="496F85C6" w14:textId="77777777" w:rsidTr="00F2661D">
        <w:trPr>
          <w:jc w:val="center"/>
        </w:trPr>
        <w:tc>
          <w:tcPr>
            <w:tcW w:w="3501" w:type="dxa"/>
            <w:shd w:val="clear" w:color="auto" w:fill="E8E8E8" w:themeFill="background2"/>
          </w:tcPr>
          <w:p w14:paraId="3C1067A5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444" w:type="dxa"/>
            <w:shd w:val="clear" w:color="auto" w:fill="E8E8E8" w:themeFill="background2"/>
          </w:tcPr>
          <w:p w14:paraId="5C64EFCB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213ECD">
              <w:rPr>
                <w:rFonts w:ascii="Verdana" w:hAnsi="Verdana"/>
                <w:sz w:val="18"/>
                <w:szCs w:val="18"/>
              </w:rPr>
              <w:t>Non-Hispanic</w:t>
            </w:r>
          </w:p>
        </w:tc>
        <w:tc>
          <w:tcPr>
            <w:tcW w:w="1710" w:type="dxa"/>
            <w:shd w:val="clear" w:color="auto" w:fill="E8E8E8" w:themeFill="background2"/>
          </w:tcPr>
          <w:p w14:paraId="27502A32" w14:textId="77777777" w:rsidR="003A6B5A" w:rsidRPr="00213ECD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213ECD">
              <w:rPr>
                <w:rFonts w:ascii="Verdana" w:hAnsi="Verdana"/>
                <w:sz w:val="18"/>
                <w:szCs w:val="18"/>
              </w:rPr>
              <w:t>18/18 (100%)</w:t>
            </w:r>
          </w:p>
        </w:tc>
      </w:tr>
      <w:tr w:rsidR="003A6B5A" w:rsidRPr="00213ECD" w14:paraId="56644AE3" w14:textId="77777777" w:rsidTr="00F2661D">
        <w:trPr>
          <w:jc w:val="center"/>
        </w:trPr>
        <w:tc>
          <w:tcPr>
            <w:tcW w:w="3501" w:type="dxa"/>
          </w:tcPr>
          <w:p w14:paraId="566BCCF4" w14:textId="77777777" w:rsidR="003A6B5A" w:rsidRPr="00803886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803886">
              <w:rPr>
                <w:rFonts w:ascii="Verdana" w:hAnsi="Verdana"/>
                <w:sz w:val="18"/>
                <w:szCs w:val="18"/>
              </w:rPr>
              <w:t>Number of Prior Lines of Treatment</w:t>
            </w:r>
          </w:p>
        </w:tc>
        <w:tc>
          <w:tcPr>
            <w:tcW w:w="1444" w:type="dxa"/>
          </w:tcPr>
          <w:p w14:paraId="00A2862F" w14:textId="77777777" w:rsidR="003A6B5A" w:rsidRPr="00803886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10" w:type="dxa"/>
          </w:tcPr>
          <w:p w14:paraId="76026EDF" w14:textId="77777777" w:rsidR="003A6B5A" w:rsidRPr="00803886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3A6B5A" w:rsidRPr="00213ECD" w14:paraId="3DBEA912" w14:textId="77777777" w:rsidTr="00F2661D">
        <w:trPr>
          <w:jc w:val="center"/>
        </w:trPr>
        <w:tc>
          <w:tcPr>
            <w:tcW w:w="3501" w:type="dxa"/>
          </w:tcPr>
          <w:p w14:paraId="6099BECE" w14:textId="77777777" w:rsidR="003A6B5A" w:rsidRPr="00803886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444" w:type="dxa"/>
          </w:tcPr>
          <w:p w14:paraId="0539C499" w14:textId="77777777" w:rsidR="003A6B5A" w:rsidRPr="00803886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803886">
              <w:rPr>
                <w:rFonts w:ascii="Verdana" w:hAnsi="Verdana"/>
                <w:sz w:val="18"/>
                <w:szCs w:val="18"/>
              </w:rPr>
              <w:t>1</w:t>
            </w:r>
          </w:p>
        </w:tc>
        <w:tc>
          <w:tcPr>
            <w:tcW w:w="1710" w:type="dxa"/>
          </w:tcPr>
          <w:p w14:paraId="1437DA4E" w14:textId="77777777" w:rsidR="003A6B5A" w:rsidRPr="00803886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803886">
              <w:rPr>
                <w:rFonts w:ascii="Verdana" w:hAnsi="Verdana"/>
                <w:sz w:val="18"/>
                <w:szCs w:val="18"/>
              </w:rPr>
              <w:t>2/18 (11%)</w:t>
            </w:r>
          </w:p>
        </w:tc>
      </w:tr>
      <w:tr w:rsidR="003A6B5A" w:rsidRPr="00213ECD" w14:paraId="00AB8359" w14:textId="77777777" w:rsidTr="00F2661D">
        <w:trPr>
          <w:jc w:val="center"/>
        </w:trPr>
        <w:tc>
          <w:tcPr>
            <w:tcW w:w="3501" w:type="dxa"/>
          </w:tcPr>
          <w:p w14:paraId="5668DCFF" w14:textId="77777777" w:rsidR="003A6B5A" w:rsidRPr="00803886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444" w:type="dxa"/>
          </w:tcPr>
          <w:p w14:paraId="0FF30B17" w14:textId="77777777" w:rsidR="003A6B5A" w:rsidRPr="00803886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803886">
              <w:rPr>
                <w:rFonts w:ascii="Verdana" w:hAnsi="Verdana"/>
                <w:sz w:val="18"/>
                <w:szCs w:val="18"/>
              </w:rPr>
              <w:t>2</w:t>
            </w:r>
          </w:p>
        </w:tc>
        <w:tc>
          <w:tcPr>
            <w:tcW w:w="1710" w:type="dxa"/>
          </w:tcPr>
          <w:p w14:paraId="79FD2CC5" w14:textId="77777777" w:rsidR="003A6B5A" w:rsidRPr="00803886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803886">
              <w:rPr>
                <w:rFonts w:ascii="Verdana" w:hAnsi="Verdana"/>
                <w:sz w:val="18"/>
                <w:szCs w:val="18"/>
              </w:rPr>
              <w:t>9/18 (50%)</w:t>
            </w:r>
          </w:p>
        </w:tc>
      </w:tr>
      <w:tr w:rsidR="003A6B5A" w:rsidRPr="00213ECD" w14:paraId="4D98FA7E" w14:textId="77777777" w:rsidTr="00F2661D">
        <w:trPr>
          <w:jc w:val="center"/>
        </w:trPr>
        <w:tc>
          <w:tcPr>
            <w:tcW w:w="3501" w:type="dxa"/>
          </w:tcPr>
          <w:p w14:paraId="4EDA9186" w14:textId="77777777" w:rsidR="003A6B5A" w:rsidRPr="00803886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444" w:type="dxa"/>
          </w:tcPr>
          <w:p w14:paraId="320D9142" w14:textId="77777777" w:rsidR="003A6B5A" w:rsidRPr="00803886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803886">
              <w:rPr>
                <w:rFonts w:ascii="Verdana" w:hAnsi="Verdana"/>
                <w:sz w:val="18"/>
                <w:szCs w:val="18"/>
              </w:rPr>
              <w:t>3</w:t>
            </w:r>
          </w:p>
        </w:tc>
        <w:tc>
          <w:tcPr>
            <w:tcW w:w="1710" w:type="dxa"/>
          </w:tcPr>
          <w:p w14:paraId="4D8A4C2B" w14:textId="77777777" w:rsidR="003A6B5A" w:rsidRPr="00803886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803886">
              <w:rPr>
                <w:rFonts w:ascii="Verdana" w:hAnsi="Verdana"/>
                <w:sz w:val="18"/>
                <w:szCs w:val="18"/>
              </w:rPr>
              <w:t>1/18 (6%)</w:t>
            </w:r>
          </w:p>
        </w:tc>
      </w:tr>
      <w:tr w:rsidR="003A6B5A" w:rsidRPr="00213ECD" w14:paraId="4C9F7B42" w14:textId="77777777" w:rsidTr="00F2661D">
        <w:trPr>
          <w:jc w:val="center"/>
        </w:trPr>
        <w:tc>
          <w:tcPr>
            <w:tcW w:w="3501" w:type="dxa"/>
          </w:tcPr>
          <w:p w14:paraId="00CE8AB2" w14:textId="77777777" w:rsidR="003A6B5A" w:rsidRPr="00803886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444" w:type="dxa"/>
          </w:tcPr>
          <w:p w14:paraId="0EAB76C1" w14:textId="77777777" w:rsidR="003A6B5A" w:rsidRPr="00803886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803886">
              <w:rPr>
                <w:rFonts w:ascii="Verdana" w:hAnsi="Verdana"/>
                <w:sz w:val="18"/>
                <w:szCs w:val="18"/>
              </w:rPr>
              <w:t>4+</w:t>
            </w:r>
          </w:p>
        </w:tc>
        <w:tc>
          <w:tcPr>
            <w:tcW w:w="1710" w:type="dxa"/>
          </w:tcPr>
          <w:p w14:paraId="62F78468" w14:textId="77777777" w:rsidR="003A6B5A" w:rsidRPr="00803886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803886">
              <w:rPr>
                <w:rFonts w:ascii="Verdana" w:hAnsi="Verdana"/>
                <w:sz w:val="18"/>
                <w:szCs w:val="18"/>
              </w:rPr>
              <w:t>6/18 (33%)</w:t>
            </w:r>
          </w:p>
        </w:tc>
      </w:tr>
      <w:tr w:rsidR="003A6B5A" w:rsidRPr="00213ECD" w14:paraId="67C93187" w14:textId="77777777" w:rsidTr="00F2661D">
        <w:trPr>
          <w:jc w:val="center"/>
        </w:trPr>
        <w:tc>
          <w:tcPr>
            <w:tcW w:w="3501" w:type="dxa"/>
            <w:shd w:val="clear" w:color="auto" w:fill="E8E8E8" w:themeFill="background2"/>
          </w:tcPr>
          <w:p w14:paraId="1D4883AC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213ECD">
              <w:rPr>
                <w:rFonts w:ascii="Verdana" w:hAnsi="Verdana"/>
                <w:sz w:val="18"/>
                <w:szCs w:val="18"/>
              </w:rPr>
              <w:t>Age</w:t>
            </w:r>
          </w:p>
        </w:tc>
        <w:tc>
          <w:tcPr>
            <w:tcW w:w="1444" w:type="dxa"/>
            <w:shd w:val="clear" w:color="auto" w:fill="E8E8E8" w:themeFill="background2"/>
          </w:tcPr>
          <w:p w14:paraId="01F01828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10" w:type="dxa"/>
            <w:shd w:val="clear" w:color="auto" w:fill="E8E8E8" w:themeFill="background2"/>
          </w:tcPr>
          <w:p w14:paraId="72DB729F" w14:textId="77777777" w:rsidR="003A6B5A" w:rsidRPr="00213ECD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213ECD">
              <w:rPr>
                <w:rFonts w:ascii="Verdana" w:hAnsi="Verdana"/>
                <w:sz w:val="18"/>
                <w:szCs w:val="18"/>
              </w:rPr>
              <w:t>63.2 (13.2)</w:t>
            </w:r>
          </w:p>
        </w:tc>
      </w:tr>
      <w:tr w:rsidR="003A6B5A" w:rsidRPr="00213ECD" w14:paraId="5E26CD6B" w14:textId="77777777" w:rsidTr="00F2661D">
        <w:trPr>
          <w:jc w:val="center"/>
        </w:trPr>
        <w:tc>
          <w:tcPr>
            <w:tcW w:w="3501" w:type="dxa"/>
          </w:tcPr>
          <w:p w14:paraId="2C7DEAE0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213ECD">
              <w:rPr>
                <w:rFonts w:ascii="Verdana" w:hAnsi="Verdana"/>
                <w:sz w:val="18"/>
                <w:szCs w:val="18"/>
              </w:rPr>
              <w:t xml:space="preserve">LDH at first recurrence or metastatics diagnosis in (U/L) </w:t>
            </w:r>
          </w:p>
        </w:tc>
        <w:tc>
          <w:tcPr>
            <w:tcW w:w="1444" w:type="dxa"/>
          </w:tcPr>
          <w:p w14:paraId="75A85D40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10" w:type="dxa"/>
          </w:tcPr>
          <w:p w14:paraId="570E6433" w14:textId="77777777" w:rsidR="003A6B5A" w:rsidRPr="00213ECD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213ECD">
              <w:rPr>
                <w:rFonts w:ascii="Verdana" w:hAnsi="Verdana"/>
                <w:sz w:val="18"/>
                <w:szCs w:val="18"/>
              </w:rPr>
              <w:t>331.9 (327.6)</w:t>
            </w:r>
          </w:p>
        </w:tc>
      </w:tr>
      <w:tr w:rsidR="003A6B5A" w:rsidRPr="00213ECD" w14:paraId="31F25916" w14:textId="77777777" w:rsidTr="00F2661D">
        <w:trPr>
          <w:jc w:val="center"/>
        </w:trPr>
        <w:tc>
          <w:tcPr>
            <w:tcW w:w="3501" w:type="dxa"/>
            <w:shd w:val="clear" w:color="auto" w:fill="E8E8E8" w:themeFill="background2"/>
          </w:tcPr>
          <w:p w14:paraId="11A37A5C" w14:textId="77777777" w:rsidR="003A6B5A" w:rsidRPr="00992C72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992C72">
              <w:rPr>
                <w:rFonts w:ascii="Verdana" w:hAnsi="Verdana"/>
                <w:sz w:val="18"/>
                <w:szCs w:val="18"/>
              </w:rPr>
              <w:t xml:space="preserve">ECOG </w:t>
            </w:r>
            <w:r>
              <w:rPr>
                <w:rFonts w:ascii="Verdana" w:hAnsi="Verdana"/>
                <w:sz w:val="18"/>
                <w:szCs w:val="18"/>
              </w:rPr>
              <w:t>status</w:t>
            </w:r>
          </w:p>
        </w:tc>
        <w:tc>
          <w:tcPr>
            <w:tcW w:w="1444" w:type="dxa"/>
            <w:shd w:val="clear" w:color="auto" w:fill="E8E8E8" w:themeFill="background2"/>
          </w:tcPr>
          <w:p w14:paraId="4799D1E5" w14:textId="77777777" w:rsidR="003A6B5A" w:rsidRPr="00992C72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992C72">
              <w:rPr>
                <w:rFonts w:ascii="Verdana" w:hAnsi="Verdana"/>
                <w:sz w:val="18"/>
                <w:szCs w:val="18"/>
              </w:rPr>
              <w:t>0</w:t>
            </w:r>
          </w:p>
        </w:tc>
        <w:tc>
          <w:tcPr>
            <w:tcW w:w="1710" w:type="dxa"/>
            <w:shd w:val="clear" w:color="auto" w:fill="E8E8E8" w:themeFill="background2"/>
          </w:tcPr>
          <w:p w14:paraId="73161A0D" w14:textId="77777777" w:rsidR="003A6B5A" w:rsidRPr="00992C72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992C72">
              <w:rPr>
                <w:rFonts w:ascii="Verdana" w:hAnsi="Verdana"/>
                <w:sz w:val="18"/>
                <w:szCs w:val="18"/>
              </w:rPr>
              <w:t>5 (66.7%)</w:t>
            </w:r>
          </w:p>
        </w:tc>
      </w:tr>
      <w:tr w:rsidR="003A6B5A" w:rsidRPr="00213ECD" w14:paraId="25FB7317" w14:textId="77777777" w:rsidTr="00F2661D">
        <w:trPr>
          <w:jc w:val="center"/>
        </w:trPr>
        <w:tc>
          <w:tcPr>
            <w:tcW w:w="3501" w:type="dxa"/>
            <w:shd w:val="clear" w:color="auto" w:fill="E8E8E8" w:themeFill="background2"/>
          </w:tcPr>
          <w:p w14:paraId="39507E47" w14:textId="77777777" w:rsidR="003A6B5A" w:rsidRPr="00992C72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444" w:type="dxa"/>
            <w:shd w:val="clear" w:color="auto" w:fill="E8E8E8" w:themeFill="background2"/>
          </w:tcPr>
          <w:p w14:paraId="6009491A" w14:textId="77777777" w:rsidR="003A6B5A" w:rsidRPr="00992C72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992C72">
              <w:rPr>
                <w:rFonts w:ascii="Verdana" w:hAnsi="Verdana"/>
                <w:sz w:val="18"/>
                <w:szCs w:val="18"/>
              </w:rPr>
              <w:t>1</w:t>
            </w:r>
          </w:p>
        </w:tc>
        <w:tc>
          <w:tcPr>
            <w:tcW w:w="1710" w:type="dxa"/>
            <w:shd w:val="clear" w:color="auto" w:fill="E8E8E8" w:themeFill="background2"/>
          </w:tcPr>
          <w:p w14:paraId="5F464615" w14:textId="77777777" w:rsidR="003A6B5A" w:rsidRPr="00992C72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992C72">
              <w:rPr>
                <w:rFonts w:ascii="Verdana" w:hAnsi="Verdana"/>
                <w:sz w:val="18"/>
                <w:szCs w:val="18"/>
              </w:rPr>
              <w:t>5 (27.8%)</w:t>
            </w:r>
          </w:p>
        </w:tc>
      </w:tr>
      <w:tr w:rsidR="003A6B5A" w:rsidRPr="00213ECD" w14:paraId="67C30E57" w14:textId="77777777" w:rsidTr="00F2661D">
        <w:trPr>
          <w:jc w:val="center"/>
        </w:trPr>
        <w:tc>
          <w:tcPr>
            <w:tcW w:w="3501" w:type="dxa"/>
            <w:shd w:val="clear" w:color="auto" w:fill="E8E8E8" w:themeFill="background2"/>
          </w:tcPr>
          <w:p w14:paraId="3A7AFC91" w14:textId="77777777" w:rsidR="003A6B5A" w:rsidRPr="00992C72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444" w:type="dxa"/>
            <w:shd w:val="clear" w:color="auto" w:fill="E8E8E8" w:themeFill="background2"/>
          </w:tcPr>
          <w:p w14:paraId="1B381DE5" w14:textId="77777777" w:rsidR="003A6B5A" w:rsidRPr="00992C72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992C72">
              <w:rPr>
                <w:rFonts w:ascii="Verdana" w:hAnsi="Verdana"/>
                <w:sz w:val="18"/>
                <w:szCs w:val="18"/>
              </w:rPr>
              <w:t>2+</w:t>
            </w:r>
          </w:p>
        </w:tc>
        <w:tc>
          <w:tcPr>
            <w:tcW w:w="1710" w:type="dxa"/>
            <w:shd w:val="clear" w:color="auto" w:fill="E8E8E8" w:themeFill="background2"/>
          </w:tcPr>
          <w:p w14:paraId="52DF9E27" w14:textId="77777777" w:rsidR="003A6B5A" w:rsidRPr="00992C72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992C72">
              <w:rPr>
                <w:rFonts w:ascii="Verdana" w:hAnsi="Verdana"/>
                <w:sz w:val="18"/>
                <w:szCs w:val="18"/>
              </w:rPr>
              <w:t>1 (5.6%)</w:t>
            </w:r>
          </w:p>
        </w:tc>
      </w:tr>
      <w:tr w:rsidR="003A6B5A" w:rsidRPr="00213ECD" w14:paraId="2F772FBB" w14:textId="77777777" w:rsidTr="00F2661D">
        <w:trPr>
          <w:jc w:val="center"/>
        </w:trPr>
        <w:tc>
          <w:tcPr>
            <w:tcW w:w="3501" w:type="dxa"/>
          </w:tcPr>
          <w:p w14:paraId="410A0715" w14:textId="77777777" w:rsidR="003A6B5A" w:rsidRPr="008C260A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8C260A">
              <w:rPr>
                <w:rFonts w:ascii="Verdana" w:hAnsi="Verdana"/>
                <w:sz w:val="18"/>
                <w:szCs w:val="18"/>
              </w:rPr>
              <w:t>sPD-L1</w:t>
            </w:r>
            <w:r>
              <w:rPr>
                <w:rFonts w:ascii="Verdana" w:hAnsi="Verdana"/>
                <w:sz w:val="18"/>
                <w:szCs w:val="18"/>
              </w:rPr>
              <w:t xml:space="preserve"> in (ng/mL)</w:t>
            </w:r>
          </w:p>
        </w:tc>
        <w:tc>
          <w:tcPr>
            <w:tcW w:w="1444" w:type="dxa"/>
          </w:tcPr>
          <w:p w14:paraId="38BE848D" w14:textId="77777777" w:rsidR="003A6B5A" w:rsidRPr="008C260A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10" w:type="dxa"/>
          </w:tcPr>
          <w:p w14:paraId="7FEFD97B" w14:textId="77777777" w:rsidR="003A6B5A" w:rsidRPr="008C260A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8C260A">
              <w:rPr>
                <w:rFonts w:ascii="Verdana" w:hAnsi="Verdana"/>
                <w:sz w:val="18"/>
                <w:szCs w:val="18"/>
              </w:rPr>
              <w:t xml:space="preserve">26.31 </w:t>
            </w:r>
            <w:r>
              <w:rPr>
                <w:rFonts w:ascii="Verdana" w:hAnsi="Verdana"/>
                <w:sz w:val="18"/>
                <w:szCs w:val="18"/>
              </w:rPr>
              <w:t>(40.01)</w:t>
            </w:r>
          </w:p>
        </w:tc>
      </w:tr>
      <w:tr w:rsidR="003A6B5A" w:rsidRPr="00213ECD" w14:paraId="2279622B" w14:textId="77777777" w:rsidTr="00F2661D">
        <w:trPr>
          <w:trHeight w:val="252"/>
          <w:jc w:val="center"/>
        </w:trPr>
        <w:tc>
          <w:tcPr>
            <w:tcW w:w="3501" w:type="dxa"/>
            <w:shd w:val="clear" w:color="auto" w:fill="E8E8E8" w:themeFill="background2"/>
          </w:tcPr>
          <w:p w14:paraId="0A6EF014" w14:textId="77777777" w:rsidR="003A6B5A" w:rsidRPr="00B327C7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B327C7">
              <w:rPr>
                <w:rFonts w:ascii="Verdana" w:hAnsi="Verdana"/>
                <w:sz w:val="18"/>
                <w:szCs w:val="18"/>
              </w:rPr>
              <w:t>Histology</w:t>
            </w:r>
          </w:p>
        </w:tc>
        <w:tc>
          <w:tcPr>
            <w:tcW w:w="1444" w:type="dxa"/>
            <w:shd w:val="clear" w:color="auto" w:fill="E8E8E8" w:themeFill="background2"/>
          </w:tcPr>
          <w:p w14:paraId="5CFCEC41" w14:textId="77777777" w:rsidR="003A6B5A" w:rsidRPr="00B327C7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B327C7">
              <w:rPr>
                <w:rFonts w:ascii="Verdana" w:hAnsi="Verdana"/>
                <w:sz w:val="18"/>
                <w:szCs w:val="18"/>
              </w:rPr>
              <w:t>Nodular</w:t>
            </w:r>
            <w:r>
              <w:rPr>
                <w:rFonts w:ascii="Verdana" w:hAnsi="Verdana"/>
                <w:sz w:val="18"/>
                <w:szCs w:val="18"/>
              </w:rPr>
              <w:t xml:space="preserve"> melanoma</w:t>
            </w:r>
            <w:r w:rsidRPr="00B327C7">
              <w:rPr>
                <w:rFonts w:ascii="Verdana" w:hAnsi="Verdana"/>
                <w:sz w:val="18"/>
                <w:szCs w:val="18"/>
              </w:rPr>
              <w:t xml:space="preserve"> </w:t>
            </w:r>
          </w:p>
        </w:tc>
        <w:tc>
          <w:tcPr>
            <w:tcW w:w="1710" w:type="dxa"/>
            <w:shd w:val="clear" w:color="auto" w:fill="E8E8E8" w:themeFill="background2"/>
          </w:tcPr>
          <w:p w14:paraId="6E007445" w14:textId="77777777" w:rsidR="003A6B5A" w:rsidRPr="00B327C7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B327C7">
              <w:rPr>
                <w:rFonts w:ascii="Verdana" w:hAnsi="Verdana"/>
                <w:sz w:val="18"/>
                <w:szCs w:val="18"/>
              </w:rPr>
              <w:t>7 (38.9%)</w:t>
            </w:r>
          </w:p>
        </w:tc>
      </w:tr>
      <w:tr w:rsidR="003A6B5A" w:rsidRPr="00213ECD" w14:paraId="7CC0E06A" w14:textId="77777777" w:rsidTr="00F2661D">
        <w:trPr>
          <w:jc w:val="center"/>
        </w:trPr>
        <w:tc>
          <w:tcPr>
            <w:tcW w:w="3501" w:type="dxa"/>
            <w:shd w:val="clear" w:color="auto" w:fill="E8E8E8" w:themeFill="background2"/>
          </w:tcPr>
          <w:p w14:paraId="25B7E310" w14:textId="77777777" w:rsidR="003A6B5A" w:rsidRPr="00B327C7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444" w:type="dxa"/>
            <w:shd w:val="clear" w:color="auto" w:fill="E8E8E8" w:themeFill="background2"/>
          </w:tcPr>
          <w:p w14:paraId="1A8EB5AE" w14:textId="77777777" w:rsidR="003A6B5A" w:rsidRPr="00B327C7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B327C7">
              <w:rPr>
                <w:rFonts w:ascii="Verdana" w:hAnsi="Verdana"/>
                <w:sz w:val="18"/>
                <w:szCs w:val="18"/>
              </w:rPr>
              <w:t>Unspecified</w:t>
            </w:r>
            <w:r>
              <w:rPr>
                <w:rFonts w:ascii="Verdana" w:hAnsi="Verdana"/>
                <w:sz w:val="18"/>
                <w:szCs w:val="18"/>
              </w:rPr>
              <w:t xml:space="preserve"> subtype</w:t>
            </w:r>
          </w:p>
        </w:tc>
        <w:tc>
          <w:tcPr>
            <w:tcW w:w="1710" w:type="dxa"/>
            <w:shd w:val="clear" w:color="auto" w:fill="E8E8E8" w:themeFill="background2"/>
          </w:tcPr>
          <w:p w14:paraId="6FDC9805" w14:textId="77777777" w:rsidR="003A6B5A" w:rsidRPr="00B327C7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B327C7">
              <w:rPr>
                <w:rFonts w:ascii="Verdana" w:hAnsi="Verdana"/>
                <w:sz w:val="18"/>
                <w:szCs w:val="18"/>
              </w:rPr>
              <w:t>7 (38.9%)</w:t>
            </w:r>
          </w:p>
        </w:tc>
      </w:tr>
      <w:tr w:rsidR="003A6B5A" w:rsidRPr="00213ECD" w14:paraId="5F26366F" w14:textId="77777777" w:rsidTr="00F2661D">
        <w:trPr>
          <w:jc w:val="center"/>
        </w:trPr>
        <w:tc>
          <w:tcPr>
            <w:tcW w:w="3501" w:type="dxa"/>
            <w:shd w:val="clear" w:color="auto" w:fill="E8E8E8" w:themeFill="background2"/>
          </w:tcPr>
          <w:p w14:paraId="0E6E323B" w14:textId="77777777" w:rsidR="003A6B5A" w:rsidRPr="00B327C7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444" w:type="dxa"/>
            <w:shd w:val="clear" w:color="auto" w:fill="E8E8E8" w:themeFill="background2"/>
          </w:tcPr>
          <w:p w14:paraId="3489AE51" w14:textId="77777777" w:rsidR="003A6B5A" w:rsidRPr="00B327C7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B327C7">
              <w:rPr>
                <w:rFonts w:ascii="Verdana" w:hAnsi="Verdana"/>
                <w:sz w:val="18"/>
                <w:szCs w:val="18"/>
              </w:rPr>
              <w:t>Other (acral, anal, or uveal)</w:t>
            </w:r>
          </w:p>
        </w:tc>
        <w:tc>
          <w:tcPr>
            <w:tcW w:w="1710" w:type="dxa"/>
            <w:shd w:val="clear" w:color="auto" w:fill="E8E8E8" w:themeFill="background2"/>
          </w:tcPr>
          <w:p w14:paraId="20F12BB3" w14:textId="77777777" w:rsidR="003A6B5A" w:rsidRPr="00B327C7" w:rsidRDefault="003A6B5A" w:rsidP="00F2661D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B327C7">
              <w:rPr>
                <w:rFonts w:ascii="Verdana" w:hAnsi="Verdana"/>
                <w:sz w:val="18"/>
                <w:szCs w:val="18"/>
              </w:rPr>
              <w:t>4 (22.2%)</w:t>
            </w:r>
          </w:p>
        </w:tc>
      </w:tr>
      <w:tr w:rsidR="003A6B5A" w:rsidRPr="00213ECD" w14:paraId="0EE0B774" w14:textId="77777777" w:rsidTr="00F2661D">
        <w:trPr>
          <w:jc w:val="center"/>
        </w:trPr>
        <w:tc>
          <w:tcPr>
            <w:tcW w:w="665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8033A4E" w14:textId="77777777" w:rsidR="003A6B5A" w:rsidRPr="00213ECD" w:rsidRDefault="003A6B5A" w:rsidP="00F2661D">
            <w:pPr>
              <w:spacing w:after="0" w:line="240" w:lineRule="auto"/>
              <w:rPr>
                <w:rFonts w:ascii="Verdana" w:hAnsi="Verdana"/>
                <w:sz w:val="18"/>
                <w:szCs w:val="18"/>
              </w:rPr>
            </w:pPr>
            <w:r w:rsidRPr="00213ECD">
              <w:rPr>
                <w:rFonts w:ascii="Verdana" w:hAnsi="Verdana"/>
                <w:sz w:val="18"/>
                <w:szCs w:val="18"/>
                <w:vertAlign w:val="superscript"/>
              </w:rPr>
              <w:t>1</w:t>
            </w:r>
            <w:r w:rsidRPr="00213ECD">
              <w:rPr>
                <w:rFonts w:ascii="Verdana" w:hAnsi="Verdana"/>
                <w:sz w:val="18"/>
                <w:szCs w:val="18"/>
              </w:rPr>
              <w:t xml:space="preserve"> Summarized as n/N (%) or mean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213ECD">
              <w:rPr>
                <w:rFonts w:ascii="Verdana" w:hAnsi="Verdana"/>
                <w:sz w:val="18"/>
                <w:szCs w:val="18"/>
              </w:rPr>
              <w:t>(sd)</w:t>
            </w:r>
          </w:p>
        </w:tc>
      </w:tr>
    </w:tbl>
    <w:p w14:paraId="5DEA8CF2" w14:textId="77777777" w:rsidR="003A6B5A" w:rsidRDefault="003A6B5A" w:rsidP="003A6B5A">
      <w:r w:rsidRPr="00F95569">
        <w:rPr>
          <w:b/>
          <w:bCs/>
        </w:rPr>
        <w:t>Table 1.</w:t>
      </w:r>
      <w:r w:rsidRPr="00F95569">
        <w:t xml:space="preserve"> </w:t>
      </w:r>
      <w:r w:rsidRPr="00F95569">
        <w:rPr>
          <w:b/>
          <w:bCs/>
        </w:rPr>
        <w:t xml:space="preserve">Baseline patient characteristics and plasma sPD-L1. </w:t>
      </w:r>
      <w:r w:rsidRPr="00F95569">
        <w:t>ECOG is the Eastern Cooperative Oncology Group performance status, ranging from 0 (fully active) to 5 (dead). Tumor types are classified according to the primary site of origin and histology. Prior therapies are the number and type of treatments received before enrollment in the study.</w:t>
      </w:r>
    </w:p>
    <w:p w14:paraId="0A2DF569" w14:textId="77777777" w:rsidR="003A6B5A" w:rsidRDefault="003A6B5A" w:rsidP="003A6B5A">
      <w:pPr>
        <w:spacing w:after="160" w:line="259" w:lineRule="auto"/>
      </w:pPr>
      <w:r>
        <w:br w:type="page"/>
      </w:r>
    </w:p>
    <w:p w14:paraId="202C7A4A" w14:textId="77777777" w:rsidR="003A6B5A" w:rsidRDefault="003A6B5A" w:rsidP="003A6B5A">
      <w:pPr>
        <w:pStyle w:val="Heading2"/>
      </w:pPr>
      <w:r>
        <w:lastRenderedPageBreak/>
        <w:t>Table 2</w:t>
      </w:r>
    </w:p>
    <w:tbl>
      <w:tblPr>
        <w:tblW w:w="7642" w:type="dxa"/>
        <w:jc w:val="center"/>
        <w:tblLayout w:type="fixed"/>
        <w:tblLook w:val="0420" w:firstRow="1" w:lastRow="0" w:firstColumn="0" w:lastColumn="0" w:noHBand="0" w:noVBand="1"/>
      </w:tblPr>
      <w:tblGrid>
        <w:gridCol w:w="2602"/>
        <w:gridCol w:w="1008"/>
        <w:gridCol w:w="1008"/>
        <w:gridCol w:w="1008"/>
        <w:gridCol w:w="1008"/>
        <w:gridCol w:w="1008"/>
      </w:tblGrid>
      <w:tr w:rsidR="003A6B5A" w:rsidRPr="009C376D" w14:paraId="6858C01B" w14:textId="77777777" w:rsidTr="00F2661D">
        <w:trPr>
          <w:trHeight w:val="20"/>
          <w:tblHeader/>
          <w:jc w:val="center"/>
        </w:trPr>
        <w:tc>
          <w:tcPr>
            <w:tcW w:w="2602" w:type="dxa"/>
            <w:vMerge w:val="restart"/>
            <w:tcBorders>
              <w:top w:val="single" w:sz="6" w:space="0" w:color="666666"/>
              <w:left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C24C0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Adverse Event</w:t>
            </w:r>
          </w:p>
          <w:p w14:paraId="1AFAB89D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Type</w:t>
            </w:r>
          </w:p>
        </w:tc>
        <w:tc>
          <w:tcPr>
            <w:tcW w:w="5040" w:type="dxa"/>
            <w:gridSpan w:val="5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910DD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Grade</w:t>
            </w:r>
          </w:p>
        </w:tc>
      </w:tr>
      <w:tr w:rsidR="003A6B5A" w:rsidRPr="009C376D" w14:paraId="1F6D3143" w14:textId="77777777" w:rsidTr="00F2661D">
        <w:trPr>
          <w:trHeight w:val="20"/>
          <w:tblHeader/>
          <w:jc w:val="center"/>
        </w:trPr>
        <w:tc>
          <w:tcPr>
            <w:tcW w:w="2602" w:type="dxa"/>
            <w:vMerge/>
            <w:tcBorders>
              <w:left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EB323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B0BB3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1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C9E87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2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A8C57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3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6C3A5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C42D9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5</w:t>
            </w:r>
          </w:p>
        </w:tc>
      </w:tr>
      <w:tr w:rsidR="003A6B5A" w:rsidRPr="009C376D" w14:paraId="54103A09" w14:textId="77777777" w:rsidTr="00F2661D">
        <w:trPr>
          <w:trHeight w:val="20"/>
          <w:tblHeader/>
          <w:jc w:val="center"/>
        </w:trPr>
        <w:tc>
          <w:tcPr>
            <w:tcW w:w="2602" w:type="dxa"/>
            <w:vMerge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7942F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C956F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N (%)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D8C4E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N (%)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C6307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N (%)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FE373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N (%)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59FCC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N (%)</w:t>
            </w:r>
          </w:p>
        </w:tc>
      </w:tr>
      <w:tr w:rsidR="003A6B5A" w:rsidRPr="009C376D" w14:paraId="0750FCF6" w14:textId="77777777" w:rsidTr="00F2661D">
        <w:trPr>
          <w:trHeight w:val="20"/>
          <w:jc w:val="center"/>
        </w:trPr>
        <w:tc>
          <w:tcPr>
            <w:tcW w:w="260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F5ED0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Fatigue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5087C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color w:val="000000"/>
                <w:sz w:val="16"/>
                <w:szCs w:val="16"/>
              </w:rPr>
              <w:t>6 (33%)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35C5C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color w:val="000000"/>
                <w:sz w:val="16"/>
                <w:szCs w:val="16"/>
              </w:rPr>
              <w:t>1 (6%)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AEAB2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A8E20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B24D6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A6B5A" w:rsidRPr="009C376D" w14:paraId="56D25B31" w14:textId="77777777" w:rsidTr="00F2661D">
        <w:trPr>
          <w:trHeight w:val="20"/>
          <w:jc w:val="center"/>
        </w:trPr>
        <w:tc>
          <w:tcPr>
            <w:tcW w:w="260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52D54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Arthralgia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8BFB0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color w:val="000000"/>
                <w:sz w:val="16"/>
                <w:szCs w:val="16"/>
              </w:rPr>
              <w:t>4 (22%)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EAA69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C786D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4D838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7C877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A6B5A" w:rsidRPr="009C376D" w14:paraId="6D6E06A7" w14:textId="77777777" w:rsidTr="00F2661D">
        <w:trPr>
          <w:trHeight w:val="20"/>
          <w:jc w:val="center"/>
        </w:trPr>
        <w:tc>
          <w:tcPr>
            <w:tcW w:w="260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13819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Hypotension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1F3FE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color w:val="000000"/>
                <w:sz w:val="16"/>
                <w:szCs w:val="16"/>
              </w:rPr>
              <w:t>1 (6%)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A3A1B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color w:val="000000"/>
                <w:sz w:val="16"/>
                <w:szCs w:val="16"/>
              </w:rPr>
              <w:t>1 (6%)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3E7B1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C2887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B7180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A6B5A" w:rsidRPr="009C376D" w14:paraId="7FD9E76C" w14:textId="77777777" w:rsidTr="00F2661D">
        <w:trPr>
          <w:trHeight w:val="20"/>
          <w:jc w:val="center"/>
        </w:trPr>
        <w:tc>
          <w:tcPr>
            <w:tcW w:w="260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215A0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Myalgia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476C3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color w:val="000000"/>
                <w:sz w:val="16"/>
                <w:szCs w:val="16"/>
              </w:rPr>
              <w:t>2 (11%)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CF64D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1AB30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1014B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B5E36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A6B5A" w:rsidRPr="009C376D" w14:paraId="71B77C33" w14:textId="77777777" w:rsidTr="00F2661D">
        <w:trPr>
          <w:trHeight w:val="20"/>
          <w:jc w:val="center"/>
        </w:trPr>
        <w:tc>
          <w:tcPr>
            <w:tcW w:w="260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02812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Diarrhea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E34E5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color w:val="000000"/>
                <w:sz w:val="16"/>
                <w:szCs w:val="16"/>
              </w:rPr>
              <w:t>1 (6%)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026C8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CAE95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2617F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31709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A6B5A" w:rsidRPr="009C376D" w14:paraId="119D577E" w14:textId="77777777" w:rsidTr="00F2661D">
        <w:trPr>
          <w:trHeight w:val="20"/>
          <w:jc w:val="center"/>
        </w:trPr>
        <w:tc>
          <w:tcPr>
            <w:tcW w:w="260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498C1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Hepati</w:t>
            </w:r>
            <w:r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tis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4F111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color w:val="000000"/>
                <w:sz w:val="16"/>
                <w:szCs w:val="16"/>
              </w:rPr>
              <w:t>1 (6%)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0E18E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9F043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2EE7E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41B70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A6B5A" w:rsidRPr="009C376D" w14:paraId="1D4B8005" w14:textId="77777777" w:rsidTr="00F2661D">
        <w:trPr>
          <w:trHeight w:val="20"/>
          <w:jc w:val="center"/>
        </w:trPr>
        <w:tc>
          <w:tcPr>
            <w:tcW w:w="260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236A7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Malaise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79DDE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color w:val="000000"/>
                <w:sz w:val="16"/>
                <w:szCs w:val="16"/>
              </w:rPr>
              <w:t>1 (6%)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200CBD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58640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C2C0D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2D0A8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A6B5A" w:rsidRPr="009C376D" w14:paraId="4D855927" w14:textId="77777777" w:rsidTr="00F2661D">
        <w:trPr>
          <w:trHeight w:val="20"/>
          <w:jc w:val="center"/>
        </w:trPr>
        <w:tc>
          <w:tcPr>
            <w:tcW w:w="260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B0220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Paresthesia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D7C50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color w:val="000000"/>
                <w:sz w:val="16"/>
                <w:szCs w:val="16"/>
              </w:rPr>
              <w:t>1 (6%)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6D81C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D9C37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EAEFD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C04E9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A6B5A" w:rsidRPr="009C376D" w14:paraId="42FE960D" w14:textId="77777777" w:rsidTr="00F2661D">
        <w:trPr>
          <w:trHeight w:val="20"/>
          <w:jc w:val="center"/>
        </w:trPr>
        <w:tc>
          <w:tcPr>
            <w:tcW w:w="260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A0656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Rash maculo-papular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1CA8F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color w:val="000000"/>
                <w:sz w:val="16"/>
                <w:szCs w:val="16"/>
              </w:rPr>
              <w:t>1 (6%)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4CE6D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01CD1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E4303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D8FB3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A6B5A" w:rsidRPr="009C376D" w14:paraId="00234FB2" w14:textId="77777777" w:rsidTr="00F2661D">
        <w:trPr>
          <w:trHeight w:val="20"/>
          <w:jc w:val="center"/>
        </w:trPr>
        <w:tc>
          <w:tcPr>
            <w:tcW w:w="260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F4A43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Sepsis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0C881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8C061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8EF9B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CC0C8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color w:val="000000"/>
                <w:sz w:val="16"/>
                <w:szCs w:val="16"/>
              </w:rPr>
              <w:t>1 (6%)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CB0B2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A6B5A" w:rsidRPr="009C376D" w14:paraId="556CF612" w14:textId="77777777" w:rsidTr="00F2661D">
        <w:trPr>
          <w:trHeight w:val="20"/>
          <w:jc w:val="center"/>
        </w:trPr>
        <w:tc>
          <w:tcPr>
            <w:tcW w:w="2602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50786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b/>
                <w:color w:val="000000"/>
                <w:sz w:val="16"/>
                <w:szCs w:val="16"/>
              </w:rPr>
              <w:t>Thromboembolic event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E91CB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C197A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A1332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  <w:r w:rsidRPr="009C376D">
              <w:rPr>
                <w:rFonts w:ascii="Verdana" w:eastAsia="Thorndale AMT" w:hAnsi="Verdana" w:cs="Thorndale AMT"/>
                <w:color w:val="000000"/>
                <w:sz w:val="16"/>
                <w:szCs w:val="16"/>
              </w:rPr>
              <w:t>1 (6%)</w:t>
            </w: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F2FA5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008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3958C" w14:textId="77777777" w:rsidR="003A6B5A" w:rsidRPr="009C376D" w:rsidRDefault="003A6B5A" w:rsidP="00F2661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</w:tbl>
    <w:p w14:paraId="5029050D" w14:textId="77777777" w:rsidR="003A6B5A" w:rsidRPr="00F95569" w:rsidRDefault="003A6B5A" w:rsidP="003A6B5A">
      <w:r>
        <w:rPr>
          <w:b/>
          <w:bCs/>
        </w:rPr>
        <w:t>Table 2. Adverse events on treatment</w:t>
      </w:r>
      <w:r>
        <w:t>. One patient experienced a grade 4 sepsis and grade 3 thromboembolic event related to vascular access line that required hospitalization, line removal, and intravenous antibiotics. All other AEs were grade 1-2.</w:t>
      </w:r>
      <w:r w:rsidRPr="00F95569">
        <w:br w:type="page"/>
      </w:r>
    </w:p>
    <w:p w14:paraId="50B3AEDF" w14:textId="77777777" w:rsidR="003A6B5A" w:rsidRPr="00AD541A" w:rsidRDefault="003A6B5A" w:rsidP="003A6B5A">
      <w:pPr>
        <w:pStyle w:val="Heading2"/>
      </w:pPr>
      <w:r w:rsidRPr="00F95569">
        <w:lastRenderedPageBreak/>
        <w:t xml:space="preserve">Table </w:t>
      </w:r>
      <w:r>
        <w:t>3</w:t>
      </w:r>
    </w:p>
    <w:tbl>
      <w:tblPr>
        <w:tblW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1"/>
        <w:gridCol w:w="1201"/>
      </w:tblGrid>
      <w:tr w:rsidR="003A6B5A" w:rsidRPr="00F95569" w14:paraId="2E281FAE" w14:textId="77777777" w:rsidTr="00F2661D">
        <w:trPr>
          <w:gridAfter w:val="1"/>
          <w:trHeight w:val="20"/>
          <w:tblHeader/>
        </w:trPr>
        <w:tc>
          <w:tcPr>
            <w:tcW w:w="0" w:type="auto"/>
            <w:tcBorders>
              <w:top w:val="nil"/>
            </w:tcBorders>
            <w:shd w:val="clear" w:color="auto" w:fill="auto"/>
            <w:tcMar>
              <w:top w:w="150" w:type="dxa"/>
              <w:left w:w="75" w:type="dxa"/>
              <w:bottom w:w="150" w:type="dxa"/>
              <w:right w:w="75" w:type="dxa"/>
            </w:tcMar>
            <w:vAlign w:val="bottom"/>
            <w:hideMark/>
          </w:tcPr>
          <w:p w14:paraId="1848711D" w14:textId="77777777" w:rsidR="003A6B5A" w:rsidRPr="00F95569" w:rsidRDefault="003A6B5A" w:rsidP="00F2661D">
            <w:r w:rsidRPr="00F95569">
              <w:t>Overall</w:t>
            </w:r>
          </w:p>
        </w:tc>
      </w:tr>
      <w:tr w:rsidR="003A6B5A" w:rsidRPr="00F95569" w14:paraId="7780F2B4" w14:textId="77777777" w:rsidTr="00F2661D">
        <w:trPr>
          <w:trHeight w:val="20"/>
        </w:trPr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542E40" w14:textId="77777777" w:rsidR="003A6B5A" w:rsidRPr="00F95569" w:rsidRDefault="003A6B5A" w:rsidP="00F2661D">
            <w:r w:rsidRPr="00F95569">
              <w:t>n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7F3780" w14:textId="77777777" w:rsidR="003A6B5A" w:rsidRPr="00F95569" w:rsidRDefault="003A6B5A" w:rsidP="00F2661D">
            <w:r w:rsidRPr="00F95569">
              <w:t>1</w:t>
            </w:r>
            <w:r>
              <w:t>8</w:t>
            </w:r>
          </w:p>
        </w:tc>
      </w:tr>
      <w:tr w:rsidR="003A6B5A" w:rsidRPr="00F95569" w14:paraId="6ED5B748" w14:textId="77777777" w:rsidTr="00F2661D">
        <w:trPr>
          <w:trHeight w:val="20"/>
        </w:trPr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EBCEFD" w14:textId="77777777" w:rsidR="003A6B5A" w:rsidRPr="00F95569" w:rsidRDefault="003A6B5A" w:rsidP="00F2661D">
            <w:r w:rsidRPr="00F95569">
              <w:t>Response (%)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709374" w14:textId="77777777" w:rsidR="003A6B5A" w:rsidRPr="00F95569" w:rsidRDefault="003A6B5A" w:rsidP="00F2661D"/>
        </w:tc>
      </w:tr>
      <w:tr w:rsidR="003A6B5A" w:rsidRPr="00F95569" w14:paraId="5AE71D1A" w14:textId="77777777" w:rsidTr="00F2661D">
        <w:trPr>
          <w:trHeight w:val="20"/>
        </w:trPr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E545F6" w14:textId="77777777" w:rsidR="003A6B5A" w:rsidRPr="00F95569" w:rsidRDefault="003A6B5A" w:rsidP="00F2661D">
            <w:r w:rsidRPr="00F95569">
              <w:t>CR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B9AB22" w14:textId="77777777" w:rsidR="003A6B5A" w:rsidRPr="00F95569" w:rsidRDefault="003A6B5A" w:rsidP="00F2661D">
            <w:r w:rsidRPr="00F95569">
              <w:t>2 (</w:t>
            </w:r>
            <w:r>
              <w:t>11.1</w:t>
            </w:r>
            <w:r w:rsidRPr="00F95569">
              <w:t>)</w:t>
            </w:r>
          </w:p>
        </w:tc>
      </w:tr>
      <w:tr w:rsidR="003A6B5A" w:rsidRPr="00F95569" w14:paraId="25E7A9CD" w14:textId="77777777" w:rsidTr="00F2661D">
        <w:trPr>
          <w:trHeight w:val="20"/>
        </w:trPr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5461E8" w14:textId="77777777" w:rsidR="003A6B5A" w:rsidRPr="00F95569" w:rsidRDefault="003A6B5A" w:rsidP="00F2661D">
            <w:r w:rsidRPr="00F95569">
              <w:t>PR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3CFDF7" w14:textId="77777777" w:rsidR="003A6B5A" w:rsidRPr="00F95569" w:rsidRDefault="003A6B5A" w:rsidP="00F2661D">
            <w:r w:rsidRPr="00F95569">
              <w:t>1 (5.</w:t>
            </w:r>
            <w:r>
              <w:t>6</w:t>
            </w:r>
            <w:r w:rsidRPr="00F95569">
              <w:t>)</w:t>
            </w:r>
          </w:p>
        </w:tc>
      </w:tr>
      <w:tr w:rsidR="003A6B5A" w:rsidRPr="00F95569" w14:paraId="36B3DE97" w14:textId="77777777" w:rsidTr="00F2661D">
        <w:trPr>
          <w:trHeight w:val="20"/>
        </w:trPr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69D25F" w14:textId="77777777" w:rsidR="003A6B5A" w:rsidRPr="00F95569" w:rsidRDefault="003A6B5A" w:rsidP="00F2661D">
            <w:r w:rsidRPr="00F95569">
              <w:t>SD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B8697E" w14:textId="77777777" w:rsidR="003A6B5A" w:rsidRPr="00F95569" w:rsidRDefault="003A6B5A" w:rsidP="00F2661D">
            <w:r>
              <w:t>3</w:t>
            </w:r>
            <w:r w:rsidRPr="00F95569">
              <w:t xml:space="preserve"> (</w:t>
            </w:r>
            <w:r>
              <w:t>16.7</w:t>
            </w:r>
            <w:r w:rsidRPr="00F95569">
              <w:t>)</w:t>
            </w:r>
          </w:p>
        </w:tc>
      </w:tr>
      <w:tr w:rsidR="003A6B5A" w:rsidRPr="00F95569" w14:paraId="1385D132" w14:textId="77777777" w:rsidTr="00F2661D">
        <w:trPr>
          <w:trHeight w:val="20"/>
        </w:trPr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6F1C33" w14:textId="77777777" w:rsidR="003A6B5A" w:rsidRPr="00F95569" w:rsidRDefault="003A6B5A" w:rsidP="00F2661D">
            <w:r w:rsidRPr="00F95569">
              <w:t>PD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99A619" w14:textId="77777777" w:rsidR="003A6B5A" w:rsidRPr="00F95569" w:rsidRDefault="003A6B5A" w:rsidP="00F2661D">
            <w:r w:rsidRPr="00F95569">
              <w:t>12 (</w:t>
            </w:r>
            <w:r>
              <w:t>66.7</w:t>
            </w:r>
            <w:r w:rsidRPr="00F95569">
              <w:t>)</w:t>
            </w:r>
          </w:p>
        </w:tc>
      </w:tr>
    </w:tbl>
    <w:p w14:paraId="0FB722EA" w14:textId="77777777" w:rsidR="003A6B5A" w:rsidRPr="00F95569" w:rsidRDefault="003A6B5A" w:rsidP="003A6B5A">
      <w:pPr>
        <w:rPr>
          <w:i/>
        </w:rPr>
      </w:pPr>
      <w:r w:rsidRPr="00F95569">
        <w:rPr>
          <w:b/>
          <w:bCs/>
        </w:rPr>
        <w:t xml:space="preserve">Table </w:t>
      </w:r>
      <w:r>
        <w:rPr>
          <w:b/>
          <w:bCs/>
        </w:rPr>
        <w:t>3</w:t>
      </w:r>
      <w:r w:rsidRPr="00F95569">
        <w:rPr>
          <w:b/>
          <w:bCs/>
        </w:rPr>
        <w:t>.</w:t>
      </w:r>
      <w:r w:rsidRPr="00F95569">
        <w:t xml:space="preserve"> </w:t>
      </w:r>
      <w:r w:rsidRPr="00F95569">
        <w:rPr>
          <w:b/>
          <w:bCs/>
          <w:noProof/>
        </w:rPr>
        <w:t>Response rates</w:t>
      </w:r>
      <w:r w:rsidRPr="00F95569">
        <w:rPr>
          <w:noProof/>
        </w:rPr>
        <w:t>.</w:t>
      </w:r>
      <w:r w:rsidRPr="00F95569">
        <w:t xml:space="preserve"> Best response assessed</w:t>
      </w:r>
      <w:r>
        <w:t xml:space="preserve"> in non-irradiated lesions</w:t>
      </w:r>
      <w:r w:rsidRPr="00F95569">
        <w:t xml:space="preserve"> by a trained radiologist blinded to all other clinical data. CR: complete response, defined as absence of radiologically apparent disease. PR: partial response, defined as greater than 30% radiographic reduction. SD: stable disease, defined as less than 30% radiographic reduction. PD: progressive disease, defined as increase of any lesion by 20%.</w:t>
      </w:r>
    </w:p>
    <w:p w14:paraId="1D29A0B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horndale AM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B5A"/>
    <w:rsid w:val="00331A6B"/>
    <w:rsid w:val="003A6B5A"/>
    <w:rsid w:val="005268D6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686E8"/>
  <w15:chartTrackingRefBased/>
  <w15:docId w15:val="{38CFBBBC-FCE4-418D-B155-0431FE443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6B5A"/>
    <w:pPr>
      <w:spacing w:after="200" w:line="480" w:lineRule="auto"/>
    </w:pPr>
    <w:rPr>
      <w:rFonts w:ascii="Arial" w:hAnsi="Arial" w:cs="Arial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6B5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A6B5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6B5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6B5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6B5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6B5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6B5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6B5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6B5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6B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A6B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6B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6B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6B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6B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6B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6B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6B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6B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A6B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6B5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A6B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6B5A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A6B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6B5A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A6B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6B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6B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6B5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A6B5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307</Words>
  <Characters>1751</Characters>
  <Application>Microsoft Office Word</Application>
  <DocSecurity>0</DocSecurity>
  <Lines>14</Lines>
  <Paragraphs>4</Paragraphs>
  <ScaleCrop>false</ScaleCrop>
  <Company>Springer Nature</Company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2024-10-30T11:03:00Z</dcterms:created>
  <dcterms:modified xsi:type="dcterms:W3CDTF">2024-10-30T11:03:00Z</dcterms:modified>
</cp:coreProperties>
</file>