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ACAB" w14:textId="31F376C5" w:rsidR="000D0132" w:rsidRPr="000D0132" w:rsidRDefault="000D0132" w:rsidP="000D0132">
      <w:pPr>
        <w:spacing w:after="120" w:line="240" w:lineRule="auto"/>
        <w:jc w:val="both"/>
        <w:rPr>
          <w:rFonts w:ascii="Arial" w:hAnsi="Arial" w:cs="Arial"/>
          <w:b/>
        </w:rPr>
      </w:pPr>
      <w:r w:rsidRPr="002810C9">
        <w:rPr>
          <w:rFonts w:ascii="Arial" w:hAnsi="Arial" w:cs="Arial"/>
          <w:b/>
        </w:rPr>
        <w:t xml:space="preserve">A prognostic matrix code defines functional glioblastoma phenotypes and </w:t>
      </w:r>
      <w:proofErr w:type="gramStart"/>
      <w:r w:rsidRPr="002810C9">
        <w:rPr>
          <w:rFonts w:ascii="Arial" w:hAnsi="Arial" w:cs="Arial"/>
          <w:b/>
        </w:rPr>
        <w:t>niches</w:t>
      </w:r>
      <w:proofErr w:type="gramEnd"/>
    </w:p>
    <w:p w14:paraId="1A36810D" w14:textId="137845FD" w:rsidR="008C787D" w:rsidRPr="00E44B08" w:rsidRDefault="008C787D" w:rsidP="008C787D">
      <w:pPr>
        <w:spacing w:after="120" w:line="240" w:lineRule="auto"/>
        <w:rPr>
          <w:rFonts w:ascii="Arial" w:hAnsi="Arial" w:cs="Arial"/>
          <w:b/>
          <w:u w:val="single"/>
        </w:rPr>
      </w:pPr>
      <w:r w:rsidRPr="00E44B08">
        <w:rPr>
          <w:rFonts w:ascii="Arial" w:hAnsi="Arial" w:cs="Arial"/>
          <w:b/>
          <w:u w:val="single"/>
        </w:rPr>
        <w:t>Supplementary Tables</w:t>
      </w:r>
    </w:p>
    <w:p w14:paraId="3801970E" w14:textId="77777777" w:rsidR="008C787D" w:rsidRPr="002810C9" w:rsidRDefault="008C787D" w:rsidP="008C787D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Supplementary</w:t>
      </w:r>
      <w:r w:rsidRPr="002810C9">
        <w:rPr>
          <w:rFonts w:ascii="Arial" w:hAnsi="Arial" w:cs="Arial"/>
          <w:b/>
        </w:rPr>
        <w:t xml:space="preserve"> Table </w:t>
      </w:r>
      <w:r>
        <w:rPr>
          <w:rFonts w:ascii="Arial" w:hAnsi="Arial" w:cs="Arial"/>
          <w:b/>
        </w:rPr>
        <w:t>1</w:t>
      </w:r>
      <w:r w:rsidRPr="002810C9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607AED">
        <w:rPr>
          <w:rFonts w:ascii="Arial" w:hAnsi="Arial" w:cs="Arial"/>
          <w:bCs/>
        </w:rPr>
        <w:t>List of genes encoding core matrisome proteins</w:t>
      </w:r>
    </w:p>
    <w:p w14:paraId="300CCAEE" w14:textId="53162156" w:rsidR="008C787D" w:rsidRPr="00607AED" w:rsidRDefault="008C787D" w:rsidP="008C787D">
      <w:pPr>
        <w:spacing w:after="12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Supplementary</w:t>
      </w:r>
      <w:r w:rsidRPr="002810C9">
        <w:rPr>
          <w:rFonts w:ascii="Arial" w:hAnsi="Arial" w:cs="Arial"/>
          <w:b/>
        </w:rPr>
        <w:t xml:space="preserve"> Table </w:t>
      </w:r>
      <w:r>
        <w:rPr>
          <w:rFonts w:ascii="Arial" w:hAnsi="Arial" w:cs="Arial"/>
          <w:b/>
        </w:rPr>
        <w:t>2</w:t>
      </w:r>
      <w:r w:rsidRPr="002810C9">
        <w:rPr>
          <w:rFonts w:ascii="Arial" w:hAnsi="Arial" w:cs="Arial"/>
          <w:b/>
        </w:rPr>
        <w:t xml:space="preserve">. </w:t>
      </w:r>
      <w:r w:rsidR="0019717D">
        <w:rPr>
          <w:rFonts w:ascii="Arial" w:hAnsi="Arial" w:cs="Arial"/>
          <w:bCs/>
        </w:rPr>
        <w:t>TCGA GBM cohort matrisome annotations and clinical features</w:t>
      </w:r>
    </w:p>
    <w:p w14:paraId="75D1D3F1" w14:textId="48710DC6" w:rsidR="008C787D" w:rsidRPr="002810C9" w:rsidRDefault="008C787D" w:rsidP="008C787D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Supplementary</w:t>
      </w:r>
      <w:r w:rsidRPr="002810C9">
        <w:rPr>
          <w:rFonts w:ascii="Arial" w:hAnsi="Arial" w:cs="Arial"/>
          <w:b/>
        </w:rPr>
        <w:t xml:space="preserve"> Table </w:t>
      </w:r>
      <w:r>
        <w:rPr>
          <w:rFonts w:ascii="Arial" w:hAnsi="Arial" w:cs="Arial"/>
          <w:b/>
        </w:rPr>
        <w:t>3</w:t>
      </w:r>
      <w:r w:rsidRPr="00607AED">
        <w:rPr>
          <w:rFonts w:ascii="Arial" w:hAnsi="Arial" w:cs="Arial"/>
          <w:bCs/>
        </w:rPr>
        <w:t xml:space="preserve">. Multivariate analysis to predict survival response based on clinical </w:t>
      </w:r>
      <w:proofErr w:type="gramStart"/>
      <w:r w:rsidRPr="00607AED">
        <w:rPr>
          <w:rFonts w:ascii="Arial" w:hAnsi="Arial" w:cs="Arial"/>
          <w:bCs/>
        </w:rPr>
        <w:t>parameters</w:t>
      </w:r>
      <w:proofErr w:type="gramEnd"/>
      <w:r w:rsidRPr="00607AED">
        <w:rPr>
          <w:rFonts w:ascii="Arial" w:hAnsi="Arial" w:cs="Arial"/>
          <w:bCs/>
        </w:rPr>
        <w:t xml:space="preserve"> </w:t>
      </w:r>
    </w:p>
    <w:p w14:paraId="19B8E132" w14:textId="6F9FEFCE" w:rsidR="008C787D" w:rsidRDefault="008C787D" w:rsidP="008C787D">
      <w:pPr>
        <w:spacing w:after="12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Supplementary</w:t>
      </w:r>
      <w:r w:rsidRPr="00607AED">
        <w:rPr>
          <w:rFonts w:ascii="Arial" w:hAnsi="Arial" w:cs="Arial"/>
          <w:b/>
        </w:rPr>
        <w:t xml:space="preserve"> Table </w:t>
      </w:r>
      <w:r w:rsidR="001C761B">
        <w:rPr>
          <w:rFonts w:ascii="Arial" w:hAnsi="Arial" w:cs="Arial"/>
          <w:b/>
        </w:rPr>
        <w:t>4</w:t>
      </w:r>
      <w:r w:rsidRPr="002810C9">
        <w:rPr>
          <w:rFonts w:ascii="Arial" w:hAnsi="Arial" w:cs="Arial"/>
          <w:bCs/>
        </w:rPr>
        <w:t xml:space="preserve">. Clinical profiles of patients included in scRNAseq </w:t>
      </w:r>
      <w:proofErr w:type="gramStart"/>
      <w:r w:rsidRPr="002810C9">
        <w:rPr>
          <w:rFonts w:ascii="Arial" w:hAnsi="Arial" w:cs="Arial"/>
          <w:bCs/>
        </w:rPr>
        <w:t>analysis</w:t>
      </w:r>
      <w:proofErr w:type="gramEnd"/>
    </w:p>
    <w:p w14:paraId="06549900" w14:textId="7B173921" w:rsidR="001C761B" w:rsidRDefault="001C761B" w:rsidP="008C787D">
      <w:pPr>
        <w:spacing w:after="120" w:line="240" w:lineRule="auto"/>
        <w:rPr>
          <w:rFonts w:ascii="Arial" w:hAnsi="Arial" w:cs="Arial"/>
          <w:b/>
        </w:rPr>
      </w:pPr>
      <w:r w:rsidRPr="001C761B">
        <w:rPr>
          <w:rFonts w:ascii="Arial" w:hAnsi="Arial" w:cs="Arial"/>
          <w:b/>
        </w:rPr>
        <w:t>Supplementary Table 5.</w:t>
      </w:r>
      <w:r w:rsidR="005A4EFD">
        <w:rPr>
          <w:rFonts w:ascii="Arial" w:hAnsi="Arial" w:cs="Arial"/>
          <w:b/>
        </w:rPr>
        <w:t xml:space="preserve"> </w:t>
      </w:r>
      <w:r w:rsidR="005A4EFD" w:rsidRPr="005A4EFD">
        <w:rPr>
          <w:rFonts w:ascii="Arial" w:hAnsi="Arial" w:cs="Arial"/>
          <w:bCs/>
        </w:rPr>
        <w:t xml:space="preserve">The </w:t>
      </w:r>
      <w:proofErr w:type="spellStart"/>
      <w:r w:rsidR="005A4EFD" w:rsidRPr="005A4EFD">
        <w:rPr>
          <w:rFonts w:ascii="Arial" w:hAnsi="Arial" w:cs="Arial"/>
          <w:bCs/>
        </w:rPr>
        <w:t>proteogenomics</w:t>
      </w:r>
      <w:proofErr w:type="spellEnd"/>
      <w:r w:rsidR="005A4EFD" w:rsidRPr="005A4EFD">
        <w:rPr>
          <w:rFonts w:ascii="Arial" w:hAnsi="Arial" w:cs="Arial"/>
          <w:bCs/>
        </w:rPr>
        <w:t xml:space="preserve"> based analysis of matrisome expression and patient survival (CPTAC cohort)</w:t>
      </w:r>
    </w:p>
    <w:p w14:paraId="29722161" w14:textId="076A5733" w:rsidR="005A4EFD" w:rsidRPr="001C761B" w:rsidRDefault="005A4EFD" w:rsidP="008C787D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Table 6. </w:t>
      </w:r>
      <w:r w:rsidRPr="005A4EFD">
        <w:rPr>
          <w:rFonts w:ascii="Arial" w:hAnsi="Arial" w:cs="Arial"/>
          <w:bCs/>
        </w:rPr>
        <w:t>The analysis of anti-PD1 response and matrisome status</w:t>
      </w:r>
    </w:p>
    <w:p w14:paraId="63BE4FED" w14:textId="77777777" w:rsidR="002E3227" w:rsidRDefault="00000000"/>
    <w:sectPr w:rsidR="002E3227" w:rsidSect="00F12510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F4F3" w14:textId="77777777" w:rsidR="00E74580" w:rsidRDefault="00E74580">
      <w:pPr>
        <w:spacing w:after="0" w:line="240" w:lineRule="auto"/>
      </w:pPr>
      <w:r>
        <w:separator/>
      </w:r>
    </w:p>
  </w:endnote>
  <w:endnote w:type="continuationSeparator" w:id="0">
    <w:p w14:paraId="66C60B86" w14:textId="77777777" w:rsidR="00E74580" w:rsidRDefault="00E7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56271313"/>
      <w:docPartObj>
        <w:docPartGallery w:val="Page Numbers (Bottom of Page)"/>
        <w:docPartUnique/>
      </w:docPartObj>
    </w:sdtPr>
    <w:sdtContent>
      <w:p w14:paraId="64A4014C" w14:textId="77777777" w:rsidR="00102D6E" w:rsidRDefault="00000000" w:rsidP="00BA48A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2D29B0D" w14:textId="77777777" w:rsidR="00102D6E" w:rsidRDefault="00000000" w:rsidP="00102D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7471090"/>
      <w:docPartObj>
        <w:docPartGallery w:val="Page Numbers (Bottom of Page)"/>
        <w:docPartUnique/>
      </w:docPartObj>
    </w:sdtPr>
    <w:sdtContent>
      <w:p w14:paraId="7637074B" w14:textId="77777777" w:rsidR="00102D6E" w:rsidRDefault="00000000" w:rsidP="00BA48A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1FB079" w14:textId="77777777" w:rsidR="00102D6E" w:rsidRDefault="00000000" w:rsidP="00102D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7D414" w14:textId="77777777" w:rsidR="00E74580" w:rsidRDefault="00E74580">
      <w:pPr>
        <w:spacing w:after="0" w:line="240" w:lineRule="auto"/>
      </w:pPr>
      <w:r>
        <w:separator/>
      </w:r>
    </w:p>
  </w:footnote>
  <w:footnote w:type="continuationSeparator" w:id="0">
    <w:p w14:paraId="22C81623" w14:textId="77777777" w:rsidR="00E74580" w:rsidRDefault="00E745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7D"/>
    <w:rsid w:val="000A1595"/>
    <w:rsid w:val="000D0132"/>
    <w:rsid w:val="0019717D"/>
    <w:rsid w:val="001C761B"/>
    <w:rsid w:val="00206765"/>
    <w:rsid w:val="00286D15"/>
    <w:rsid w:val="002E0355"/>
    <w:rsid w:val="0032639D"/>
    <w:rsid w:val="005A4EFD"/>
    <w:rsid w:val="00675A93"/>
    <w:rsid w:val="008C787D"/>
    <w:rsid w:val="00C92ABA"/>
    <w:rsid w:val="00CC0255"/>
    <w:rsid w:val="00D1234C"/>
    <w:rsid w:val="00D22A93"/>
    <w:rsid w:val="00DF76A5"/>
    <w:rsid w:val="00E25143"/>
    <w:rsid w:val="00E44B08"/>
    <w:rsid w:val="00E74580"/>
    <w:rsid w:val="00EA4BAD"/>
    <w:rsid w:val="00EB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EC575"/>
  <w15:chartTrackingRefBased/>
  <w15:docId w15:val="{398244AF-F334-944E-9A85-621286D5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87D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C7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87D"/>
    <w:rPr>
      <w:kern w:val="0"/>
      <w:sz w:val="22"/>
      <w:szCs w:val="22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8C7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543</Characters>
  <Application>Microsoft Office Word</Application>
  <DocSecurity>0</DocSecurity>
  <Lines>7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Korkut,Anil</dc:creator>
  <cp:keywords/>
  <dc:description/>
  <cp:lastModifiedBy>Korkut,Anil</cp:lastModifiedBy>
  <cp:revision>11</cp:revision>
  <dcterms:created xsi:type="dcterms:W3CDTF">2023-04-23T07:30:00Z</dcterms:created>
  <dcterms:modified xsi:type="dcterms:W3CDTF">2023-04-26T18:53:00Z</dcterms:modified>
</cp:coreProperties>
</file>