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0" w:line="480" w:lineRule="auto"/>
        <w:rPr>
          <w:rFonts w:ascii="Times New Roman" w:cs="Times New Roman"/>
          <w:sz w:val="30"/>
          <w:szCs w:val="30"/>
        </w:rPr>
      </w:pPr>
      <w:bookmarkStart w:id="0" w:name="OLE_LINK39"/>
      <w:bookmarkStart w:id="1" w:name="OLE_LINK69"/>
      <w:r>
        <w:rPr>
          <w:rFonts w:ascii="Times New Roman" w:hAnsi="Times New Roman" w:cs="Times New Roman"/>
          <w:sz w:val="30"/>
          <w:szCs w:val="30"/>
        </w:rPr>
        <w:t>Supporting Information</w:t>
      </w:r>
      <w:bookmarkEnd w:id="0"/>
      <w:bookmarkEnd w:id="1"/>
      <w:r>
        <w:rPr>
          <w:rFonts w:ascii="Times New Roman" w:cs="Times New Roman"/>
          <w:sz w:val="30"/>
          <w:szCs w:val="30"/>
        </w:rPr>
        <w:t>：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right="-357"/>
        <w:jc w:val="center"/>
        <w:textAlignment w:val="auto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Design and synthesis of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 multilevel structured 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Co</w:t>
      </w:r>
      <w:r>
        <w:rPr>
          <w:rFonts w:hint="default" w:ascii="Times New Roman" w:hAnsi="Times New Roman" w:eastAsia="宋体" w:cs="Times New Roman"/>
          <w:b/>
          <w:sz w:val="28"/>
          <w:szCs w:val="28"/>
          <w:vertAlign w:val="subscript"/>
        </w:rPr>
        <w:t>3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O</w:t>
      </w:r>
      <w:r>
        <w:rPr>
          <w:rFonts w:hint="default" w:ascii="Times New Roman" w:hAnsi="Times New Roman" w:eastAsia="宋体" w:cs="Times New Roman"/>
          <w:b/>
          <w:sz w:val="28"/>
          <w:szCs w:val="28"/>
          <w:vertAlign w:val="subscript"/>
        </w:rPr>
        <w:t>4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 xml:space="preserve"> double-shell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dodecahedron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as non-enzymatic electrochemical sensor for H</w:t>
      </w:r>
      <w:r>
        <w:rPr>
          <w:rFonts w:hint="default" w:ascii="Times New Roman" w:hAnsi="Times New Roman" w:eastAsia="宋体" w:cs="Times New Roman"/>
          <w:b/>
          <w:sz w:val="28"/>
          <w:szCs w:val="28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O</w:t>
      </w:r>
      <w:r>
        <w:rPr>
          <w:rFonts w:hint="default" w:ascii="Times New Roman" w:hAnsi="Times New Roman" w:eastAsia="宋体" w:cs="Times New Roman"/>
          <w:b/>
          <w:sz w:val="28"/>
          <w:szCs w:val="28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 xml:space="preserve"> detection</w:t>
      </w:r>
    </w:p>
    <w:p>
      <w:pPr>
        <w:jc w:val="center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Zhixuan Zhang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, Zhiqi Liang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, Meishi Huang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, Dong Shen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, Zufei Hu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, Yang Yang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Zhouling Wu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 xml:space="preserve">1, 2, 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Department of Food Quality and Safety,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School of Public Health, Zunyi Medical University, Zunyi 563000, Guizhou, </w:t>
      </w:r>
      <w:r>
        <w:rPr>
          <w:rFonts w:ascii="Times New Roman" w:hAnsi="Times New Roman"/>
          <w:color w:val="000000"/>
          <w:sz w:val="24"/>
          <w:szCs w:val="24"/>
        </w:rPr>
        <w:t>P. R.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China.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eastAsia="MTSY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Key Laboratory of Maternal &amp; Child Health and Exposure Science of Guizhou Higher Education Institutes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MTSY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eastAsia="MTSY" w:cs="Times New Roman"/>
          <w:color w:val="000000"/>
          <w:kern w:val="0"/>
          <w:sz w:val="24"/>
          <w:szCs w:val="24"/>
          <w:lang w:val="en-US" w:eastAsia="zh-CN" w:bidi="ar"/>
        </w:rPr>
        <w:t xml:space="preserve">∗ </w:t>
      </w:r>
      <w:r>
        <w:rPr>
          <w:rFonts w:hint="default" w:ascii="Times New Roman" w:hAnsi="Times New Roman" w:eastAsia="GulliverRM" w:cs="Times New Roman"/>
          <w:color w:val="000000"/>
          <w:kern w:val="0"/>
          <w:sz w:val="24"/>
          <w:szCs w:val="24"/>
          <w:lang w:val="en-US" w:eastAsia="zh-CN" w:bidi="ar"/>
        </w:rPr>
        <w:t>Corresponding authors</w:t>
      </w:r>
      <w:r>
        <w:rPr>
          <w:rFonts w:hint="eastAsia" w:ascii="Times New Roman" w:hAnsi="Times New Roman" w:eastAsia="GulliverRM" w:cs="Times New Roman"/>
          <w:color w:val="000000"/>
          <w:kern w:val="0"/>
          <w:sz w:val="24"/>
          <w:szCs w:val="24"/>
          <w:lang w:val="en-US" w:eastAsia="zh-CN" w:bidi="ar"/>
        </w:rPr>
        <w:t xml:space="preserve">: Associate professor </w:t>
      </w:r>
      <w:r>
        <w:rPr>
          <w:rFonts w:ascii="Times New Roman" w:hAnsi="Times New Roman"/>
          <w:color w:val="000000"/>
          <w:sz w:val="24"/>
          <w:szCs w:val="24"/>
        </w:rPr>
        <w:t>Zhouling Wu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t>mail:</w:t>
      </w:r>
      <w:r>
        <w:rPr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instrText xml:space="preserve"> HYPERLINK "mailto:WuZhouLing90@163.com" </w:instrText>
      </w:r>
      <w:r>
        <w:rPr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6"/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t>WuZhouLing90@163.com</w:t>
      </w:r>
      <w:r>
        <w:rPr>
          <w:rFonts w:hint="eastAsia" w:ascii="Times New Roman" w:hAnsi="Times New Roman" w:eastAsia="GulliverIT" w:cs="Times New Roman"/>
          <w:color w:val="000000"/>
          <w:kern w:val="0"/>
          <w:sz w:val="21"/>
          <w:szCs w:val="21"/>
          <w:lang w:val="en-US" w:eastAsia="zh-CN" w:bidi="ar"/>
        </w:rPr>
        <w:fldChar w:fldCharType="end"/>
      </w:r>
    </w:p>
    <w:p>
      <w:pPr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br w:type="pag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Fig.S1 </w:t>
      </w:r>
      <w:r>
        <w:rPr>
          <w:rFonts w:ascii="Times New Roman" w:hAnsi="Times New Roman"/>
          <w:sz w:val="24"/>
          <w:szCs w:val="24"/>
        </w:rPr>
        <w:t>Amperometric responses of DS Co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/RDE with </w:t>
      </w:r>
      <w:r>
        <w:rPr>
          <w:rFonts w:ascii="Times New Roman" w:hAnsi="Times New Roman"/>
          <w:b/>
          <w:bCs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 xml:space="preserve"> different loadings and </w:t>
      </w:r>
      <w:r>
        <w:rPr>
          <w:rFonts w:ascii="Times New Roman" w:hAnsi="Times New Roman"/>
          <w:b/>
          <w:bCs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 xml:space="preserve"> its corresponding calibration plots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drawing>
          <wp:inline distT="0" distB="0" distL="114300" distR="114300">
            <wp:extent cx="4679950" cy="1723390"/>
            <wp:effectExtent l="0" t="0" r="13970" b="13970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catalyst load is a critical parameter that affects the catalytic activity and sensitivity of the sensor. Therefore, we further investigated to the effect of loading of DS Co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on the electrode performance (Fig. S1). The results showed that the DS Co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/RDE sensor with a loading of 300 μg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·</w:t>
      </w:r>
      <w:r>
        <w:rPr>
          <w:rFonts w:ascii="Times New Roman" w:hAnsi="Times New Roman"/>
          <w:color w:val="000000"/>
          <w:sz w:val="24"/>
          <w:szCs w:val="24"/>
        </w:rPr>
        <w:t>cm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exhibited the best sensitivity (Table S1). Consequently, all subsequent measurements were carried out based on this optimal loading (300 μg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·</w:t>
      </w:r>
      <w:r>
        <w:rPr>
          <w:rFonts w:ascii="Times New Roman" w:hAnsi="Times New Roman"/>
          <w:color w:val="000000"/>
          <w:sz w:val="24"/>
          <w:szCs w:val="24"/>
        </w:rPr>
        <w:t>cm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default" w:ascii="Times New Roman" w:hAnsi="Times New Roman" w:cs="Times New Roman"/>
          <w:b w:val="0"/>
          <w:bCs w:val="0"/>
          <w:color w:val="00206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The performance comparison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DS Co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vertAlign w:val="subscript"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with different loadings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</w:p>
    <w:tbl>
      <w:tblPr>
        <w:tblStyle w:val="4"/>
        <w:tblW w:w="8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1962"/>
        <w:gridCol w:w="194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Loading of catalyst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(μg·cm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962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Linear ranges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(mM)</w:t>
            </w:r>
          </w:p>
        </w:tc>
        <w:tc>
          <w:tcPr>
            <w:tcW w:w="194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Sensitivity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μA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mM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cm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Detection limit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μ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2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990.306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967.346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1080.051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t>Fig. S2</w:t>
      </w:r>
      <w:r>
        <w:rPr>
          <w:rFonts w:ascii="Times New Roman" w:hAnsi="Times New Roman"/>
          <w:sz w:val="24"/>
          <w:szCs w:val="24"/>
        </w:rPr>
        <w:t xml:space="preserve"> Amperometric responses of DS Co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/DRE at different applied potentials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zh-CN" w:bidi="ar"/>
        </w:rPr>
        <w:drawing>
          <wp:inline distT="0" distB="0" distL="114300" distR="114300">
            <wp:extent cx="2339975" cy="1755775"/>
            <wp:effectExtent l="0" t="0" r="6985" b="12065"/>
            <wp:docPr id="2" name="图片 2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bidi="ar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To achieve an optimal current response to the oxidation of H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2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2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, we examined the amperometric responses of the DS Co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4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/RDE at different applied potentials (Fig.S2). The results showed that the currents gradually increased in a step-like manner at different applied potentials. At the 0.70 V application potential, the background current is relatively low, and the current changes more dramatically when the same H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2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2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 xml:space="preserve"> is added, indicating that the DS Co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O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vertAlign w:val="subscript"/>
          <w:lang w:bidi="ar"/>
        </w:rPr>
        <w:t>4</w:t>
      </w:r>
      <w:r>
        <w:rPr>
          <w:rFonts w:ascii="Times New Roman" w:hAnsi="Times New Roman" w:eastAsia="微软雅黑"/>
          <w:color w:val="000000"/>
          <w:kern w:val="0"/>
          <w:sz w:val="24"/>
          <w:szCs w:val="24"/>
          <w:lang w:bidi="ar"/>
        </w:rPr>
        <w:t>/RDE exhibited optimum catalytic efficiencies at a potential of 0.7 V.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151920"/>
          <w:sz w:val="18"/>
          <w:szCs w:val="18"/>
          <w:shd w:val="clear" w:color="auto" w:fill="FFFFFF"/>
          <w:lang w:val="en-US" w:eastAsia="zh-CN"/>
        </w:rPr>
        <w:br w:type="page"/>
      </w:r>
      <w:bookmarkStart w:id="2" w:name="_GoBack"/>
      <w:r>
        <w:rPr>
          <w:rFonts w:ascii="Times New Roman" w:hAnsi="Times New Roman"/>
          <w:b/>
          <w:bCs/>
          <w:color w:val="000000"/>
          <w:sz w:val="24"/>
          <w:szCs w:val="24"/>
        </w:rPr>
        <w:t>Table S2</w:t>
      </w:r>
      <w:r>
        <w:rPr>
          <w:rFonts w:ascii="Times New Roman" w:hAnsi="Times New Roman"/>
          <w:color w:val="000000"/>
          <w:sz w:val="24"/>
          <w:szCs w:val="24"/>
        </w:rPr>
        <w:t xml:space="preserve"> The performance comparison of DS Co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4 </w:t>
      </w:r>
      <w:r>
        <w:rPr>
          <w:rFonts w:ascii="Times New Roman" w:hAnsi="Times New Roman"/>
          <w:color w:val="000000"/>
          <w:sz w:val="24"/>
          <w:szCs w:val="24"/>
        </w:rPr>
        <w:t>at different concentrations of Co(NO</w:t>
      </w:r>
      <w:r>
        <w:rPr>
          <w:rFonts w:ascii="Times New Roman" w:hAnsi="Times New Roman"/>
          <w:b/>
          <w:bCs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bCs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·6H</w:t>
      </w:r>
      <w:r>
        <w:rPr>
          <w:rFonts w:ascii="Times New Roman" w:hAnsi="Times New Roman"/>
          <w:b/>
          <w:bCs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O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W w:w="853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1964"/>
        <w:gridCol w:w="1974"/>
        <w:gridCol w:w="18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Co(NO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·6H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 concentration (mo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·L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9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Linear ranges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(mM)</w:t>
            </w:r>
          </w:p>
        </w:tc>
        <w:tc>
          <w:tcPr>
            <w:tcW w:w="19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Sensitivity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μA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mM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zh-CN"/>
              </w:rPr>
              <w:t>-1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cm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8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Detection limit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μ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1088.163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1168.9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0.015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>.0005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1030.96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Times New Roman" w:hAnsi="Times New Roman" w:eastAsia="微软雅黑" w:cs="Times New Roman"/>
          <w:color w:val="151920"/>
          <w:sz w:val="18"/>
          <w:szCs w:val="18"/>
          <w:shd w:val="clear" w:color="auto" w:fill="FFFFFF"/>
          <w:lang w:eastAsia="zh-CN"/>
        </w:rPr>
      </w:pPr>
    </w:p>
    <w:p>
      <w:pPr>
        <w:numPr>
          <w:ilvl w:val="0"/>
          <w:numId w:val="0"/>
        </w:numPr>
        <w:ind w:firstLine="360" w:firstLineChars="200"/>
        <w:jc w:val="both"/>
        <w:rPr>
          <w:rFonts w:hint="default" w:ascii="Times New Roman" w:hAnsi="Times New Roman" w:cs="Times New Roman"/>
          <w:sz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151920"/>
          <w:sz w:val="18"/>
          <w:szCs w:val="18"/>
          <w:shd w:val="clear" w:color="auto" w:fill="FFFFFF"/>
          <w:lang w:val="en-US" w:eastAsia="zh-CN"/>
        </w:rPr>
        <w:br w:type="page"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"/>
        </w:rPr>
        <w:t>Fig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4"/>
          <w:szCs w:val="24"/>
          <w:lang w:val="en-US" w:eastAsia="zh-CN" w:bidi="ar"/>
        </w:rPr>
        <w:t>. S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The relative response of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the five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DS Co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subscript"/>
        </w:rPr>
        <w:t>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O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subscript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/RDE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339975" cy="1844040"/>
            <wp:effectExtent l="0" t="0" r="6985" b="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FF0000"/>
          <w:kern w:val="2"/>
          <w:sz w:val="20"/>
          <w:szCs w:val="24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"/>
        </w:rPr>
        <w:t>Fig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4"/>
          <w:szCs w:val="24"/>
          <w:lang w:val="en-US" w:eastAsia="zh-CN" w:bidi="ar"/>
        </w:rPr>
        <w:t>. S4</w:t>
      </w:r>
      <w:r>
        <w:rPr>
          <w:rFonts w:hint="default" w:ascii="Times New Roman" w:hAnsi="Times New Roman" w:cs="Times New Roman"/>
          <w:color w:val="auto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The relative response of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DS Co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subscript"/>
        </w:rPr>
        <w:t>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O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subscript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/RDE was stored at room temperature for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days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  <w:drawing>
          <wp:inline distT="0" distB="0" distL="114300" distR="114300">
            <wp:extent cx="2339975" cy="1755140"/>
            <wp:effectExtent l="0" t="0" r="6985" b="12700"/>
            <wp:docPr id="4" name="图片 4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4"/>
          <w:lang w:val="en-US" w:eastAsia="zh-CN" w:bidi="ar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微软雅黑" w:cs="Times New Roman"/>
          <w:b w:val="0"/>
          <w:bCs w:val="0"/>
          <w:color w:val="151920"/>
          <w:sz w:val="18"/>
          <w:szCs w:val="18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SY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liverR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liverI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E1AEC"/>
    <w:multiLevelType w:val="singleLevel"/>
    <w:tmpl w:val="FA1E1A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724D1BA"/>
    <w:multiLevelType w:val="singleLevel"/>
    <w:tmpl w:val="2724D1BA"/>
    <w:lvl w:ilvl="0" w:tentative="0">
      <w:start w:val="5"/>
      <w:numFmt w:val="upperLetter"/>
      <w:suff w:val="nothing"/>
      <w:lvlText w:val="%1-"/>
      <w:lvlJc w:val="left"/>
      <w:rPr>
        <w:rFonts w:hint="default" w:ascii="Times New Roman" w:hAnsi="Times New Roman" w:cs="Times New Roman"/>
        <w:sz w:val="21"/>
        <w:szCs w:val="2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TcwOWM4ZGE2ZmU2NjcwYmZkMTI1MWQyMzM2ZDUifQ=="/>
  </w:docVars>
  <w:rsids>
    <w:rsidRoot w:val="00000000"/>
    <w:rsid w:val="028642E4"/>
    <w:rsid w:val="0AC94519"/>
    <w:rsid w:val="0F0F5869"/>
    <w:rsid w:val="11BF3553"/>
    <w:rsid w:val="14C821DE"/>
    <w:rsid w:val="2A4F778C"/>
    <w:rsid w:val="6A777AB6"/>
    <w:rsid w:val="6A9E0A7C"/>
    <w:rsid w:val="798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377</Words>
  <Characters>2141</Characters>
  <Lines>0</Lines>
  <Paragraphs>0</Paragraphs>
  <TotalTime>19</TotalTime>
  <ScaleCrop>false</ScaleCrop>
  <LinksUpToDate>false</LinksUpToDate>
  <CharactersWithSpaces>2456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2024-04-03T11:22:00Z</dcterms:created>
  <dc:creator>lenovo</dc:creator>
  <cp:lastModifiedBy>婉约</cp:lastModifiedBy>
  <dcterms:modified xsi:type="dcterms:W3CDTF">2024-06-06T14:59:24Z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CD704E13D5B145279EB8ED33205E00E5_12</vt:lpwstr>
  </property>
</Properties>
</file>