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0F1D93" w14:textId="07B6608B" w:rsidR="00EA4E4A" w:rsidRDefault="00FD2F3A" w:rsidP="00FD2F3A">
      <w:pPr>
        <w:jc w:val="both"/>
        <w:rPr>
          <w:b/>
          <w:sz w:val="32"/>
          <w:szCs w:val="28"/>
        </w:rPr>
      </w:pPr>
      <w:r w:rsidRPr="0084014B">
        <w:rPr>
          <w:b/>
          <w:sz w:val="32"/>
        </w:rPr>
        <w:t>S</w:t>
      </w:r>
      <w:r>
        <w:rPr>
          <w:b/>
          <w:sz w:val="32"/>
        </w:rPr>
        <w:t>upplementary information</w:t>
      </w:r>
      <w:r>
        <w:rPr>
          <w:b/>
          <w:sz w:val="32"/>
        </w:rPr>
        <w:t xml:space="preserve"> for: </w:t>
      </w:r>
      <w:r w:rsidR="00EA4E4A" w:rsidRPr="00EA4E4A">
        <w:rPr>
          <w:b/>
          <w:sz w:val="32"/>
          <w:szCs w:val="28"/>
        </w:rPr>
        <w:t>The Ferromagnetic Glass State: collapse of the standard ferromagnetic domain structure</w:t>
      </w:r>
    </w:p>
    <w:p w14:paraId="7AA268B8" w14:textId="77777777" w:rsidR="00FD2F3A" w:rsidRPr="00FD2F3A" w:rsidRDefault="00FD2F3A" w:rsidP="00FD2F3A">
      <w:pPr>
        <w:jc w:val="both"/>
        <w:rPr>
          <w:b/>
          <w:sz w:val="32"/>
        </w:rPr>
      </w:pPr>
    </w:p>
    <w:p w14:paraId="1B951E5A" w14:textId="77777777" w:rsidR="00F33115" w:rsidRPr="0084014B" w:rsidRDefault="00F33115" w:rsidP="00F33115">
      <w:pPr>
        <w:rPr>
          <w:b/>
          <w:sz w:val="28"/>
        </w:rPr>
      </w:pPr>
      <w:r w:rsidRPr="0084014B">
        <w:rPr>
          <w:b/>
          <w:sz w:val="28"/>
        </w:rPr>
        <w:t>S.I AMR DATA</w:t>
      </w:r>
    </w:p>
    <w:p w14:paraId="42BA1C77" w14:textId="203FF1C9" w:rsidR="00F33115" w:rsidRPr="0084014B" w:rsidRDefault="00F33115" w:rsidP="00F33115">
      <w:pPr>
        <w:jc w:val="both"/>
      </w:pPr>
      <w:r w:rsidRPr="00601AA1">
        <w:rPr>
          <w:b/>
        </w:rPr>
        <w:t>Fig. S1</w:t>
      </w:r>
      <w:r w:rsidRPr="0084014B">
        <w:t xml:space="preserve"> shows the AMR values measured at 80K for the Co(5nm)/Al(4nm) and for Co(5nm)/Gaq</w:t>
      </w:r>
      <w:r w:rsidRPr="0084014B">
        <w:rPr>
          <w:vertAlign w:val="subscript"/>
        </w:rPr>
        <w:t>3</w:t>
      </w:r>
      <w:r w:rsidRPr="0084014B">
        <w:t>(25nm) in both transverse (</w:t>
      </w:r>
      <w:r w:rsidRPr="0084014B">
        <w:rPr>
          <w:b/>
        </w:rPr>
        <w:t>H</w:t>
      </w:r>
      <w:r w:rsidRPr="0084014B">
        <w:t xml:space="preserve"> in plane and perpendicular to </w:t>
      </w:r>
      <w:r w:rsidRPr="0084014B">
        <w:rPr>
          <w:b/>
        </w:rPr>
        <w:t>I</w:t>
      </w:r>
      <w:r w:rsidRPr="0084014B">
        <w:t>) and longitudinal (</w:t>
      </w:r>
      <w:r w:rsidRPr="0084014B">
        <w:rPr>
          <w:b/>
        </w:rPr>
        <w:t>H</w:t>
      </w:r>
      <w:r w:rsidRPr="0084014B">
        <w:t xml:space="preserve"> in plane and parallel to </w:t>
      </w:r>
      <w:r w:rsidRPr="0084014B">
        <w:rPr>
          <w:b/>
        </w:rPr>
        <w:t>I</w:t>
      </w:r>
      <w:r w:rsidRPr="0084014B">
        <w:t>), with an applied voltage of 100 mV. The coercivity is extracted from the data by locating the H value corresponding to the AMR peaks. The Co/Gaq</w:t>
      </w:r>
      <w:r w:rsidRPr="0084014B">
        <w:rPr>
          <w:vertAlign w:val="subscript"/>
        </w:rPr>
        <w:t>3</w:t>
      </w:r>
      <w:r w:rsidR="00A25B2B">
        <w:t xml:space="preserve"> sample has a value of </w:t>
      </w:r>
      <w:r w:rsidRPr="0084014B">
        <w:t xml:space="preserve">(130 </w:t>
      </w:r>
      <w:r w:rsidRPr="0084014B">
        <w:rPr>
          <w:rFonts w:cs="Times New Roman"/>
        </w:rPr>
        <w:t>±</w:t>
      </w:r>
      <w:r w:rsidRPr="0084014B">
        <w:t xml:space="preserve"> 1) mT while a value of (</w:t>
      </w:r>
      <w:proofErr w:type="gramStart"/>
      <w:r w:rsidRPr="0084014B">
        <w:t>5</w:t>
      </w:r>
      <w:proofErr w:type="gramEnd"/>
      <w:r w:rsidRPr="0084014B">
        <w:t xml:space="preserve"> </w:t>
      </w:r>
      <w:r w:rsidRPr="0084014B">
        <w:rPr>
          <w:rFonts w:cs="Times New Roman"/>
        </w:rPr>
        <w:t>±</w:t>
      </w:r>
      <w:r w:rsidRPr="0084014B">
        <w:t xml:space="preserve"> 1) mT is found for the reference Co/Al, in agreement with MOKE measurements performed at the same temperature. </w:t>
      </w:r>
    </w:p>
    <w:p w14:paraId="78E2DCCA" w14:textId="77777777" w:rsidR="00F33115" w:rsidRPr="0084014B" w:rsidRDefault="00F33115" w:rsidP="00A25B2B">
      <w:pPr>
        <w:jc w:val="center"/>
      </w:pPr>
      <w:r w:rsidRPr="0084014B">
        <w:rPr>
          <w:noProof/>
          <w:lang w:val="it-IT" w:eastAsia="it-IT"/>
        </w:rPr>
        <w:drawing>
          <wp:inline distT="0" distB="0" distL="0" distR="0" wp14:anchorId="70CD9B52" wp14:editId="39CF3A7C">
            <wp:extent cx="2472537" cy="1956574"/>
            <wp:effectExtent l="0" t="0" r="4445" b="5715"/>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78677" cy="1961433"/>
                    </a:xfrm>
                    <a:prstGeom prst="rect">
                      <a:avLst/>
                    </a:prstGeom>
                    <a:noFill/>
                    <a:ln>
                      <a:noFill/>
                    </a:ln>
                  </pic:spPr>
                </pic:pic>
              </a:graphicData>
            </a:graphic>
          </wp:inline>
        </w:drawing>
      </w:r>
      <w:r w:rsidRPr="0084014B">
        <w:rPr>
          <w:noProof/>
          <w:lang w:val="it-IT" w:eastAsia="it-IT"/>
        </w:rPr>
        <w:drawing>
          <wp:inline distT="0" distB="0" distL="0" distR="0" wp14:anchorId="3646F7BF" wp14:editId="25CAB011">
            <wp:extent cx="2439543" cy="1971192"/>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42398" cy="1973499"/>
                    </a:xfrm>
                    <a:prstGeom prst="rect">
                      <a:avLst/>
                    </a:prstGeom>
                    <a:noFill/>
                    <a:ln>
                      <a:noFill/>
                    </a:ln>
                  </pic:spPr>
                </pic:pic>
              </a:graphicData>
            </a:graphic>
          </wp:inline>
        </w:drawing>
      </w:r>
    </w:p>
    <w:p w14:paraId="323D303D" w14:textId="77777777" w:rsidR="00F33115" w:rsidRPr="00601AA1" w:rsidRDefault="00F33115" w:rsidP="00F33115">
      <w:pPr>
        <w:jc w:val="both"/>
        <w:rPr>
          <w:i/>
        </w:rPr>
      </w:pPr>
      <w:r w:rsidRPr="00601AA1">
        <w:rPr>
          <w:b/>
        </w:rPr>
        <w:t>Fig. S1</w:t>
      </w:r>
      <w:r w:rsidRPr="00601AA1">
        <w:rPr>
          <w:i/>
        </w:rPr>
        <w:t xml:space="preserve"> AMR data for Co/Gaq</w:t>
      </w:r>
      <w:r w:rsidRPr="00601AA1">
        <w:rPr>
          <w:i/>
          <w:vertAlign w:val="subscript"/>
        </w:rPr>
        <w:t>3</w:t>
      </w:r>
      <w:r w:rsidRPr="00601AA1">
        <w:rPr>
          <w:i/>
        </w:rPr>
        <w:t xml:space="preserve"> sample (left) and reference Co/Al (right) obtained at 80 K in both transverse (black lines) and longitudinal (red lines).</w:t>
      </w:r>
    </w:p>
    <w:p w14:paraId="70705B90" w14:textId="77777777" w:rsidR="00F33115" w:rsidRPr="0084014B" w:rsidRDefault="00F33115" w:rsidP="00F33115">
      <w:pPr>
        <w:jc w:val="both"/>
        <w:rPr>
          <w:b/>
          <w:sz w:val="28"/>
        </w:rPr>
      </w:pPr>
      <w:r w:rsidRPr="0084014B">
        <w:rPr>
          <w:b/>
          <w:sz w:val="28"/>
        </w:rPr>
        <w:t>S.II MINOR LOOPS CHARACTERIZATION</w:t>
      </w:r>
    </w:p>
    <w:p w14:paraId="5CFA4FB8" w14:textId="39C499D0" w:rsidR="00F33115" w:rsidRPr="0084014B" w:rsidRDefault="00F33115" w:rsidP="00F33115">
      <w:pPr>
        <w:jc w:val="both"/>
      </w:pPr>
      <w:r w:rsidRPr="0084014B">
        <w:t xml:space="preserve">The minor loops obtained by MOKE magnetometry at 150K are reported in </w:t>
      </w:r>
      <w:r w:rsidRPr="00601AA1">
        <w:rPr>
          <w:b/>
        </w:rPr>
        <w:t>Fig. S2</w:t>
      </w:r>
      <w:r w:rsidRPr="0084014B">
        <w:t xml:space="preserve">, while the ones obtained by SQUID magnetometry are reported in </w:t>
      </w:r>
      <w:r w:rsidRPr="00601AA1">
        <w:rPr>
          <w:b/>
        </w:rPr>
        <w:t>Fig. S3</w:t>
      </w:r>
      <w:r w:rsidRPr="0084014B">
        <w:t xml:space="preserve">. The non-normalized plot of coercive field vs maximum applied field (data used for </w:t>
      </w:r>
      <w:r w:rsidRPr="00601AA1">
        <w:rPr>
          <w:b/>
        </w:rPr>
        <w:t>Fig</w:t>
      </w:r>
      <w:r w:rsidR="00601AA1" w:rsidRPr="00601AA1">
        <w:rPr>
          <w:b/>
        </w:rPr>
        <w:t xml:space="preserve">. </w:t>
      </w:r>
      <w:r w:rsidRPr="00601AA1">
        <w:rPr>
          <w:b/>
        </w:rPr>
        <w:t>2</w:t>
      </w:r>
      <w:r w:rsidR="00601AA1" w:rsidRPr="00601AA1">
        <w:rPr>
          <w:b/>
        </w:rPr>
        <w:t>b</w:t>
      </w:r>
      <w:r w:rsidRPr="0084014B">
        <w:t xml:space="preserve"> in the m</w:t>
      </w:r>
      <w:r w:rsidR="00601AA1">
        <w:t xml:space="preserve">an article) is displayed in </w:t>
      </w:r>
      <w:r w:rsidR="00601AA1" w:rsidRPr="00601AA1">
        <w:rPr>
          <w:b/>
        </w:rPr>
        <w:t>Fig.</w:t>
      </w:r>
      <w:r w:rsidRPr="00601AA1">
        <w:rPr>
          <w:b/>
        </w:rPr>
        <w:t xml:space="preserve"> S4</w:t>
      </w:r>
      <w:r w:rsidRPr="0084014B">
        <w:t>, with added data for Co/CoOx for completeness. It is worth noting that the values extracted from Co/Gaq</w:t>
      </w:r>
      <w:r w:rsidRPr="0084014B">
        <w:rPr>
          <w:vertAlign w:val="subscript"/>
        </w:rPr>
        <w:t>3</w:t>
      </w:r>
      <w:r w:rsidRPr="0084014B">
        <w:t xml:space="preserve"> and Co/C</w:t>
      </w:r>
      <w:r w:rsidRPr="0084014B">
        <w:rPr>
          <w:vertAlign w:val="subscript"/>
        </w:rPr>
        <w:t>60</w:t>
      </w:r>
      <w:r w:rsidRPr="0084014B">
        <w:t xml:space="preserve"> by SQUID measurements are lower in absolute value with respect to the ones obtained by MOKE measurements. This mismatch is attributed to SQUID measurements not being done with the applied field along the samples easy axis, thus resulting in a lowering of the measured coercivity. </w:t>
      </w:r>
    </w:p>
    <w:p w14:paraId="09D127EE" w14:textId="77777777" w:rsidR="00F33115" w:rsidRPr="0084014B" w:rsidRDefault="00F33115" w:rsidP="00380E5E">
      <w:pPr>
        <w:jc w:val="center"/>
        <w:rPr>
          <w:lang w:eastAsia="it-IT"/>
        </w:rPr>
      </w:pPr>
      <w:r w:rsidRPr="0084014B">
        <w:rPr>
          <w:noProof/>
          <w:lang w:val="it-IT" w:eastAsia="it-IT"/>
        </w:rPr>
        <w:lastRenderedPageBreak/>
        <w:drawing>
          <wp:inline distT="0" distB="0" distL="0" distR="0" wp14:anchorId="6D1DFC01" wp14:editId="1C23611B">
            <wp:extent cx="2514967" cy="1932167"/>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17012" cy="1933738"/>
                    </a:xfrm>
                    <a:prstGeom prst="rect">
                      <a:avLst/>
                    </a:prstGeom>
                    <a:noFill/>
                    <a:ln>
                      <a:noFill/>
                    </a:ln>
                  </pic:spPr>
                </pic:pic>
              </a:graphicData>
            </a:graphic>
          </wp:inline>
        </w:drawing>
      </w:r>
      <w:r w:rsidRPr="0084014B">
        <w:rPr>
          <w:noProof/>
          <w:lang w:val="it-IT" w:eastAsia="it-IT"/>
        </w:rPr>
        <w:drawing>
          <wp:inline distT="0" distB="0" distL="0" distR="0" wp14:anchorId="368E9190" wp14:editId="05B02811">
            <wp:extent cx="2532491" cy="1948070"/>
            <wp:effectExtent l="0" t="0" r="127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40088" cy="1953914"/>
                    </a:xfrm>
                    <a:prstGeom prst="rect">
                      <a:avLst/>
                    </a:prstGeom>
                    <a:noFill/>
                    <a:ln>
                      <a:noFill/>
                    </a:ln>
                  </pic:spPr>
                </pic:pic>
              </a:graphicData>
            </a:graphic>
          </wp:inline>
        </w:drawing>
      </w:r>
      <w:r w:rsidRPr="0084014B">
        <w:rPr>
          <w:noProof/>
          <w:lang w:val="it-IT" w:eastAsia="it-IT"/>
        </w:rPr>
        <w:drawing>
          <wp:inline distT="0" distB="0" distL="0" distR="0" wp14:anchorId="58F997EF" wp14:editId="0B2A05CF">
            <wp:extent cx="2449002" cy="1856085"/>
            <wp:effectExtent l="0" t="0" r="889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5141" cy="1860738"/>
                    </a:xfrm>
                    <a:prstGeom prst="rect">
                      <a:avLst/>
                    </a:prstGeom>
                    <a:noFill/>
                    <a:ln>
                      <a:noFill/>
                    </a:ln>
                  </pic:spPr>
                </pic:pic>
              </a:graphicData>
            </a:graphic>
          </wp:inline>
        </w:drawing>
      </w:r>
      <w:r w:rsidRPr="0084014B">
        <w:rPr>
          <w:noProof/>
          <w:lang w:val="it-IT" w:eastAsia="it-IT"/>
        </w:rPr>
        <w:drawing>
          <wp:inline distT="0" distB="0" distL="0" distR="0" wp14:anchorId="7FDE6CC7" wp14:editId="40B49EFE">
            <wp:extent cx="2488206" cy="1868736"/>
            <wp:effectExtent l="0" t="0" r="762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00815" cy="1878206"/>
                    </a:xfrm>
                    <a:prstGeom prst="rect">
                      <a:avLst/>
                    </a:prstGeom>
                    <a:noFill/>
                    <a:ln>
                      <a:noFill/>
                    </a:ln>
                  </pic:spPr>
                </pic:pic>
              </a:graphicData>
            </a:graphic>
          </wp:inline>
        </w:drawing>
      </w:r>
    </w:p>
    <w:p w14:paraId="603D203F" w14:textId="468E607C" w:rsidR="00F33115" w:rsidRPr="00A25B2B" w:rsidRDefault="00F33115" w:rsidP="00F33115">
      <w:pPr>
        <w:jc w:val="both"/>
        <w:rPr>
          <w:i/>
        </w:rPr>
      </w:pPr>
      <w:r w:rsidRPr="00601AA1">
        <w:rPr>
          <w:b/>
          <w:lang w:eastAsia="it-IT"/>
        </w:rPr>
        <w:t>Fig. S2</w:t>
      </w:r>
      <w:r w:rsidRPr="00601AA1">
        <w:rPr>
          <w:i/>
          <w:lang w:eastAsia="it-IT"/>
        </w:rPr>
        <w:t xml:space="preserve"> Minor loops at 150K for reference Co/Al (top-left) Co/CoOx (top-right). Co/C</w:t>
      </w:r>
      <w:r w:rsidRPr="00601AA1">
        <w:rPr>
          <w:i/>
          <w:vertAlign w:val="subscript"/>
          <w:lang w:eastAsia="it-IT"/>
        </w:rPr>
        <w:t>60</w:t>
      </w:r>
      <w:r w:rsidRPr="00601AA1">
        <w:rPr>
          <w:i/>
          <w:lang w:eastAsia="it-IT"/>
        </w:rPr>
        <w:t xml:space="preserve"> (bottom-left) and Co/Gaq</w:t>
      </w:r>
      <w:r w:rsidRPr="00601AA1">
        <w:rPr>
          <w:i/>
          <w:vertAlign w:val="subscript"/>
          <w:lang w:eastAsia="it-IT"/>
        </w:rPr>
        <w:t>3</w:t>
      </w:r>
      <w:r w:rsidRPr="00601AA1">
        <w:rPr>
          <w:i/>
          <w:lang w:eastAsia="it-IT"/>
        </w:rPr>
        <w:t xml:space="preserve"> (bottom-right). The x-scale is varied for each sample for better evidence of the smaller loops.</w:t>
      </w:r>
      <w:bookmarkStart w:id="0" w:name="_GoBack"/>
      <w:bookmarkEnd w:id="0"/>
    </w:p>
    <w:p w14:paraId="240B0853" w14:textId="77777777" w:rsidR="00F33115" w:rsidRPr="0084014B" w:rsidRDefault="00F33115" w:rsidP="00F33115">
      <w:pPr>
        <w:jc w:val="center"/>
      </w:pPr>
      <w:r w:rsidRPr="0084014B">
        <w:rPr>
          <w:noProof/>
          <w:lang w:val="it-IT" w:eastAsia="it-IT"/>
        </w:rPr>
        <w:drawing>
          <wp:inline distT="0" distB="0" distL="0" distR="0" wp14:anchorId="042D7068" wp14:editId="1365AADB">
            <wp:extent cx="2517857" cy="1924216"/>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0612" cy="1926321"/>
                    </a:xfrm>
                    <a:prstGeom prst="rect">
                      <a:avLst/>
                    </a:prstGeom>
                    <a:noFill/>
                    <a:ln>
                      <a:noFill/>
                    </a:ln>
                  </pic:spPr>
                </pic:pic>
              </a:graphicData>
            </a:graphic>
          </wp:inline>
        </w:drawing>
      </w:r>
      <w:r w:rsidRPr="0084014B">
        <w:rPr>
          <w:noProof/>
          <w:lang w:val="it-IT" w:eastAsia="it-IT"/>
        </w:rPr>
        <w:drawing>
          <wp:inline distT="0" distB="0" distL="0" distR="0" wp14:anchorId="0842E52A" wp14:editId="49C4684D">
            <wp:extent cx="2303790" cy="1884460"/>
            <wp:effectExtent l="0" t="0" r="1270" b="190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07320" cy="1887348"/>
                    </a:xfrm>
                    <a:prstGeom prst="rect">
                      <a:avLst/>
                    </a:prstGeom>
                    <a:noFill/>
                    <a:ln>
                      <a:noFill/>
                    </a:ln>
                  </pic:spPr>
                </pic:pic>
              </a:graphicData>
            </a:graphic>
          </wp:inline>
        </w:drawing>
      </w:r>
      <w:r w:rsidRPr="0084014B">
        <w:rPr>
          <w:noProof/>
          <w:lang w:val="it-IT" w:eastAsia="it-IT"/>
        </w:rPr>
        <w:drawing>
          <wp:inline distT="0" distB="0" distL="0" distR="0" wp14:anchorId="7D687052" wp14:editId="32466229">
            <wp:extent cx="2345635" cy="1773078"/>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47789" cy="1774706"/>
                    </a:xfrm>
                    <a:prstGeom prst="rect">
                      <a:avLst/>
                    </a:prstGeom>
                    <a:noFill/>
                    <a:ln>
                      <a:noFill/>
                    </a:ln>
                  </pic:spPr>
                </pic:pic>
              </a:graphicData>
            </a:graphic>
          </wp:inline>
        </w:drawing>
      </w:r>
    </w:p>
    <w:p w14:paraId="564B2028" w14:textId="77777777" w:rsidR="00F33115" w:rsidRPr="00601AA1" w:rsidRDefault="00F33115" w:rsidP="00F33115">
      <w:pPr>
        <w:jc w:val="both"/>
        <w:rPr>
          <w:i/>
        </w:rPr>
      </w:pPr>
      <w:r w:rsidRPr="00601AA1">
        <w:rPr>
          <w:b/>
        </w:rPr>
        <w:t>Fig. S3</w:t>
      </w:r>
      <w:r w:rsidRPr="0084014B">
        <w:t xml:space="preserve"> </w:t>
      </w:r>
      <w:r w:rsidRPr="00601AA1">
        <w:rPr>
          <w:i/>
        </w:rPr>
        <w:t xml:space="preserve">Minor loops for the Co/C60, Co/Gaq3 and reference Co/Al obtained by SQUID magnetometry at T=150K. </w:t>
      </w:r>
      <w:r w:rsidRPr="00601AA1">
        <w:rPr>
          <w:i/>
          <w:lang w:eastAsia="it-IT"/>
        </w:rPr>
        <w:t>The x-scale is varied for each sample for better evidence of the smaller loops.</w:t>
      </w:r>
    </w:p>
    <w:p w14:paraId="1B1D8DBA" w14:textId="77777777" w:rsidR="00F33115" w:rsidRPr="0084014B" w:rsidRDefault="00F33115" w:rsidP="00F33115">
      <w:pPr>
        <w:jc w:val="center"/>
      </w:pPr>
      <w:r w:rsidRPr="0084014B">
        <w:rPr>
          <w:noProof/>
          <w:lang w:val="it-IT" w:eastAsia="it-IT"/>
        </w:rPr>
        <w:lastRenderedPageBreak/>
        <w:drawing>
          <wp:inline distT="0" distB="0" distL="0" distR="0" wp14:anchorId="52C09B6F" wp14:editId="53685A5D">
            <wp:extent cx="2819593" cy="256032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23383" cy="2563762"/>
                    </a:xfrm>
                    <a:prstGeom prst="rect">
                      <a:avLst/>
                    </a:prstGeom>
                    <a:noFill/>
                    <a:ln>
                      <a:noFill/>
                    </a:ln>
                  </pic:spPr>
                </pic:pic>
              </a:graphicData>
            </a:graphic>
          </wp:inline>
        </w:drawing>
      </w:r>
    </w:p>
    <w:p w14:paraId="57D2E153" w14:textId="77777777" w:rsidR="00F33115" w:rsidRPr="00601AA1" w:rsidRDefault="00F33115" w:rsidP="00F33115">
      <w:pPr>
        <w:rPr>
          <w:i/>
        </w:rPr>
      </w:pPr>
      <w:r w:rsidRPr="00601AA1">
        <w:rPr>
          <w:b/>
        </w:rPr>
        <w:t>Fig. S4</w:t>
      </w:r>
      <w:r w:rsidRPr="0084014B">
        <w:t xml:space="preserve"> </w:t>
      </w:r>
      <w:r w:rsidRPr="00601AA1">
        <w:rPr>
          <w:i/>
        </w:rPr>
        <w:t>Absolute values of the coercivity as a function of the minimum applied field in each loop.</w:t>
      </w:r>
    </w:p>
    <w:p w14:paraId="2341916C" w14:textId="77777777" w:rsidR="00F33115" w:rsidRPr="0084014B" w:rsidRDefault="00F33115" w:rsidP="00F33115">
      <w:pPr>
        <w:rPr>
          <w:b/>
        </w:rPr>
      </w:pPr>
      <w:r w:rsidRPr="0084014B">
        <w:rPr>
          <w:b/>
        </w:rPr>
        <w:t>S.III DFT CALCULATIONS, CALCULATED ATOM RESOLVED ANISOTROPY</w:t>
      </w:r>
    </w:p>
    <w:p w14:paraId="2574A54B" w14:textId="77777777" w:rsidR="00F33115" w:rsidRPr="0084014B" w:rsidRDefault="00F33115" w:rsidP="00F33115">
      <w:pPr>
        <w:jc w:val="both"/>
        <w:rPr>
          <w:rFonts w:eastAsiaTheme="minorEastAsia"/>
        </w:rPr>
      </w:pPr>
      <w:r w:rsidRPr="0084014B">
        <w:t>We demonstrate here that the enhancement of E</w:t>
      </w:r>
      <w:r w:rsidRPr="0084014B">
        <w:rPr>
          <w:vertAlign w:val="subscript"/>
        </w:rPr>
        <w:t>MCA</w:t>
      </w:r>
      <w:r w:rsidRPr="0084014B">
        <w:t xml:space="preserve"> predicted by DFT in Co/Gaq</w:t>
      </w:r>
      <w:r w:rsidRPr="0084014B">
        <w:rPr>
          <w:vertAlign w:val="subscript"/>
        </w:rPr>
        <w:t>3</w:t>
      </w:r>
      <w:r w:rsidRPr="0084014B">
        <w:t xml:space="preserve"> is an interface effect induced by the molecule. We resolve the contribution of each atom </w:t>
      </w:r>
      <w:proofErr w:type="spellStart"/>
      <w:r w:rsidRPr="0084014B">
        <w:rPr>
          <w:i/>
          <w:iCs/>
        </w:rPr>
        <w:t>i</w:t>
      </w:r>
      <w:proofErr w:type="spellEnd"/>
      <w:r w:rsidRPr="0084014B">
        <w:t xml:space="preserve"> to </w:t>
      </w:r>
      <m:oMath>
        <m:sSub>
          <m:sSubPr>
            <m:ctrlPr>
              <w:rPr>
                <w:rFonts w:ascii="Cambria Math" w:hAnsi="Cambria Math"/>
                <w:i/>
              </w:rPr>
            </m:ctrlPr>
          </m:sSubPr>
          <m:e>
            <m:r>
              <w:rPr>
                <w:rFonts w:ascii="Cambria Math" w:hAnsi="Cambria Math"/>
              </w:rPr>
              <m:t>E</m:t>
            </m:r>
          </m:e>
          <m:sub>
            <m:r>
              <w:rPr>
                <w:rFonts w:ascii="Cambria Math" w:hAnsi="Cambria Math"/>
              </w:rPr>
              <m:t>MCA</m:t>
            </m:r>
          </m:sub>
        </m:sSub>
      </m:oMath>
      <w:r w:rsidRPr="0084014B">
        <w:rPr>
          <w:rFonts w:eastAsiaTheme="minorEastAsia"/>
        </w:rPr>
        <w:t xml:space="preserve"> </w:t>
      </w:r>
      <w:r w:rsidRPr="0084014B">
        <w:t xml:space="preserve">by computing the difference of the </w:t>
      </w:r>
      <w:bookmarkStart w:id="1" w:name="_Hlk131174216"/>
      <w:r w:rsidRPr="0084014B">
        <w:t>SOC energy per atom</w:t>
      </w:r>
      <w:proofErr w:type="gramStart"/>
      <w:r w:rsidRPr="0084014B">
        <w:t xml:space="preserve">, </w:t>
      </w:r>
      <w:bookmarkStart w:id="2" w:name="_Hlk131156892"/>
      <w:proofErr w:type="gramEnd"/>
      <m:oMath>
        <m:sSub>
          <m:sSubPr>
            <m:ctrlPr>
              <w:rPr>
                <w:rFonts w:ascii="Cambria Math" w:hAnsi="Cambria Math"/>
                <w:i/>
              </w:rPr>
            </m:ctrlPr>
          </m:sSubPr>
          <m:e>
            <m:r>
              <w:rPr>
                <w:rFonts w:ascii="Cambria Math" w:hAnsi="Cambria Math"/>
              </w:rPr>
              <m:t>E</m:t>
            </m:r>
          </m:e>
          <m:sub>
            <m:r>
              <w:rPr>
                <w:rFonts w:ascii="Cambria Math" w:hAnsi="Cambria Math"/>
              </w:rPr>
              <m:t>MCA</m:t>
            </m:r>
          </m:sub>
        </m:sSub>
        <m:r>
          <w:rPr>
            <w:rFonts w:ascii="Cambria Math" w:hAnsi="Cambria Math"/>
          </w:rPr>
          <m:t>(i)∝∆</m:t>
        </m:r>
        <m:sSub>
          <m:sSubPr>
            <m:ctrlPr>
              <w:rPr>
                <w:rFonts w:ascii="Cambria Math" w:hAnsi="Cambria Math"/>
                <w:i/>
              </w:rPr>
            </m:ctrlPr>
          </m:sSubPr>
          <m:e>
            <m:r>
              <w:rPr>
                <w:rFonts w:ascii="Cambria Math" w:hAnsi="Cambria Math"/>
              </w:rPr>
              <m:t>E</m:t>
            </m:r>
          </m:e>
          <m:sub>
            <m:r>
              <w:rPr>
                <w:rFonts w:ascii="Cambria Math" w:hAnsi="Cambria Math"/>
              </w:rPr>
              <m:t>SOC</m:t>
            </m:r>
          </m:sub>
        </m:sSub>
        <m:r>
          <w:rPr>
            <w:rFonts w:ascii="Cambria Math" w:hAnsi="Cambria Math"/>
          </w:rPr>
          <m:t>(i)=</m:t>
        </m:r>
        <m:sSub>
          <m:sSubPr>
            <m:ctrlPr>
              <w:rPr>
                <w:rFonts w:ascii="Cambria Math" w:hAnsi="Cambria Math"/>
                <w:i/>
              </w:rPr>
            </m:ctrlPr>
          </m:sSubPr>
          <m:e>
            <m:r>
              <w:rPr>
                <w:rFonts w:ascii="Cambria Math" w:hAnsi="Cambria Math"/>
              </w:rPr>
              <m:t>E</m:t>
            </m:r>
          </m:e>
          <m:sub>
            <m:r>
              <w:rPr>
                <w:rFonts w:ascii="Cambria Math" w:hAnsi="Cambria Math"/>
              </w:rPr>
              <m:t>SOC</m:t>
            </m:r>
          </m:sub>
        </m:sSub>
        <m:d>
          <m:dPr>
            <m:ctrlPr>
              <w:rPr>
                <w:rFonts w:ascii="Cambria Math" w:hAnsi="Cambria Math"/>
                <w:i/>
              </w:rPr>
            </m:ctrlPr>
          </m:dPr>
          <m:e>
            <m:r>
              <w:rPr>
                <w:rFonts w:ascii="Cambria Math" w:hAnsi="Cambria Math"/>
              </w:rPr>
              <m:t>i,</m:t>
            </m:r>
            <m:sSub>
              <m:sSubPr>
                <m:ctrlPr>
                  <w:rPr>
                    <w:rFonts w:ascii="Cambria Math" w:hAnsi="Cambria Math"/>
                    <w:i/>
                  </w:rPr>
                </m:ctrlPr>
              </m:sSubPr>
              <m:e>
                <m:r>
                  <w:rPr>
                    <w:rFonts w:ascii="Cambria Math" w:hAnsi="Cambria Math"/>
                  </w:rPr>
                  <m:t>θ</m:t>
                </m:r>
              </m:e>
              <m:sub>
                <m:r>
                  <w:rPr>
                    <w:rFonts w:ascii="Cambria Math" w:hAnsi="Cambria Math"/>
                  </w:rPr>
                  <m:t>EASY</m:t>
                </m:r>
              </m:sub>
            </m:sSub>
          </m:e>
        </m:d>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SOC</m:t>
            </m:r>
          </m:sub>
        </m:sSub>
        <m:d>
          <m:dPr>
            <m:ctrlPr>
              <w:rPr>
                <w:rFonts w:ascii="Cambria Math" w:hAnsi="Cambria Math"/>
                <w:i/>
              </w:rPr>
            </m:ctrlPr>
          </m:dPr>
          <m:e>
            <m:r>
              <w:rPr>
                <w:rFonts w:ascii="Cambria Math" w:hAnsi="Cambria Math"/>
              </w:rPr>
              <m:t>i,</m:t>
            </m:r>
            <m:sSub>
              <m:sSubPr>
                <m:ctrlPr>
                  <w:rPr>
                    <w:rFonts w:ascii="Cambria Math" w:hAnsi="Cambria Math"/>
                    <w:i/>
                  </w:rPr>
                </m:ctrlPr>
              </m:sSubPr>
              <m:e>
                <m:r>
                  <w:rPr>
                    <w:rFonts w:ascii="Cambria Math" w:hAnsi="Cambria Math"/>
                  </w:rPr>
                  <m:t>θ</m:t>
                </m:r>
              </m:e>
              <m:sub>
                <m:r>
                  <w:rPr>
                    <w:rFonts w:ascii="Cambria Math" w:hAnsi="Cambria Math"/>
                  </w:rPr>
                  <m:t>HARD</m:t>
                </m:r>
              </m:sub>
            </m:sSub>
          </m:e>
        </m:d>
      </m:oMath>
      <w:bookmarkEnd w:id="1"/>
      <w:bookmarkEnd w:id="2"/>
      <w:r w:rsidRPr="0084014B">
        <w:rPr>
          <w:rFonts w:eastAsiaTheme="minorEastAsia"/>
        </w:rPr>
        <w:t xml:space="preserve">. Negative (positive) values of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SOC</m:t>
            </m:r>
          </m:sub>
        </m:sSub>
        <m:r>
          <w:rPr>
            <w:rFonts w:ascii="Cambria Math" w:hAnsi="Cambria Math"/>
          </w:rPr>
          <m:t>(i)</m:t>
        </m:r>
      </m:oMath>
      <w:r w:rsidRPr="0084014B">
        <w:rPr>
          <w:rFonts w:eastAsiaTheme="minorEastAsia"/>
        </w:rPr>
        <w:t xml:space="preserve"> indicate contributions that increase (reduce) the slab’s MCA.  As shown in </w:t>
      </w:r>
      <w:r w:rsidRPr="00601AA1">
        <w:rPr>
          <w:rFonts w:eastAsiaTheme="minorEastAsia"/>
          <w:b/>
        </w:rPr>
        <w:t xml:space="preserve">Fig. </w:t>
      </w:r>
      <w:proofErr w:type="gramStart"/>
      <w:r w:rsidRPr="00601AA1">
        <w:rPr>
          <w:rFonts w:eastAsiaTheme="minorEastAsia"/>
          <w:b/>
        </w:rPr>
        <w:t>S5</w:t>
      </w:r>
      <w:r w:rsidRPr="0084014B">
        <w:t>,</w:t>
      </w:r>
      <w:proofErr w:type="gramEnd"/>
      <w:r w:rsidRPr="0084014B">
        <w:t xml:space="preserve">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SOC</m:t>
            </m:r>
          </m:sub>
        </m:sSub>
        <m:r>
          <w:rPr>
            <w:rFonts w:ascii="Cambria Math" w:hAnsi="Cambria Math"/>
          </w:rPr>
          <m:t>(i)</m:t>
        </m:r>
      </m:oMath>
      <w:r w:rsidRPr="0084014B">
        <w:rPr>
          <w:rFonts w:eastAsiaTheme="minorEastAsia"/>
        </w:rPr>
        <w:t xml:space="preserve"> fluctuates. Nevertheless, it has the largest value for a few surface atoms, which are mostly those forming a covalent bond with the molecule. Hence, these atoms contribute the most to the MCA. This result can be highlighted by carrying out a partial summation </w:t>
      </w:r>
      <m:oMath>
        <m:r>
          <w:rPr>
            <w:rFonts w:ascii="Cambria Math" w:eastAsiaTheme="minorEastAsia" w:hAnsi="Cambria Math"/>
          </w:rPr>
          <m:t>S</m:t>
        </m:r>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m:t>
                </m:r>
              </m:sup>
            </m:sSup>
          </m:e>
        </m:d>
        <m:r>
          <w:rPr>
            <w:rFonts w:ascii="Cambria Math" w:eastAsiaTheme="minorEastAsia" w:hAnsi="Cambria Math"/>
          </w:rPr>
          <m:t>=</m:t>
        </m:r>
        <w:bookmarkStart w:id="3" w:name="_Hlk131174601"/>
        <m:nary>
          <m:naryPr>
            <m:chr m:val="∑"/>
            <m:limLoc m:val="subSup"/>
            <m:ctrlPr>
              <w:rPr>
                <w:rFonts w:ascii="Cambria Math" w:eastAsiaTheme="minorEastAsia" w:hAnsi="Cambria Math"/>
                <w:i/>
              </w:rPr>
            </m:ctrlPr>
          </m:naryPr>
          <m:sub>
            <m:r>
              <w:rPr>
                <w:rFonts w:ascii="Cambria Math" w:eastAsiaTheme="minorEastAsia" w:hAnsi="Cambria Math"/>
              </w:rPr>
              <m:t>i=1</m:t>
            </m:r>
          </m:sub>
          <m:sup>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m:t>
                </m:r>
              </m:sup>
            </m:sSup>
          </m:sup>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SOC</m:t>
                </m:r>
              </m:sub>
            </m:sSub>
            <m:r>
              <w:rPr>
                <w:rFonts w:ascii="Cambria Math" w:eastAsiaTheme="minorEastAsia" w:hAnsi="Cambria Math"/>
              </w:rPr>
              <m:t>(i)</m:t>
            </m:r>
          </m:e>
        </m:nary>
      </m:oMath>
      <w:bookmarkEnd w:id="3"/>
      <w:r w:rsidRPr="0084014B">
        <w:rPr>
          <w:rFonts w:eastAsiaTheme="minorEastAsia"/>
        </w:rPr>
        <w:t xml:space="preserve"> </w:t>
      </w:r>
      <w:proofErr w:type="gramStart"/>
      <w:r w:rsidRPr="0084014B">
        <w:rPr>
          <w:rFonts w:eastAsiaTheme="minorEastAsia"/>
        </w:rPr>
        <w:t xml:space="preserve">with </w:t>
      </w:r>
      <m:oMath>
        <m:sSup>
          <m:sSupPr>
            <m:ctrlPr>
              <w:rPr>
                <w:rFonts w:ascii="Cambria Math" w:eastAsiaTheme="minorEastAsia" w:hAnsi="Cambria Math"/>
                <w:i/>
              </w:rPr>
            </m:ctrlPr>
          </m:sSupPr>
          <m:e>
            <w:proofErr w:type="gramEnd"/>
            <m:r>
              <w:rPr>
                <w:rFonts w:ascii="Cambria Math" w:eastAsiaTheme="minorEastAsia" w:hAnsi="Cambria Math"/>
              </w:rPr>
              <m:t>N</m:t>
            </m:r>
          </m:e>
          <m:sup>
            <m:r>
              <w:rPr>
                <w:rFonts w:ascii="Cambria Math" w:eastAsiaTheme="minorEastAsia" w:hAnsi="Cambria Math"/>
              </w:rPr>
              <m:t>'</m:t>
            </m:r>
          </m:sup>
        </m:sSup>
        <m:r>
          <w:rPr>
            <w:rFonts w:ascii="Cambria Math" w:eastAsiaTheme="minorEastAsia" w:hAnsi="Cambria Math"/>
          </w:rPr>
          <m:t>≤N</m:t>
        </m:r>
      </m:oMath>
      <w:r w:rsidRPr="0084014B">
        <w:rPr>
          <w:rFonts w:eastAsiaTheme="minorEastAsia"/>
        </w:rPr>
        <w:t xml:space="preserve"> . </w:t>
      </w:r>
      <m:oMath>
        <m:r>
          <w:rPr>
            <w:rFonts w:ascii="Cambria Math" w:eastAsiaTheme="minorEastAsia" w:hAnsi="Cambria Math"/>
          </w:rPr>
          <m:t>S</m:t>
        </m:r>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m:t>
                </m:r>
              </m:sup>
            </m:sSup>
          </m:e>
        </m:d>
      </m:oMath>
      <w:r w:rsidRPr="0084014B">
        <w:rPr>
          <w:rFonts w:eastAsiaTheme="minorEastAsia"/>
        </w:rPr>
        <w:t xml:space="preserve"> </w:t>
      </w:r>
      <w:proofErr w:type="gramStart"/>
      <w:r w:rsidRPr="0084014B">
        <w:rPr>
          <w:rFonts w:eastAsiaTheme="minorEastAsia"/>
        </w:rPr>
        <w:t>is</w:t>
      </w:r>
      <w:proofErr w:type="gramEnd"/>
      <w:r w:rsidRPr="0084014B">
        <w:rPr>
          <w:rFonts w:eastAsiaTheme="minorEastAsia"/>
        </w:rPr>
        <w:t xml:space="preserve"> rather small when considering only the atoms in the bottom layers of the slab, while it jumps of an order of magnitude when reaching interface layer. </w:t>
      </w:r>
    </w:p>
    <w:p w14:paraId="06F5E58C" w14:textId="77777777" w:rsidR="00F33115" w:rsidRPr="0084014B" w:rsidRDefault="00F33115" w:rsidP="00F33115">
      <w:pPr>
        <w:jc w:val="both"/>
        <w:rPr>
          <w:rFonts w:eastAsiaTheme="minorEastAsia"/>
        </w:rPr>
      </w:pPr>
    </w:p>
    <w:p w14:paraId="2273E149" w14:textId="77777777" w:rsidR="00F33115" w:rsidRPr="0084014B" w:rsidRDefault="00F33115" w:rsidP="00F33115">
      <w:pPr>
        <w:jc w:val="center"/>
        <w:rPr>
          <w:rFonts w:eastAsiaTheme="minorEastAsia"/>
        </w:rPr>
      </w:pPr>
      <w:r w:rsidRPr="0084014B">
        <w:rPr>
          <w:rFonts w:eastAsiaTheme="minorEastAsia"/>
          <w:noProof/>
          <w:lang w:val="it-IT" w:eastAsia="it-IT"/>
        </w:rPr>
        <w:drawing>
          <wp:inline distT="0" distB="0" distL="0" distR="0" wp14:anchorId="28F0585E" wp14:editId="277AD2C9">
            <wp:extent cx="3731260" cy="3030220"/>
            <wp:effectExtent l="0" t="0" r="2540"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31260" cy="3030220"/>
                    </a:xfrm>
                    <a:prstGeom prst="rect">
                      <a:avLst/>
                    </a:prstGeom>
                    <a:noFill/>
                  </pic:spPr>
                </pic:pic>
              </a:graphicData>
            </a:graphic>
          </wp:inline>
        </w:drawing>
      </w:r>
    </w:p>
    <w:p w14:paraId="5296748D" w14:textId="77777777" w:rsidR="00F33115" w:rsidRPr="0084014B" w:rsidRDefault="00F33115" w:rsidP="00F33115">
      <w:pPr>
        <w:jc w:val="both"/>
        <w:rPr>
          <w:rFonts w:eastAsiaTheme="minorEastAsia"/>
          <w:i/>
        </w:rPr>
      </w:pPr>
      <w:r w:rsidRPr="00601AA1">
        <w:rPr>
          <w:rFonts w:eastAsiaTheme="minorEastAsia"/>
          <w:b/>
        </w:rPr>
        <w:t>Fig S.5</w:t>
      </w:r>
      <w:r w:rsidRPr="0084014B">
        <w:rPr>
          <w:rFonts w:eastAsiaTheme="minorEastAsia"/>
          <w:i/>
        </w:rPr>
        <w:t xml:space="preserve"> </w:t>
      </w:r>
      <w:r w:rsidRPr="0084014B">
        <w:rPr>
          <w:i/>
          <w:iCs/>
        </w:rPr>
        <w:t xml:space="preserve">SOC energy difference </w:t>
      </w:r>
      <m:oMath>
        <m:r>
          <w:rPr>
            <w:rFonts w:ascii="Cambria Math" w:hAnsi="Cambria Math"/>
          </w:rPr>
          <m:t>∆</m:t>
        </m:r>
        <m:sSub>
          <m:sSubPr>
            <m:ctrlPr>
              <w:rPr>
                <w:rFonts w:ascii="Cambria Math" w:hAnsi="Cambria Math"/>
                <w:i/>
                <w:iCs/>
              </w:rPr>
            </m:ctrlPr>
          </m:sSubPr>
          <m:e>
            <m:r>
              <w:rPr>
                <w:rFonts w:ascii="Cambria Math" w:hAnsi="Cambria Math"/>
              </w:rPr>
              <m:t>E</m:t>
            </m:r>
          </m:e>
          <m:sub>
            <m:r>
              <w:rPr>
                <w:rFonts w:ascii="Cambria Math" w:hAnsi="Cambria Math"/>
              </w:rPr>
              <m:t>SOC</m:t>
            </m:r>
          </m:sub>
        </m:sSub>
        <m:d>
          <m:dPr>
            <m:ctrlPr>
              <w:rPr>
                <w:rFonts w:ascii="Cambria Math" w:hAnsi="Cambria Math"/>
                <w:i/>
                <w:iCs/>
              </w:rPr>
            </m:ctrlPr>
          </m:dPr>
          <m:e>
            <m:r>
              <w:rPr>
                <w:rFonts w:ascii="Cambria Math" w:hAnsi="Cambria Math"/>
              </w:rPr>
              <m:t>i</m:t>
            </m:r>
          </m:e>
        </m:d>
        <m:r>
          <w:rPr>
            <w:rFonts w:ascii="Cambria Math" w:hAnsi="Cambria Math"/>
          </w:rPr>
          <m:t>=</m:t>
        </m:r>
        <m:sSub>
          <m:sSubPr>
            <m:ctrlPr>
              <w:rPr>
                <w:rFonts w:ascii="Cambria Math" w:hAnsi="Cambria Math"/>
                <w:i/>
                <w:iCs/>
              </w:rPr>
            </m:ctrlPr>
          </m:sSubPr>
          <m:e>
            <m:r>
              <w:rPr>
                <w:rFonts w:ascii="Cambria Math" w:hAnsi="Cambria Math"/>
              </w:rPr>
              <m:t>E</m:t>
            </m:r>
          </m:e>
          <m:sub>
            <m:r>
              <w:rPr>
                <w:rFonts w:ascii="Cambria Math" w:hAnsi="Cambria Math"/>
              </w:rPr>
              <m:t>SOC</m:t>
            </m:r>
          </m:sub>
        </m:sSub>
        <m:d>
          <m:dPr>
            <m:ctrlPr>
              <w:rPr>
                <w:rFonts w:ascii="Cambria Math" w:hAnsi="Cambria Math"/>
                <w:i/>
                <w:iCs/>
              </w:rPr>
            </m:ctrlPr>
          </m:dPr>
          <m:e>
            <m:r>
              <w:rPr>
                <w:rFonts w:ascii="Cambria Math" w:hAnsi="Cambria Math"/>
              </w:rPr>
              <m:t>i,</m:t>
            </m:r>
            <m:sSub>
              <m:sSubPr>
                <m:ctrlPr>
                  <w:rPr>
                    <w:rFonts w:ascii="Cambria Math" w:hAnsi="Cambria Math"/>
                    <w:i/>
                    <w:iCs/>
                  </w:rPr>
                </m:ctrlPr>
              </m:sSubPr>
              <m:e>
                <m:r>
                  <w:rPr>
                    <w:rFonts w:ascii="Cambria Math" w:hAnsi="Cambria Math"/>
                  </w:rPr>
                  <m:t>θ</m:t>
                </m:r>
              </m:e>
              <m:sub>
                <m:r>
                  <w:rPr>
                    <w:rFonts w:ascii="Cambria Math" w:hAnsi="Cambria Math"/>
                  </w:rPr>
                  <m:t>EASY</m:t>
                </m:r>
              </m:sub>
            </m:sSub>
          </m:e>
        </m:d>
        <m:r>
          <w:rPr>
            <w:rFonts w:ascii="Cambria Math" w:hAnsi="Cambria Math"/>
          </w:rPr>
          <m:t>-</m:t>
        </m:r>
        <m:sSub>
          <m:sSubPr>
            <m:ctrlPr>
              <w:rPr>
                <w:rFonts w:ascii="Cambria Math" w:hAnsi="Cambria Math"/>
                <w:i/>
                <w:iCs/>
              </w:rPr>
            </m:ctrlPr>
          </m:sSubPr>
          <m:e>
            <m:r>
              <w:rPr>
                <w:rFonts w:ascii="Cambria Math" w:hAnsi="Cambria Math"/>
              </w:rPr>
              <m:t>E</m:t>
            </m:r>
          </m:e>
          <m:sub>
            <m:r>
              <w:rPr>
                <w:rFonts w:ascii="Cambria Math" w:hAnsi="Cambria Math"/>
              </w:rPr>
              <m:t>SOC</m:t>
            </m:r>
          </m:sub>
        </m:sSub>
        <m:d>
          <m:dPr>
            <m:ctrlPr>
              <w:rPr>
                <w:rFonts w:ascii="Cambria Math" w:hAnsi="Cambria Math"/>
                <w:i/>
                <w:iCs/>
              </w:rPr>
            </m:ctrlPr>
          </m:dPr>
          <m:e>
            <m:r>
              <w:rPr>
                <w:rFonts w:ascii="Cambria Math" w:hAnsi="Cambria Math"/>
              </w:rPr>
              <m:t>i,</m:t>
            </m:r>
            <m:sSub>
              <m:sSubPr>
                <m:ctrlPr>
                  <w:rPr>
                    <w:rFonts w:ascii="Cambria Math" w:hAnsi="Cambria Math"/>
                    <w:i/>
                    <w:iCs/>
                  </w:rPr>
                </m:ctrlPr>
              </m:sSubPr>
              <m:e>
                <m:r>
                  <w:rPr>
                    <w:rFonts w:ascii="Cambria Math" w:hAnsi="Cambria Math"/>
                  </w:rPr>
                  <m:t>θ</m:t>
                </m:r>
              </m:e>
              <m:sub>
                <m:r>
                  <w:rPr>
                    <w:rFonts w:ascii="Cambria Math" w:hAnsi="Cambria Math"/>
                  </w:rPr>
                  <m:t>HARD</m:t>
                </m:r>
              </m:sub>
            </m:sSub>
          </m:e>
        </m:d>
      </m:oMath>
      <w:r w:rsidRPr="0084014B">
        <w:rPr>
          <w:rFonts w:eastAsiaTheme="minorEastAsia"/>
          <w:i/>
          <w:iCs/>
        </w:rPr>
        <w:t xml:space="preserve"> per atom i=1, …</w:t>
      </w:r>
      <w:proofErr w:type="gramStart"/>
      <w:r w:rsidRPr="0084014B">
        <w:rPr>
          <w:rFonts w:eastAsiaTheme="minorEastAsia"/>
          <w:i/>
          <w:iCs/>
        </w:rPr>
        <w:t>,180</w:t>
      </w:r>
      <w:proofErr w:type="gramEnd"/>
      <w:r w:rsidRPr="0084014B">
        <w:rPr>
          <w:rFonts w:eastAsiaTheme="minorEastAsia"/>
          <w:i/>
          <w:iCs/>
        </w:rPr>
        <w:t xml:space="preserve">. Red and Black points are respectively for the clean Co slab and the </w:t>
      </w:r>
      <w:r w:rsidRPr="0084014B">
        <w:rPr>
          <w:i/>
          <w:iCs/>
        </w:rPr>
        <w:t>Co/Gaq</w:t>
      </w:r>
      <w:r w:rsidRPr="0084014B">
        <w:rPr>
          <w:i/>
          <w:iCs/>
          <w:vertAlign w:val="subscript"/>
        </w:rPr>
        <w:t>3</w:t>
      </w:r>
      <w:r w:rsidRPr="0084014B">
        <w:rPr>
          <w:i/>
          <w:iCs/>
        </w:rPr>
        <w:t xml:space="preserve"> slab. </w:t>
      </w:r>
      <w:r w:rsidRPr="0084014B">
        <w:rPr>
          <w:rFonts w:eastAsiaTheme="minorEastAsia"/>
          <w:i/>
          <w:iCs/>
        </w:rPr>
        <w:t xml:space="preserve">Atoms labelled </w:t>
      </w:r>
      <w:r w:rsidRPr="0084014B">
        <w:rPr>
          <w:rFonts w:eastAsiaTheme="minorEastAsia"/>
          <w:i/>
          <w:iCs/>
        </w:rPr>
        <w:lastRenderedPageBreak/>
        <w:t xml:space="preserve">from 96 to 128 are at top surface layer, where the molecule is adsorbed, whereas atoms from </w:t>
      </w:r>
      <w:proofErr w:type="gramStart"/>
      <w:r w:rsidRPr="0084014B">
        <w:rPr>
          <w:rFonts w:eastAsiaTheme="minorEastAsia"/>
          <w:i/>
          <w:iCs/>
        </w:rPr>
        <w:t>0</w:t>
      </w:r>
      <w:proofErr w:type="gramEnd"/>
      <w:r w:rsidRPr="0084014B">
        <w:rPr>
          <w:rFonts w:eastAsiaTheme="minorEastAsia"/>
          <w:i/>
          <w:iCs/>
        </w:rPr>
        <w:t xml:space="preserve"> to 32 are at the bottom surface. Atoms labelled from 128 to 180 are the atoms of the molecule. The green curve is the cumulative sum </w:t>
      </w:r>
      <m:oMath>
        <m:r>
          <w:rPr>
            <w:rFonts w:ascii="Cambria Math" w:eastAsiaTheme="minorEastAsia" w:hAnsi="Cambria Math"/>
          </w:rPr>
          <m:t>S</m:t>
        </m:r>
        <m:d>
          <m:dPr>
            <m:ctrlPr>
              <w:rPr>
                <w:rFonts w:ascii="Cambria Math" w:eastAsiaTheme="minorEastAsia" w:hAnsi="Cambria Math"/>
                <w:i/>
                <w:iCs/>
              </w:rPr>
            </m:ctrlPr>
          </m:dPr>
          <m:e>
            <m:sSup>
              <m:sSupPr>
                <m:ctrlPr>
                  <w:rPr>
                    <w:rFonts w:ascii="Cambria Math" w:eastAsiaTheme="minorEastAsia" w:hAnsi="Cambria Math"/>
                    <w:i/>
                    <w:iCs/>
                  </w:rPr>
                </m:ctrlPr>
              </m:sSupPr>
              <m:e>
                <m:r>
                  <w:rPr>
                    <w:rFonts w:ascii="Cambria Math" w:eastAsiaTheme="minorEastAsia" w:hAnsi="Cambria Math"/>
                  </w:rPr>
                  <m:t>N</m:t>
                </m:r>
              </m:e>
              <m:sup>
                <m:r>
                  <w:rPr>
                    <w:rFonts w:ascii="Cambria Math" w:eastAsiaTheme="minorEastAsia" w:hAnsi="Cambria Math"/>
                  </w:rPr>
                  <m:t>'</m:t>
                </m:r>
              </m:sup>
            </m:sSup>
          </m:e>
        </m:d>
        <m:r>
          <w:rPr>
            <w:rFonts w:ascii="Cambria Math" w:eastAsiaTheme="minorEastAsia" w:hAnsi="Cambria Math"/>
          </w:rPr>
          <m:t>=</m:t>
        </m:r>
        <m:nary>
          <m:naryPr>
            <m:chr m:val="∑"/>
            <m:limLoc m:val="subSup"/>
            <m:ctrlPr>
              <w:rPr>
                <w:rFonts w:ascii="Cambria Math" w:eastAsiaTheme="minorEastAsia" w:hAnsi="Cambria Math"/>
                <w:i/>
                <w:iCs/>
              </w:rPr>
            </m:ctrlPr>
          </m:naryPr>
          <m:sub>
            <m:r>
              <w:rPr>
                <w:rFonts w:ascii="Cambria Math" w:eastAsiaTheme="minorEastAsia" w:hAnsi="Cambria Math"/>
              </w:rPr>
              <m:t>i=1</m:t>
            </m:r>
          </m:sub>
          <m:sup>
            <m:sSup>
              <m:sSupPr>
                <m:ctrlPr>
                  <w:rPr>
                    <w:rFonts w:ascii="Cambria Math" w:eastAsiaTheme="minorEastAsia" w:hAnsi="Cambria Math"/>
                    <w:i/>
                    <w:iCs/>
                  </w:rPr>
                </m:ctrlPr>
              </m:sSupPr>
              <m:e>
                <m:r>
                  <w:rPr>
                    <w:rFonts w:ascii="Cambria Math" w:eastAsiaTheme="minorEastAsia" w:hAnsi="Cambria Math"/>
                  </w:rPr>
                  <m:t>N</m:t>
                </m:r>
              </m:e>
              <m:sup>
                <m:r>
                  <w:rPr>
                    <w:rFonts w:ascii="Cambria Math" w:eastAsiaTheme="minorEastAsia" w:hAnsi="Cambria Math"/>
                  </w:rPr>
                  <m:t>'</m:t>
                </m:r>
              </m:sup>
            </m:sSup>
          </m:sup>
          <m:e>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E</m:t>
                </m:r>
              </m:e>
              <m:sub>
                <m:r>
                  <w:rPr>
                    <w:rFonts w:ascii="Cambria Math" w:eastAsiaTheme="minorEastAsia" w:hAnsi="Cambria Math"/>
                  </w:rPr>
                  <m:t>SOC</m:t>
                </m:r>
              </m:sub>
            </m:sSub>
            <m:r>
              <w:rPr>
                <w:rFonts w:ascii="Cambria Math" w:eastAsiaTheme="minorEastAsia" w:hAnsi="Cambria Math"/>
              </w:rPr>
              <m:t>(i)</m:t>
            </m:r>
          </m:e>
        </m:nary>
      </m:oMath>
      <w:r w:rsidRPr="0084014B">
        <w:rPr>
          <w:rFonts w:eastAsiaTheme="minorEastAsia"/>
          <w:i/>
          <w:iCs/>
        </w:rPr>
        <w:t xml:space="preserve"> used to highlight that the largest contribution to the MCA comes from the interface atoms.</w:t>
      </w:r>
    </w:p>
    <w:p w14:paraId="7102268D" w14:textId="77777777" w:rsidR="00F33115" w:rsidRPr="0084014B" w:rsidRDefault="00F33115" w:rsidP="00F33115">
      <w:r w:rsidRPr="0084014B">
        <w:rPr>
          <w:b/>
          <w:bCs/>
        </w:rPr>
        <w:t>S.IV MACROSCOPIC-SCALE CALCULATIONS</w:t>
      </w:r>
    </w:p>
    <w:p w14:paraId="7A8DED8C" w14:textId="4CDACC71" w:rsidR="00F33115" w:rsidRPr="0084014B" w:rsidRDefault="00F33115" w:rsidP="00F33115">
      <w:pPr>
        <w:jc w:val="both"/>
      </w:pPr>
      <w:r w:rsidRPr="0084014B">
        <w:t>To study the</w:t>
      </w:r>
      <w:r w:rsidR="00CB688D">
        <w:t xml:space="preserve"> model described by Eq.</w:t>
      </w:r>
      <w:r w:rsidRPr="0084014B">
        <w:t xml:space="preserve"> (1) in the main text, we introduce the discrete lattice that can be considered as its mapping to the “classical spin glass” model</w:t>
      </w:r>
      <w:r w:rsidRPr="0084014B">
        <w:fldChar w:fldCharType="begin"/>
      </w:r>
      <w:r w:rsidR="00CB688D">
        <w:instrText xml:space="preserve"> ADDIN ZOTERO_ITEM CSL_CITATION {"citationID":"C8rPFFyO","properties":{"formattedCitation":"\\super 1,2\\nosupersub{}","plainCitation":"1,2","noteIndex":0},"citationItems":[{"id":853,"uris":["http://zotero.org/users/local/NLMWIaD5/items/5DZHLNEI"],"itemData":{"id":853,"type":"article-journal","abstract":"We propose a new model for magnetism in an amorphous material. The model is particularly appropriate for rare-earth compounds such as TbF2. It is a Heisenberg model in which each ionic spin is subjected to a local anisotropy field of random orientation. We discuss the magnetic properties of two simple ionic configurations, and show that the model is in qualitative agreement with the experimental data.","container-title":"Physical Review Letters","DOI":"10.1103/PhysRevLett.31.160","issue":"3","journalAbbreviation":"Phys. Rev. Lett.","note":"publisher: American Physical Society","page":"160-162","source":"APS","title":"New Model for Amorphous Magnetism","volume":"31","author":[{"family":"Harris","given":"R."},{"family":"Plischke","given":"M."},{"family":"Zuckermann","given":"M. J."}],"issued":{"date-parts":[["1973",7,16]]}}},{"id":856,"uris":["http://zotero.org/users/local/NLMWIaD5/items/TITYGMFP"],"itemData":{"id":856,"type":"article-journal","abstract":"We solve numerically the dissipative Landau-Lifshitz-Gilbert equations to consider hysteresis in fine magnetic particles. Finite-size effects are studied for two models with uniaxial anisotropy—bulk random axis and surface anisotropy only. It is demonstrated that the latter model introduces considerable effects for small enough particles when the coupling to the anisotropy is equal or greater than the coupling to the isotropic Heisenberg exchange. We show that some features of magnetization reversal are associated with spins at the surface of fine particles.","container-title":"Physical Review B","DOI":"10.1103/PhysRevB.50.3077","issue":"5","journalAbbreviation":"Phys. Rev. B","note":"publisher: American Physical Society","page":"3077-3084","source":"APS","title":"Effects of surface anisotropy on hysteresis in fine magnetic particles","volume":"50","author":[{"family":"Dimitrov","given":"D. A."},{"family":"Wysin","given":"G. M."}],"issued":{"date-parts":[["1994",8,1]]}}}],"schema":"https://github.com/citation-style-language/schema/raw/master/csl-citation.json"} </w:instrText>
      </w:r>
      <w:r w:rsidRPr="0084014B">
        <w:fldChar w:fldCharType="separate"/>
      </w:r>
      <w:r w:rsidR="00CB688D" w:rsidRPr="00CB688D">
        <w:rPr>
          <w:rFonts w:cs="Times New Roman"/>
          <w:szCs w:val="24"/>
          <w:vertAlign w:val="superscript"/>
        </w:rPr>
        <w:t>1,2</w:t>
      </w:r>
      <w:r w:rsidRPr="0084014B">
        <w:fldChar w:fldCharType="end"/>
      </w:r>
      <w:r w:rsidRPr="0084014B">
        <w:t xml:space="preserve">. It allows us to use a variety of conventional numerical methods for its study. However, the mapping implies that the anisotropies on neighbour sites are strongly correlated. The step of the lattice should be small compared to </w:t>
      </w:r>
      <w:r w:rsidRPr="0084014B">
        <w:rPr>
          <w:rFonts w:eastAsiaTheme="minorEastAsia" w:cs="Times New Roman"/>
        </w:rPr>
        <w:t>Δ</w:t>
      </w:r>
      <w:r w:rsidRPr="0084014B">
        <w:t xml:space="preserve">, while the size of the whole lattice should be large compared to the features of magnetic state. It limits the values of </w:t>
      </w:r>
      <w:proofErr w:type="gramStart"/>
      <w:r w:rsidRPr="0084014B">
        <w:rPr>
          <w:i/>
          <w:iCs/>
        </w:rPr>
        <w:t>r</w:t>
      </w:r>
      <w:r w:rsidRPr="0084014B">
        <w:rPr>
          <w:i/>
          <w:iCs/>
          <w:vertAlign w:val="subscript"/>
        </w:rPr>
        <w:t>c</w:t>
      </w:r>
      <w:proofErr w:type="gramEnd"/>
      <w:r w:rsidRPr="0084014B">
        <w:t xml:space="preserve"> that are possible to simulate with our methods. All the results present in the article correspond to 128x128 lattice with size L=60</w:t>
      </w:r>
      <w:r w:rsidRPr="0084014B">
        <w:rPr>
          <w:rFonts w:eastAsiaTheme="minorEastAsia" w:cs="Times New Roman"/>
        </w:rPr>
        <w:t xml:space="preserve">Δ. They are checked to be robust against modification of lattice size and step. </w:t>
      </w:r>
    </w:p>
    <w:p w14:paraId="31DF1DA7" w14:textId="77777777" w:rsidR="00F33115" w:rsidRPr="0084014B" w:rsidRDefault="00F33115" w:rsidP="00F33115">
      <w:pPr>
        <w:jc w:val="both"/>
      </w:pPr>
      <w:r w:rsidRPr="0084014B">
        <w:t xml:space="preserve">The calculations start with the generation of random but correlated anisotropy field that was achieved with NAG library. First, we generate two random fields </w:t>
      </w:r>
      <w:proofErr w:type="spellStart"/>
      <w:r w:rsidRPr="0084014B">
        <w:t>a</w:t>
      </w:r>
      <w:r w:rsidRPr="0084014B">
        <w:rPr>
          <w:vertAlign w:val="subscript"/>
        </w:rPr>
        <w:t>x</w:t>
      </w:r>
      <w:proofErr w:type="spellEnd"/>
      <w:r w:rsidRPr="0084014B">
        <w:t xml:space="preserve"> and a</w:t>
      </w:r>
      <w:r w:rsidRPr="0084014B">
        <w:rPr>
          <w:vertAlign w:val="subscript"/>
        </w:rPr>
        <w:t>y</w:t>
      </w:r>
      <w:r w:rsidRPr="0084014B">
        <w:t xml:space="preserve"> with the Gaussian variogram using the NAG routine g05zrf with correlation length </w:t>
      </w:r>
      <w:proofErr w:type="gramStart"/>
      <w:r w:rsidRPr="0084014B">
        <w:t>r</w:t>
      </w:r>
      <w:r w:rsidRPr="0084014B">
        <w:rPr>
          <w:vertAlign w:val="subscript"/>
        </w:rPr>
        <w:t>c</w:t>
      </w:r>
      <w:proofErr w:type="gramEnd"/>
      <w:r w:rsidRPr="0084014B">
        <w:t xml:space="preserve">. </w:t>
      </w:r>
      <w:r w:rsidRPr="0084014B">
        <w:rPr>
          <w:rFonts w:eastAsiaTheme="minorEastAsia"/>
        </w:rPr>
        <w:t xml:space="preserve">The distribution of the random angle </w:t>
      </w:r>
      <w:r w:rsidRPr="0084014B">
        <w:rPr>
          <w:rFonts w:ascii="Symbol" w:eastAsiaTheme="minorEastAsia" w:hAnsi="Symbol"/>
        </w:rPr>
        <w:t></w:t>
      </w:r>
      <w:r w:rsidRPr="0084014B">
        <w:rPr>
          <w:rFonts w:eastAsiaTheme="minorEastAsia" w:cs="Times New Roman"/>
        </w:rPr>
        <w:t xml:space="preserve"> was calculated as:</w:t>
      </w:r>
    </w:p>
    <w:p w14:paraId="57816B01" w14:textId="5CE6AC74" w:rsidR="00F33115" w:rsidRPr="0084014B" w:rsidRDefault="00F33115" w:rsidP="00F33115">
      <w:pPr>
        <w:jc w:val="both"/>
        <w:rPr>
          <w:rFonts w:cs="Times New Roman"/>
        </w:rPr>
      </w:pPr>
      <w:r w:rsidRPr="0084014B">
        <w:rPr>
          <w:rFonts w:eastAsiaTheme="minorEastAsia" w:cs="Times New Roman"/>
        </w:rPr>
        <w:t xml:space="preserve">                                                                </w:t>
      </w:r>
      <m:oMath>
        <m:r>
          <w:rPr>
            <w:rFonts w:ascii="Cambria Math" w:hAnsi="Cambria Math" w:cs="Times New Roman"/>
          </w:rPr>
          <m:t>ϕ=</m:t>
        </m:r>
        <m:func>
          <m:funcPr>
            <m:ctrlPr>
              <w:rPr>
                <w:rFonts w:ascii="Cambria Math" w:hAnsi="Cambria Math" w:cs="Times New Roman"/>
                <w:i/>
              </w:rPr>
            </m:ctrlPr>
          </m:funcPr>
          <m:fName>
            <m:r>
              <m:rPr>
                <m:sty m:val="p"/>
              </m:rPr>
              <w:rPr>
                <w:rFonts w:ascii="Cambria Math" w:hAnsi="Cambria Math" w:cs="Times New Roman"/>
              </w:rPr>
              <m:t>arctan</m:t>
            </m:r>
          </m:fName>
          <m:e>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y</m:t>
                    </m:r>
                  </m:sub>
                </m:sSub>
              </m:num>
              <m:den>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x</m:t>
                    </m:r>
                  </m:sub>
                </m:sSub>
              </m:den>
            </m:f>
            <m:r>
              <w:rPr>
                <w:rFonts w:ascii="Cambria Math" w:hAnsi="Cambria Math" w:cs="Times New Roman"/>
              </w:rPr>
              <m:t>)</m:t>
            </m:r>
          </m:e>
        </m:func>
      </m:oMath>
      <w:r w:rsidRPr="0084014B">
        <w:rPr>
          <w:rFonts w:eastAsiaTheme="minorEastAsia" w:cs="Times New Roman"/>
        </w:rPr>
        <w:t xml:space="preserve">. </w:t>
      </w:r>
      <w:r w:rsidRPr="0084014B">
        <w:rPr>
          <w:rFonts w:eastAsiaTheme="minorEastAsia" w:cs="Times New Roman"/>
        </w:rPr>
        <w:tab/>
        <w:t>(</w:t>
      </w:r>
      <w:r w:rsidR="008677EF">
        <w:rPr>
          <w:rFonts w:eastAsiaTheme="minorEastAsia" w:cs="Times New Roman"/>
        </w:rPr>
        <w:t>S</w:t>
      </w:r>
      <w:r w:rsidRPr="0084014B">
        <w:rPr>
          <w:rFonts w:eastAsiaTheme="minorEastAsia" w:cs="Times New Roman"/>
        </w:rPr>
        <w:t>1)</w:t>
      </w:r>
    </w:p>
    <w:p w14:paraId="1AF2EF51" w14:textId="3E8E0C01" w:rsidR="00F33115" w:rsidRPr="0084014B" w:rsidRDefault="00F33115" w:rsidP="00F33115">
      <w:pPr>
        <w:jc w:val="both"/>
        <w:rPr>
          <w:rFonts w:eastAsiaTheme="minorEastAsia" w:cs="Times New Roman"/>
        </w:rPr>
      </w:pPr>
      <w:r w:rsidRPr="0084014B">
        <w:t xml:space="preserve">As a result, the random field </w:t>
      </w:r>
      <w:r w:rsidRPr="0084014B">
        <w:rPr>
          <w:rFonts w:ascii="Symbol" w:eastAsiaTheme="minorEastAsia" w:hAnsi="Symbol"/>
        </w:rPr>
        <w:t></w:t>
      </w:r>
      <w:r w:rsidRPr="0084014B">
        <w:rPr>
          <w:rFonts w:ascii="Symbol" w:eastAsiaTheme="minorEastAsia" w:hAnsi="Symbol"/>
        </w:rPr>
        <w:t></w:t>
      </w:r>
      <w:r w:rsidRPr="0084014B">
        <w:rPr>
          <w:rFonts w:eastAsiaTheme="minorEastAsia" w:cs="Times New Roman"/>
        </w:rPr>
        <w:t>is correlated with the radius</w:t>
      </w:r>
      <w:r w:rsidRPr="0084014B">
        <w:rPr>
          <w:rFonts w:ascii="Symbol" w:eastAsiaTheme="minorEastAsia" w:hAnsi="Symbol"/>
        </w:rPr>
        <w:t></w:t>
      </w:r>
      <w:r w:rsidRPr="0084014B">
        <w:rPr>
          <w:rFonts w:eastAsiaTheme="minorEastAsia" w:cs="Times New Roman"/>
        </w:rPr>
        <w:t>r</w:t>
      </w:r>
      <w:r w:rsidRPr="0084014B">
        <w:rPr>
          <w:rFonts w:eastAsiaTheme="minorEastAsia" w:cs="Times New Roman"/>
          <w:vertAlign w:val="subscript"/>
        </w:rPr>
        <w:t>c</w:t>
      </w:r>
      <w:r w:rsidRPr="0084014B">
        <w:rPr>
          <w:rFonts w:ascii="Symbol" w:eastAsiaTheme="minorEastAsia" w:hAnsi="Symbol"/>
        </w:rPr>
        <w:t></w:t>
      </w:r>
      <w:r w:rsidRPr="0084014B">
        <w:rPr>
          <w:rFonts w:ascii="Symbol" w:eastAsiaTheme="minorEastAsia" w:hAnsi="Symbol"/>
        </w:rPr>
        <w:t></w:t>
      </w:r>
      <w:r w:rsidRPr="0084014B">
        <w:rPr>
          <w:rFonts w:eastAsiaTheme="minorEastAsia" w:cs="Times New Roman"/>
        </w:rPr>
        <w:t>A typical distribution</w:t>
      </w:r>
      <w:r w:rsidRPr="0084014B">
        <w:rPr>
          <w:rFonts w:ascii="Symbol" w:eastAsiaTheme="minorEastAsia" w:hAnsi="Symbol"/>
        </w:rPr>
        <w:t></w:t>
      </w:r>
      <w:r w:rsidRPr="0084014B">
        <w:rPr>
          <w:rFonts w:eastAsiaTheme="minorEastAsia" w:cs="Times New Roman"/>
        </w:rPr>
        <w:t>of the anisotropy angles</w:t>
      </w:r>
      <w:r w:rsidRPr="0084014B">
        <w:rPr>
          <w:rFonts w:ascii="Symbol" w:eastAsiaTheme="minorEastAsia" w:hAnsi="Symbol"/>
        </w:rPr>
        <w:t></w:t>
      </w:r>
      <w:r w:rsidRPr="0084014B">
        <w:rPr>
          <w:rFonts w:eastAsiaTheme="minorEastAsia" w:cs="Times New Roman"/>
        </w:rPr>
        <w:t xml:space="preserve">is presented in </w:t>
      </w:r>
      <w:r w:rsidRPr="00CB688D">
        <w:rPr>
          <w:rFonts w:eastAsiaTheme="minorEastAsia" w:cs="Times New Roman"/>
          <w:b/>
        </w:rPr>
        <w:t>Fig. S6</w:t>
      </w:r>
      <w:r w:rsidR="00CB688D" w:rsidRPr="00CB688D">
        <w:rPr>
          <w:rFonts w:eastAsiaTheme="minorEastAsia" w:cs="Times New Roman"/>
          <w:b/>
        </w:rPr>
        <w:t xml:space="preserve"> </w:t>
      </w:r>
      <w:r w:rsidRPr="00CB688D">
        <w:rPr>
          <w:rFonts w:eastAsiaTheme="minorEastAsia" w:cs="Times New Roman"/>
          <w:b/>
        </w:rPr>
        <w:t>(b)</w:t>
      </w:r>
      <w:r w:rsidRPr="0084014B">
        <w:rPr>
          <w:rFonts w:eastAsiaTheme="minorEastAsia" w:cs="Times New Roman"/>
        </w:rPr>
        <w:t xml:space="preserve">. The correlation function of the anisotropy angles is plotted in </w:t>
      </w:r>
      <w:r w:rsidRPr="00CB688D">
        <w:rPr>
          <w:rFonts w:eastAsiaTheme="minorEastAsia" w:cs="Times New Roman"/>
          <w:b/>
        </w:rPr>
        <w:t xml:space="preserve">Fig. </w:t>
      </w:r>
      <w:proofErr w:type="gramStart"/>
      <w:r w:rsidRPr="00CB688D">
        <w:rPr>
          <w:rFonts w:eastAsiaTheme="minorEastAsia" w:cs="Times New Roman"/>
          <w:b/>
        </w:rPr>
        <w:t>S6(</w:t>
      </w:r>
      <w:proofErr w:type="gramEnd"/>
      <w:r w:rsidRPr="00CB688D">
        <w:rPr>
          <w:rFonts w:eastAsiaTheme="minorEastAsia" w:cs="Times New Roman"/>
          <w:b/>
        </w:rPr>
        <w:t>a)</w:t>
      </w:r>
      <w:r w:rsidRPr="0084014B">
        <w:rPr>
          <w:rFonts w:eastAsiaTheme="minorEastAsia" w:cs="Times New Roman"/>
        </w:rPr>
        <w:t xml:space="preserve">. It is clear that the spatial distribution of the anisotropy angles is not Gaussian but the correlation function is decreasing on the scale of </w:t>
      </w:r>
      <w:proofErr w:type="gramStart"/>
      <w:r w:rsidRPr="0084014B">
        <w:rPr>
          <w:rFonts w:eastAsiaTheme="minorEastAsia" w:cs="Times New Roman"/>
        </w:rPr>
        <w:t>r</w:t>
      </w:r>
      <w:r w:rsidRPr="0084014B">
        <w:rPr>
          <w:rFonts w:eastAsiaTheme="minorEastAsia" w:cs="Times New Roman"/>
          <w:vertAlign w:val="subscript"/>
        </w:rPr>
        <w:t>c</w:t>
      </w:r>
      <w:proofErr w:type="gramEnd"/>
      <w:r w:rsidRPr="0084014B">
        <w:rPr>
          <w:rFonts w:eastAsiaTheme="minorEastAsia" w:cs="Times New Roman"/>
        </w:rPr>
        <w:t xml:space="preserve">. </w:t>
      </w:r>
    </w:p>
    <w:p w14:paraId="74D3A3C1" w14:textId="77777777" w:rsidR="00F33115" w:rsidRPr="0084014B" w:rsidRDefault="00F33115" w:rsidP="00F33115">
      <w:pPr>
        <w:jc w:val="center"/>
        <w:rPr>
          <w:i/>
        </w:rPr>
      </w:pPr>
    </w:p>
    <w:p w14:paraId="763E1F31" w14:textId="77777777" w:rsidR="00F33115" w:rsidRPr="0084014B" w:rsidRDefault="00F33115" w:rsidP="00F33115">
      <w:pPr>
        <w:jc w:val="center"/>
        <w:rPr>
          <w:i/>
        </w:rPr>
      </w:pPr>
      <w:r w:rsidRPr="0084014B">
        <w:rPr>
          <w:i/>
          <w:noProof/>
          <w:lang w:val="it-IT" w:eastAsia="it-IT"/>
        </w:rPr>
        <w:drawing>
          <wp:inline distT="0" distB="0" distL="0" distR="0" wp14:anchorId="2DF52B2F" wp14:editId="31866C76">
            <wp:extent cx="6120130" cy="2595245"/>
            <wp:effectExtent l="0" t="0" r="0" b="0"/>
            <wp:docPr id="23" name="Immagine 3" descr="C:\Users\Mattia\Desktop\articoli in scrittura\ARTICOLO CEHc\round2\Graph4.png"/>
            <wp:cNvGraphicFramePr/>
            <a:graphic xmlns:a="http://schemas.openxmlformats.org/drawingml/2006/main">
              <a:graphicData uri="http://schemas.openxmlformats.org/drawingml/2006/picture">
                <pic:pic xmlns:pic="http://schemas.openxmlformats.org/drawingml/2006/picture">
                  <pic:nvPicPr>
                    <pic:cNvPr id="4" name="Immagine 3" descr="C:\Users\Mattia\Desktop\articoli in scrittura\ARTICOLO CEHc\round2\Graph4.png"/>
                    <pic:cNvPicPr/>
                  </pic:nvPicPr>
                  <pic:blipFill rotWithShape="1">
                    <a:blip r:embed="rId17" cstate="print">
                      <a:extLst>
                        <a:ext uri="{28A0092B-C50C-407E-A947-70E740481C1C}">
                          <a14:useLocalDpi xmlns:a14="http://schemas.microsoft.com/office/drawing/2010/main" val="0"/>
                        </a:ext>
                      </a:extLst>
                    </a:blip>
                    <a:srcRect b="44558"/>
                    <a:stretch/>
                  </pic:blipFill>
                  <pic:spPr bwMode="auto">
                    <a:xfrm>
                      <a:off x="0" y="0"/>
                      <a:ext cx="6120130" cy="2595245"/>
                    </a:xfrm>
                    <a:prstGeom prst="rect">
                      <a:avLst/>
                    </a:prstGeom>
                    <a:noFill/>
                    <a:ln>
                      <a:noFill/>
                    </a:ln>
                  </pic:spPr>
                </pic:pic>
              </a:graphicData>
            </a:graphic>
          </wp:inline>
        </w:drawing>
      </w:r>
    </w:p>
    <w:p w14:paraId="483F9336" w14:textId="77777777" w:rsidR="00F33115" w:rsidRPr="0084014B" w:rsidRDefault="00F33115" w:rsidP="00F33115">
      <w:pPr>
        <w:jc w:val="both"/>
        <w:rPr>
          <w:i/>
        </w:rPr>
      </w:pPr>
      <w:r w:rsidRPr="00CB688D">
        <w:rPr>
          <w:b/>
        </w:rPr>
        <w:t>Fig. S6 (a)</w:t>
      </w:r>
      <w:r w:rsidRPr="0084014B">
        <w:rPr>
          <w:i/>
        </w:rPr>
        <w:t xml:space="preserve"> Dependence of the angle correlation function on distance.  </w:t>
      </w:r>
      <w:r w:rsidRPr="00CB688D">
        <w:rPr>
          <w:b/>
        </w:rPr>
        <w:t>(b)</w:t>
      </w:r>
      <w:r w:rsidRPr="0084014B">
        <w:rPr>
          <w:i/>
        </w:rPr>
        <w:t xml:space="preserve"> Distribution of the anisotropy field over the sample.</w:t>
      </w:r>
    </w:p>
    <w:p w14:paraId="49FF548F" w14:textId="77777777" w:rsidR="00F33115" w:rsidRPr="0084014B" w:rsidRDefault="00F33115" w:rsidP="00F33115">
      <w:pPr>
        <w:jc w:val="both"/>
      </w:pPr>
      <w:r w:rsidRPr="0084014B">
        <w:t>The magnetic states are found by the minimization of the free energy integrated over the sample surface.</w:t>
      </w:r>
    </w:p>
    <w:p w14:paraId="635BD8E6" w14:textId="186B068A" w:rsidR="00F33115" w:rsidRPr="0084014B" w:rsidRDefault="00557C98" w:rsidP="00F33115">
      <w:pPr>
        <w:jc w:val="both"/>
      </w:pPr>
      <m:oMathPara>
        <m:oMath>
          <m:nary>
            <m:naryPr>
              <m:subHide m:val="1"/>
              <m:supHide m:val="1"/>
              <m:ctrlPr>
                <w:rPr>
                  <w:rFonts w:ascii="Cambria Math" w:hAnsi="Cambria Math"/>
                  <w:i/>
                </w:rPr>
              </m:ctrlPr>
            </m:naryPr>
            <m:sub/>
            <m:sup/>
            <m:e>
              <m:r>
                <m:rPr>
                  <m:scr m:val="script"/>
                </m:rPr>
                <w:rPr>
                  <w:rFonts w:ascii="Cambria Math" w:hAnsi="Cambria Math"/>
                </w:rPr>
                <m:t>F</m:t>
              </m:r>
              <m:sSup>
                <m:sSupPr>
                  <m:ctrlPr>
                    <w:rPr>
                      <w:rFonts w:ascii="Cambria Math" w:hAnsi="Cambria Math"/>
                      <w:i/>
                    </w:rPr>
                  </m:ctrlPr>
                </m:sSupPr>
                <m:e>
                  <m:r>
                    <w:rPr>
                      <w:rFonts w:ascii="Cambria Math" w:hAnsi="Cambria Math"/>
                    </w:rPr>
                    <m:t>d</m:t>
                  </m:r>
                </m:e>
                <m:sup>
                  <m:r>
                    <w:rPr>
                      <w:rFonts w:ascii="Cambria Math" w:hAnsi="Cambria Math"/>
                    </w:rPr>
                    <m:t>3</m:t>
                  </m:r>
                </m:sup>
              </m:sSup>
              <m:r>
                <w:rPr>
                  <w:rFonts w:ascii="Cambria Math" w:hAnsi="Cambria Math"/>
                </w:rPr>
                <m:t>r→min</m:t>
              </m:r>
            </m:e>
          </m:nary>
          <m:r>
            <w:rPr>
              <w:rFonts w:ascii="Cambria Math" w:hAnsi="Cambria Math"/>
            </w:rPr>
            <m:t xml:space="preserve">      (S2)</m:t>
          </m:r>
        </m:oMath>
      </m:oMathPara>
    </w:p>
    <w:p w14:paraId="559CDF6C" w14:textId="77777777" w:rsidR="00F33115" w:rsidRPr="0084014B" w:rsidRDefault="00F33115" w:rsidP="00F33115">
      <w:pPr>
        <w:jc w:val="both"/>
        <w:rPr>
          <w:rFonts w:eastAsiaTheme="minorEastAsia"/>
          <w:b/>
        </w:rPr>
      </w:pPr>
      <w:proofErr w:type="gramStart"/>
      <w:r w:rsidRPr="0084014B">
        <w:rPr>
          <w:rFonts w:cs="Times New Roman"/>
        </w:rPr>
        <w:t>that</w:t>
      </w:r>
      <w:proofErr w:type="gramEnd"/>
      <w:r w:rsidRPr="0084014B">
        <w:rPr>
          <w:rFonts w:cs="Times New Roman"/>
        </w:rPr>
        <w:t xml:space="preserve"> is done numerically with the conjugate gradient method. </w:t>
      </w:r>
    </w:p>
    <w:p w14:paraId="7E341357" w14:textId="77777777" w:rsidR="00F33115" w:rsidRPr="0084014B" w:rsidRDefault="00F33115" w:rsidP="00F33115">
      <w:pPr>
        <w:jc w:val="both"/>
      </w:pPr>
      <w:r w:rsidRPr="0084014B">
        <w:t xml:space="preserve">The ferromagnetic material described with Eq. (1) in the main text has many local minima of free energy at small magnetic fields. Therefore, the local minimum found with the numeric procedure depends on the initial state of the system. When the external field </w:t>
      </w:r>
      <w:r w:rsidRPr="0084014B">
        <w:rPr>
          <w:b/>
          <w:bCs/>
          <w:i/>
          <w:iCs/>
        </w:rPr>
        <w:t>H</w:t>
      </w:r>
      <w:r w:rsidRPr="0084014B">
        <w:rPr>
          <w:b/>
          <w:bCs/>
        </w:rPr>
        <w:t xml:space="preserve"> </w:t>
      </w:r>
      <w:r w:rsidRPr="0084014B">
        <w:t xml:space="preserve">is changed adiabatically by the small value </w:t>
      </w:r>
      <m:oMath>
        <m:d>
          <m:dPr>
            <m:ctrlPr>
              <w:rPr>
                <w:rFonts w:ascii="Cambria Math" w:hAnsi="Cambria Math"/>
                <w:i/>
              </w:rPr>
            </m:ctrlPr>
          </m:dPr>
          <m:e>
            <m:r>
              <m:rPr>
                <m:sty m:val="bi"/>
              </m:rPr>
              <w:rPr>
                <w:rFonts w:ascii="Cambria Math" w:hAnsi="Cambria Math"/>
              </w:rPr>
              <m:t>H</m:t>
            </m:r>
            <m:r>
              <w:rPr>
                <w:rFonts w:ascii="Cambria Math" w:hAnsi="Cambria Math"/>
              </w:rPr>
              <m:t>→</m:t>
            </m:r>
            <m:r>
              <m:rPr>
                <m:sty m:val="bi"/>
              </m:rPr>
              <w:rPr>
                <w:rFonts w:ascii="Cambria Math" w:hAnsi="Cambria Math"/>
              </w:rPr>
              <m:t>H</m:t>
            </m:r>
            <m:r>
              <w:rPr>
                <w:rFonts w:ascii="Cambria Math" w:hAnsi="Cambria Math"/>
              </w:rPr>
              <m:t>+δ</m:t>
            </m:r>
            <m:r>
              <m:rPr>
                <m:sty m:val="bi"/>
              </m:rPr>
              <w:rPr>
                <w:rFonts w:ascii="Cambria Math" w:hAnsi="Cambria Math"/>
              </w:rPr>
              <m:t>H</m:t>
            </m:r>
            <m:ctrlPr>
              <w:rPr>
                <w:rFonts w:ascii="Cambria Math" w:eastAsiaTheme="minorEastAsia" w:hAnsi="Cambria Math"/>
                <w:b/>
                <w:i/>
              </w:rPr>
            </m:ctrlPr>
          </m:e>
        </m:d>
      </m:oMath>
      <w:r w:rsidRPr="0084014B">
        <w:rPr>
          <w:rFonts w:eastAsiaTheme="minorEastAsia"/>
          <w:b/>
        </w:rPr>
        <w:t xml:space="preserve"> </w:t>
      </w:r>
      <w:r w:rsidRPr="0084014B">
        <w:rPr>
          <w:rFonts w:eastAsiaTheme="minorEastAsia"/>
        </w:rPr>
        <w:t>the m</w:t>
      </w:r>
      <w:r w:rsidRPr="0084014B">
        <w:t xml:space="preserve">inimum for previous field </w:t>
      </w:r>
      <w:r w:rsidRPr="0084014B">
        <w:rPr>
          <w:b/>
          <w:bCs/>
          <w:i/>
          <w:iCs/>
        </w:rPr>
        <w:t>H</w:t>
      </w:r>
      <w:r w:rsidRPr="0084014B">
        <w:rPr>
          <w:b/>
          <w:bCs/>
        </w:rPr>
        <w:t xml:space="preserve"> </w:t>
      </w:r>
      <w:r w:rsidRPr="0084014B">
        <w:t xml:space="preserve">can be used as an initial state to the modified </w:t>
      </w:r>
      <w:proofErr w:type="gramStart"/>
      <w:r w:rsidRPr="0084014B">
        <w:t xml:space="preserve">field </w:t>
      </w:r>
      <w:proofErr w:type="gramEnd"/>
      <m:oMath>
        <m:r>
          <m:rPr>
            <m:sty m:val="bi"/>
          </m:rPr>
          <w:rPr>
            <w:rFonts w:ascii="Cambria Math" w:hAnsi="Cambria Math"/>
          </w:rPr>
          <m:t>H</m:t>
        </m:r>
        <m:r>
          <w:rPr>
            <w:rFonts w:ascii="Cambria Math" w:hAnsi="Cambria Math"/>
          </w:rPr>
          <m:t>+δ</m:t>
        </m:r>
        <m:r>
          <m:rPr>
            <m:sty m:val="bi"/>
          </m:rPr>
          <w:rPr>
            <w:rFonts w:ascii="Cambria Math" w:hAnsi="Cambria Math"/>
          </w:rPr>
          <m:t>H</m:t>
        </m:r>
      </m:oMath>
      <w:r w:rsidRPr="0084014B">
        <w:t xml:space="preserve">. For the calculation of the full hysteresis loops the procedure starts from a high magnetic field </w:t>
      </w:r>
      <m:oMath>
        <m:r>
          <w:rPr>
            <w:rFonts w:ascii="Cambria Math" w:hAnsi="Cambria Math"/>
          </w:rPr>
          <m:t>H≳</m:t>
        </m:r>
        <m:sSub>
          <m:sSubPr>
            <m:ctrlPr>
              <w:rPr>
                <w:rFonts w:ascii="Cambria Math" w:hAnsi="Cambria Math"/>
                <w:i/>
                <w:iCs/>
              </w:rPr>
            </m:ctrlPr>
          </m:sSubPr>
          <m:e>
            <m:r>
              <w:rPr>
                <w:rFonts w:ascii="Cambria Math" w:hAnsi="Cambria Math"/>
              </w:rPr>
              <m:t>K</m:t>
            </m:r>
          </m:e>
          <m:sub>
            <m:r>
              <w:rPr>
                <w:rFonts w:ascii="Cambria Math" w:hAnsi="Cambria Math"/>
              </w:rPr>
              <m:t>R</m:t>
            </m:r>
          </m:sub>
        </m:sSub>
        <m:sSub>
          <m:sSubPr>
            <m:ctrlPr>
              <w:rPr>
                <w:rFonts w:ascii="Cambria Math" w:hAnsi="Cambria Math"/>
                <w:i/>
                <w:iCs/>
              </w:rPr>
            </m:ctrlPr>
          </m:sSubPr>
          <m:e>
            <m:r>
              <w:rPr>
                <w:rFonts w:ascii="Cambria Math" w:hAnsi="Cambria Math"/>
              </w:rPr>
              <m:t>M</m:t>
            </m:r>
          </m:e>
          <m:sub>
            <m:r>
              <w:rPr>
                <w:rFonts w:ascii="Cambria Math" w:hAnsi="Cambria Math"/>
              </w:rPr>
              <m:t>0</m:t>
            </m:r>
          </m:sub>
        </m:sSub>
      </m:oMath>
      <w:r w:rsidRPr="0084014B">
        <w:rPr>
          <w:rFonts w:eastAsiaTheme="minorEastAsia"/>
          <w:iCs/>
        </w:rPr>
        <w:t xml:space="preserve"> and the</w:t>
      </w:r>
      <w:r w:rsidRPr="0084014B">
        <w:t xml:space="preserve"> uniform saturated magnetic </w:t>
      </w:r>
      <w:proofErr w:type="gramStart"/>
      <w:r w:rsidRPr="0084014B">
        <w:t>state,</w:t>
      </w:r>
      <m:oMath>
        <m:r>
          <w:rPr>
            <w:rFonts w:ascii="Cambria Math" w:hAnsi="Cambria Math"/>
          </w:rPr>
          <m:t xml:space="preserve"> </m:t>
        </m:r>
        <m:r>
          <m:rPr>
            <m:sty m:val="bi"/>
          </m:rPr>
          <w:rPr>
            <w:rFonts w:ascii="Cambria Math" w:hAnsi="Cambria Math"/>
          </w:rPr>
          <m:t>M</m:t>
        </m:r>
        <m:r>
          <w:rPr>
            <w:rFonts w:ascii="Cambria Math" w:hAnsi="Cambria Math"/>
          </w:rPr>
          <m:t>=</m:t>
        </m:r>
        <m:sSub>
          <m:sSubPr>
            <m:ctrlPr>
              <w:rPr>
                <w:rFonts w:ascii="Cambria Math" w:hAnsi="Cambria Math"/>
                <w:b/>
                <w:i/>
              </w:rPr>
            </m:ctrlPr>
          </m:sSubPr>
          <m:e>
            <m:sSub>
              <m:sSubPr>
                <m:ctrlPr>
                  <w:rPr>
                    <w:rFonts w:ascii="Cambria Math" w:hAnsi="Cambria Math"/>
                    <w:bCs/>
                    <w:i/>
                  </w:rPr>
                </m:ctrlPr>
              </m:sSubPr>
              <m:e>
                <m:r>
                  <w:rPr>
                    <w:rFonts w:ascii="Cambria Math" w:hAnsi="Cambria Math"/>
                  </w:rPr>
                  <m:t>M</m:t>
                </m:r>
              </m:e>
              <m:sub>
                <m:r>
                  <w:rPr>
                    <w:rFonts w:ascii="Cambria Math" w:hAnsi="Cambria Math"/>
                  </w:rPr>
                  <m:t>0</m:t>
                </m:r>
              </m:sub>
            </m:sSub>
            <m:r>
              <m:rPr>
                <m:sty m:val="bi"/>
              </m:rPr>
              <w:rPr>
                <w:rFonts w:ascii="Cambria Math" w:hAnsi="Cambria Math"/>
              </w:rPr>
              <m:t>e</m:t>
            </m:r>
          </m:e>
          <m:sub>
            <m:r>
              <w:rPr>
                <w:rFonts w:ascii="Cambria Math" w:hAnsi="Cambria Math"/>
              </w:rPr>
              <m:t>x</m:t>
            </m:r>
          </m:sub>
        </m:sSub>
      </m:oMath>
      <w:r w:rsidRPr="0084014B">
        <w:rPr>
          <w:rFonts w:eastAsiaTheme="minorEastAsia"/>
        </w:rPr>
        <w:t>.</w:t>
      </w:r>
      <w:proofErr w:type="gramEnd"/>
      <w:r w:rsidRPr="0084014B">
        <w:rPr>
          <w:rFonts w:eastAsiaTheme="minorEastAsia"/>
        </w:rPr>
        <w:t xml:space="preserve"> </w:t>
      </w:r>
    </w:p>
    <w:p w14:paraId="2ED6DA08" w14:textId="77777777" w:rsidR="00F33115" w:rsidRPr="0084014B" w:rsidRDefault="00F33115" w:rsidP="00F33115">
      <w:pPr>
        <w:jc w:val="center"/>
        <w:rPr>
          <w:iCs/>
        </w:rPr>
      </w:pPr>
      <w:r w:rsidRPr="0084014B">
        <w:rPr>
          <w:noProof/>
          <w:lang w:val="it-IT" w:eastAsia="it-IT"/>
        </w:rPr>
        <w:drawing>
          <wp:inline distT="0" distB="0" distL="0" distR="0" wp14:anchorId="0CFBC229" wp14:editId="315469D3">
            <wp:extent cx="5166716" cy="2580730"/>
            <wp:effectExtent l="0" t="0" r="0" b="0"/>
            <wp:docPr id="4" name="Immagine 4" descr="Immagine che contiene Policromia, schermata,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Immagine che contiene Policromia, schermata, mappa&#10;&#10;Descrizione generata automa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69824" cy="2582283"/>
                    </a:xfrm>
                    <a:prstGeom prst="rect">
                      <a:avLst/>
                    </a:prstGeom>
                    <a:noFill/>
                    <a:ln>
                      <a:noFill/>
                    </a:ln>
                  </pic:spPr>
                </pic:pic>
              </a:graphicData>
            </a:graphic>
          </wp:inline>
        </w:drawing>
      </w:r>
    </w:p>
    <w:p w14:paraId="03772E44" w14:textId="77777777" w:rsidR="00F33115" w:rsidRPr="0084014B" w:rsidRDefault="00F33115" w:rsidP="00CB688D">
      <w:pPr>
        <w:jc w:val="both"/>
        <w:rPr>
          <w:iCs/>
        </w:rPr>
      </w:pPr>
      <w:r w:rsidRPr="00CB688D">
        <w:rPr>
          <w:b/>
          <w:iCs/>
        </w:rPr>
        <w:t>Fig. S7</w:t>
      </w:r>
      <w:r w:rsidRPr="0084014B">
        <w:rPr>
          <w:i/>
          <w:iCs/>
        </w:rPr>
        <w:t xml:space="preserve"> Demagnetized states for different parameters</w:t>
      </w:r>
      <w:r w:rsidRPr="0084014B">
        <w:rPr>
          <w:rFonts w:eastAsiaTheme="minorEastAsia"/>
          <w:i/>
          <w:iCs/>
        </w:rPr>
        <w:t xml:space="preserve"> </w:t>
      </w:r>
      <m:oMath>
        <m:sSub>
          <m:sSubPr>
            <m:ctrlPr>
              <w:rPr>
                <w:rFonts w:ascii="Cambria Math" w:hAnsi="Cambria Math"/>
                <w:i/>
                <w:iCs/>
              </w:rPr>
            </m:ctrlPr>
          </m:sSubPr>
          <m:e>
            <m:r>
              <w:rPr>
                <w:rFonts w:ascii="Cambria Math" w:hAnsi="Cambria Math"/>
              </w:rPr>
              <m:t>r</m:t>
            </m:r>
          </m:e>
          <m:sub>
            <m:r>
              <w:rPr>
                <w:rFonts w:ascii="Cambria Math" w:hAnsi="Cambria Math"/>
              </w:rPr>
              <m:t>c</m:t>
            </m:r>
          </m:sub>
        </m:sSub>
        <m:r>
          <w:rPr>
            <w:rFonts w:ascii="Cambria Math" w:hAnsi="Cambria Math"/>
          </w:rPr>
          <m:t>/Δ</m:t>
        </m:r>
      </m:oMath>
      <w:r w:rsidRPr="0084014B">
        <w:rPr>
          <w:i/>
          <w:iCs/>
        </w:rPr>
        <w:t xml:space="preserve"> </w:t>
      </w:r>
      <w:proofErr w:type="gramStart"/>
      <w:r w:rsidRPr="0084014B">
        <w:rPr>
          <w:i/>
          <w:iCs/>
        </w:rPr>
        <w:t xml:space="preserve">and </w:t>
      </w:r>
      <w:proofErr w:type="gramEnd"/>
      <m:oMath>
        <m:sSub>
          <m:sSubPr>
            <m:ctrlPr>
              <w:rPr>
                <w:rFonts w:ascii="Cambria Math" w:hAnsi="Cambria Math"/>
                <w:i/>
                <w:iCs/>
              </w:rPr>
            </m:ctrlPr>
          </m:sSubPr>
          <m:e>
            <m:r>
              <w:rPr>
                <w:rFonts w:ascii="Cambria Math" w:hAnsi="Cambria Math"/>
              </w:rPr>
              <m:t>K</m:t>
            </m:r>
          </m:e>
          <m:sub>
            <m:r>
              <w:rPr>
                <w:rFonts w:ascii="Cambria Math" w:hAnsi="Cambria Math"/>
              </w:rPr>
              <m:t>U</m:t>
            </m:r>
          </m:sub>
        </m:sSub>
        <m:r>
          <w:rPr>
            <w:rFonts w:ascii="Cambria Math" w:hAnsi="Cambria Math"/>
          </w:rPr>
          <m:t>/</m:t>
        </m:r>
        <m:sSub>
          <m:sSubPr>
            <m:ctrlPr>
              <w:rPr>
                <w:rFonts w:ascii="Cambria Math" w:hAnsi="Cambria Math"/>
                <w:i/>
                <w:iCs/>
              </w:rPr>
            </m:ctrlPr>
          </m:sSubPr>
          <m:e>
            <m:r>
              <w:rPr>
                <w:rFonts w:ascii="Cambria Math" w:hAnsi="Cambria Math"/>
              </w:rPr>
              <m:t>K</m:t>
            </m:r>
          </m:e>
          <m:sub>
            <m:r>
              <w:rPr>
                <w:rFonts w:ascii="Cambria Math" w:hAnsi="Cambria Math"/>
              </w:rPr>
              <m:t>R</m:t>
            </m:r>
          </m:sub>
        </m:sSub>
      </m:oMath>
      <w:r w:rsidRPr="0084014B">
        <w:rPr>
          <w:i/>
          <w:iCs/>
        </w:rPr>
        <w:t>.</w:t>
      </w:r>
    </w:p>
    <w:p w14:paraId="0E369383" w14:textId="77777777" w:rsidR="00F33115" w:rsidRPr="0084014B" w:rsidRDefault="00F33115" w:rsidP="00F33115">
      <w:pPr>
        <w:jc w:val="both"/>
        <w:rPr>
          <w:iCs/>
        </w:rPr>
      </w:pPr>
      <w:r w:rsidRPr="0084014B">
        <w:rPr>
          <w:iCs/>
        </w:rPr>
        <w:t xml:space="preserve">However, the calculations of minor loops should start with a demagnetized state of the film that is not known </w:t>
      </w:r>
      <w:r w:rsidRPr="0084014B">
        <w:rPr>
          <w:i/>
        </w:rPr>
        <w:t>a priori</w:t>
      </w:r>
      <w:r w:rsidRPr="0084014B">
        <w:rPr>
          <w:iCs/>
        </w:rPr>
        <w:t xml:space="preserve">. To find it we apply a “numerical cooling” procedure to our system. It is the solution of Landau-Lifshitz-Gilbert (LLG) equation with additional noise. </w:t>
      </w:r>
    </w:p>
    <w:p w14:paraId="5EC5D3E4" w14:textId="5BE3BF8B" w:rsidR="00F33115" w:rsidRPr="0084014B" w:rsidRDefault="00557C98" w:rsidP="00F33115">
      <w:pPr>
        <w:jc w:val="both"/>
        <w:rPr>
          <w:iCs/>
        </w:rPr>
      </w:pPr>
      <m:oMathPara>
        <m:oMath>
          <m:f>
            <m:fPr>
              <m:ctrlPr>
                <w:rPr>
                  <w:rFonts w:ascii="Cambria Math" w:hAnsi="Cambria Math"/>
                  <w:i/>
                  <w:iCs/>
                </w:rPr>
              </m:ctrlPr>
            </m:fPr>
            <m:num>
              <m:r>
                <w:rPr>
                  <w:rFonts w:ascii="Cambria Math" w:hAnsi="Cambria Math"/>
                </w:rPr>
                <m:t>dφ</m:t>
              </m:r>
              <m:d>
                <m:dPr>
                  <m:ctrlPr>
                    <w:rPr>
                      <w:rFonts w:ascii="Cambria Math" w:hAnsi="Cambria Math"/>
                      <w:i/>
                      <w:iCs/>
                    </w:rPr>
                  </m:ctrlPr>
                </m:dPr>
                <m:e>
                  <m:r>
                    <m:rPr>
                      <m:sty m:val="bi"/>
                    </m:rPr>
                    <w:rPr>
                      <w:rFonts w:ascii="Cambria Math" w:hAnsi="Cambria Math"/>
                    </w:rPr>
                    <m:t>r</m:t>
                  </m:r>
                </m:e>
              </m:d>
            </m:num>
            <m:den>
              <m:r>
                <w:rPr>
                  <w:rFonts w:ascii="Cambria Math" w:hAnsi="Cambria Math"/>
                </w:rPr>
                <m:t>dt</m:t>
              </m:r>
            </m:den>
          </m:f>
          <m:r>
            <w:rPr>
              <w:rFonts w:ascii="Cambria Math" w:hAnsi="Cambria Math"/>
            </w:rPr>
            <m:t>=-γλ</m:t>
          </m:r>
          <m:d>
            <m:dPr>
              <m:begChr m:val="|"/>
              <m:endChr m:val="|"/>
              <m:ctrlPr>
                <w:rPr>
                  <w:rFonts w:ascii="Cambria Math" w:hAnsi="Cambria Math"/>
                  <w:i/>
                  <w:iCs/>
                </w:rPr>
              </m:ctrlPr>
            </m:dPr>
            <m:e>
              <m:acc>
                <m:accPr>
                  <m:chr m:val="̃"/>
                  <m:ctrlPr>
                    <w:rPr>
                      <w:rFonts w:ascii="Cambria Math" w:hAnsi="Cambria Math"/>
                      <w:i/>
                      <w:iCs/>
                    </w:rPr>
                  </m:ctrlPr>
                </m:accPr>
                <m:e>
                  <m:r>
                    <m:rPr>
                      <m:sty m:val="bi"/>
                    </m:rPr>
                    <w:rPr>
                      <w:rFonts w:ascii="Cambria Math" w:hAnsi="Cambria Math"/>
                    </w:rPr>
                    <m:t>h</m:t>
                  </m:r>
                </m:e>
              </m:acc>
            </m:e>
          </m:d>
          <m:func>
            <m:funcPr>
              <m:ctrlPr>
                <w:rPr>
                  <w:rFonts w:ascii="Cambria Math" w:hAnsi="Cambria Math"/>
                  <w:iCs/>
                </w:rPr>
              </m:ctrlPr>
            </m:funcPr>
            <m:fName>
              <m:r>
                <m:rPr>
                  <m:sty m:val="p"/>
                </m:rPr>
                <w:rPr>
                  <w:rFonts w:ascii="Cambria Math" w:hAnsi="Cambria Math"/>
                </w:rPr>
                <m:t>sin</m:t>
              </m:r>
            </m:fName>
            <m:e>
              <m:d>
                <m:dPr>
                  <m:ctrlPr>
                    <w:rPr>
                      <w:rFonts w:ascii="Cambria Math" w:hAnsi="Cambria Math"/>
                      <w:i/>
                      <w:iCs/>
                    </w:rPr>
                  </m:ctrlPr>
                </m:dPr>
                <m:e>
                  <m:r>
                    <w:rPr>
                      <w:rFonts w:ascii="Cambria Math" w:hAnsi="Cambria Math"/>
                    </w:rPr>
                    <m:t>φ</m:t>
                  </m:r>
                  <m:d>
                    <m:dPr>
                      <m:ctrlPr>
                        <w:rPr>
                          <w:rFonts w:ascii="Cambria Math" w:hAnsi="Cambria Math"/>
                          <w:i/>
                          <w:iCs/>
                        </w:rPr>
                      </m:ctrlPr>
                    </m:dPr>
                    <m:e>
                      <m:r>
                        <m:rPr>
                          <m:sty m:val="bi"/>
                        </m:rPr>
                        <w:rPr>
                          <w:rFonts w:ascii="Cambria Math" w:hAnsi="Cambria Math"/>
                        </w:rPr>
                        <m:t>r</m:t>
                      </m:r>
                    </m:e>
                  </m:d>
                  <m:r>
                    <w:rPr>
                      <w:rFonts w:ascii="Cambria Math" w:hAnsi="Cambria Math"/>
                    </w:rPr>
                    <m:t>-</m:t>
                  </m:r>
                  <m:sSub>
                    <m:sSubPr>
                      <m:ctrlPr>
                        <w:rPr>
                          <w:rFonts w:ascii="Cambria Math" w:hAnsi="Cambria Math"/>
                          <w:i/>
                          <w:iCs/>
                        </w:rPr>
                      </m:ctrlPr>
                    </m:sSubPr>
                    <m:e>
                      <m:r>
                        <w:rPr>
                          <w:rFonts w:ascii="Cambria Math" w:hAnsi="Cambria Math"/>
                        </w:rPr>
                        <m:t>φ</m:t>
                      </m:r>
                    </m:e>
                    <m:sub>
                      <m:r>
                        <w:rPr>
                          <w:rFonts w:ascii="Cambria Math" w:hAnsi="Cambria Math"/>
                        </w:rPr>
                        <m:t>h</m:t>
                      </m:r>
                    </m:sub>
                  </m:sSub>
                </m:e>
              </m:d>
            </m:e>
          </m:func>
          <m:r>
            <w:rPr>
              <w:rFonts w:ascii="Cambria Math" w:hAnsi="Cambria Math"/>
            </w:rPr>
            <m:t>+ζ</m:t>
          </m:r>
          <m:d>
            <m:dPr>
              <m:ctrlPr>
                <w:rPr>
                  <w:rFonts w:ascii="Cambria Math" w:hAnsi="Cambria Math"/>
                  <w:i/>
                  <w:iCs/>
                </w:rPr>
              </m:ctrlPr>
            </m:dPr>
            <m:e>
              <m:r>
                <m:rPr>
                  <m:sty m:val="bi"/>
                </m:rPr>
                <w:rPr>
                  <w:rFonts w:ascii="Cambria Math" w:hAnsi="Cambria Math"/>
                </w:rPr>
                <m:t>r</m:t>
              </m:r>
              <m:r>
                <w:rPr>
                  <w:rFonts w:ascii="Cambria Math" w:hAnsi="Cambria Math"/>
                </w:rPr>
                <m:t>,t</m:t>
              </m:r>
            </m:e>
          </m:d>
          <m:r>
            <w:rPr>
              <w:rFonts w:ascii="Cambria Math" w:hAnsi="Cambria Math"/>
            </w:rPr>
            <m:t xml:space="preserve">         </m:t>
          </m:r>
          <m:r>
            <m:rPr>
              <m:sty m:val="p"/>
            </m:rPr>
            <w:rPr>
              <w:rFonts w:ascii="Cambria Math" w:hAnsi="Cambria Math"/>
            </w:rPr>
            <m:t>(S</m:t>
          </m:r>
          <m:r>
            <w:rPr>
              <w:rFonts w:ascii="Cambria Math" w:hAnsi="Cambria Math"/>
            </w:rPr>
            <m:t>3)</m:t>
          </m:r>
        </m:oMath>
      </m:oMathPara>
    </w:p>
    <w:p w14:paraId="665EC0B8" w14:textId="77777777" w:rsidR="00F33115" w:rsidRPr="0084014B" w:rsidRDefault="00F33115" w:rsidP="00F33115">
      <w:pPr>
        <w:jc w:val="both"/>
        <w:rPr>
          <w:iCs/>
        </w:rPr>
      </w:pPr>
      <w:r w:rsidRPr="0084014B">
        <w:rPr>
          <w:iCs/>
        </w:rPr>
        <w:t xml:space="preserve">Here </w:t>
      </w:r>
      <m:oMath>
        <m:r>
          <w:rPr>
            <w:rFonts w:ascii="Cambria Math" w:hAnsi="Cambria Math"/>
          </w:rPr>
          <m:t>φ</m:t>
        </m:r>
        <m:d>
          <m:dPr>
            <m:ctrlPr>
              <w:rPr>
                <w:rFonts w:ascii="Cambria Math" w:hAnsi="Cambria Math"/>
                <w:i/>
                <w:iCs/>
              </w:rPr>
            </m:ctrlPr>
          </m:dPr>
          <m:e>
            <m:r>
              <m:rPr>
                <m:sty m:val="bi"/>
              </m:rPr>
              <w:rPr>
                <w:rFonts w:ascii="Cambria Math" w:hAnsi="Cambria Math"/>
              </w:rPr>
              <m:t>r</m:t>
            </m:r>
          </m:e>
        </m:d>
      </m:oMath>
      <w:r w:rsidRPr="0084014B">
        <w:rPr>
          <w:rFonts w:eastAsiaTheme="minorEastAsia"/>
          <w:iCs/>
        </w:rPr>
        <w:t xml:space="preserve"> is the polar angle describing the direction of magnetization.</w:t>
      </w:r>
      <w:r w:rsidRPr="0084014B">
        <w:rPr>
          <w:iCs/>
        </w:rPr>
        <w:t> </w:t>
      </w:r>
      <m:oMath>
        <m:acc>
          <m:accPr>
            <m:chr m:val="̃"/>
            <m:ctrlPr>
              <w:rPr>
                <w:rFonts w:ascii="Cambria Math" w:hAnsi="Cambria Math"/>
                <w:b/>
                <w:i/>
                <w:iCs/>
              </w:rPr>
            </m:ctrlPr>
          </m:accPr>
          <m:e>
            <m:r>
              <m:rPr>
                <m:sty m:val="bi"/>
              </m:rPr>
              <w:rPr>
                <w:rFonts w:ascii="Cambria Math" w:hAnsi="Cambria Math"/>
              </w:rPr>
              <m:t>h</m:t>
            </m:r>
            <m:ctrlPr>
              <w:rPr>
                <w:rFonts w:ascii="Cambria Math" w:hAnsi="Cambria Math"/>
                <w:i/>
                <w:iCs/>
              </w:rPr>
            </m:ctrlPr>
          </m:e>
        </m:acc>
      </m:oMath>
      <w:r w:rsidRPr="0084014B">
        <w:rPr>
          <w:rFonts w:eastAsiaTheme="minorEastAsia"/>
          <w:iCs/>
        </w:rPr>
        <w:t xml:space="preserve"> </w:t>
      </w:r>
      <w:proofErr w:type="gramStart"/>
      <w:r w:rsidRPr="0084014B">
        <w:rPr>
          <w:iCs/>
        </w:rPr>
        <w:t>is</w:t>
      </w:r>
      <w:proofErr w:type="gramEnd"/>
      <w:r w:rsidRPr="0084014B">
        <w:rPr>
          <w:iCs/>
        </w:rPr>
        <w:t xml:space="preserve"> the dimensionless effective field</w:t>
      </w:r>
      <m:oMath>
        <m:r>
          <w:rPr>
            <w:rFonts w:ascii="Cambria Math" w:hAnsi="Cambria Math"/>
          </w:rPr>
          <m:t xml:space="preserve"> </m:t>
        </m:r>
        <m:acc>
          <m:accPr>
            <m:chr m:val="̃"/>
            <m:ctrlPr>
              <w:rPr>
                <w:rFonts w:ascii="Cambria Math" w:hAnsi="Cambria Math"/>
                <w:b/>
                <w:i/>
                <w:iCs/>
              </w:rPr>
            </m:ctrlPr>
          </m:accPr>
          <m:e>
            <m:r>
              <m:rPr>
                <m:sty m:val="bi"/>
              </m:rPr>
              <w:rPr>
                <w:rFonts w:ascii="Cambria Math" w:hAnsi="Cambria Math"/>
              </w:rPr>
              <m:t>h</m:t>
            </m:r>
            <m:ctrlPr>
              <w:rPr>
                <w:rFonts w:ascii="Cambria Math" w:hAnsi="Cambria Math"/>
                <w:i/>
                <w:iCs/>
              </w:rPr>
            </m:ctrlPr>
          </m:e>
        </m:acc>
        <m:r>
          <m:rPr>
            <m:sty m:val="bi"/>
          </m:rPr>
          <w:rPr>
            <w:rFonts w:ascii="Cambria Math" w:hAnsi="Cambria Math"/>
          </w:rPr>
          <m:t>=(</m:t>
        </m:r>
        <m:r>
          <w:rPr>
            <w:rFonts w:ascii="Cambria Math" w:hAnsi="Cambria Math"/>
          </w:rPr>
          <m:t>∂</m:t>
        </m:r>
        <m:r>
          <m:rPr>
            <m:scr m:val="script"/>
          </m:rPr>
          <w:rPr>
            <w:rFonts w:ascii="Cambria Math" w:hAnsi="Cambria Math"/>
          </w:rPr>
          <m:t>F/</m:t>
        </m:r>
        <m:r>
          <w:rPr>
            <w:rFonts w:ascii="Cambria Math" w:hAnsi="Cambria Math"/>
          </w:rPr>
          <m:t>∂</m:t>
        </m:r>
        <m:r>
          <m:rPr>
            <m:sty m:val="bi"/>
          </m:rPr>
          <w:rPr>
            <w:rFonts w:ascii="Cambria Math" w:hAnsi="Cambria Math"/>
          </w:rPr>
          <m:t>M</m:t>
        </m:r>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0</m:t>
            </m:r>
          </m:sub>
        </m:sSub>
      </m:oMath>
      <w:r w:rsidRPr="0084014B">
        <w:rPr>
          <w:rFonts w:eastAsiaTheme="minorEastAsia"/>
          <w:bCs/>
        </w:rPr>
        <w:t xml:space="preserve"> and</w:t>
      </w:r>
      <w:r w:rsidRPr="0084014B">
        <w:rPr>
          <w:rFonts w:eastAsiaTheme="minorEastAsia"/>
          <w:b/>
        </w:rPr>
        <w:t xml:space="preserve"> </w:t>
      </w:r>
      <m:oMath>
        <m:sSub>
          <m:sSubPr>
            <m:ctrlPr>
              <w:rPr>
                <w:rFonts w:ascii="Cambria Math" w:hAnsi="Cambria Math"/>
                <w:i/>
                <w:iCs/>
              </w:rPr>
            </m:ctrlPr>
          </m:sSubPr>
          <m:e>
            <m:r>
              <w:rPr>
                <w:rFonts w:ascii="Cambria Math" w:hAnsi="Cambria Math"/>
              </w:rPr>
              <m:t>φ</m:t>
            </m:r>
          </m:e>
          <m:sub>
            <m:r>
              <w:rPr>
                <w:rFonts w:ascii="Cambria Math" w:hAnsi="Cambria Math"/>
              </w:rPr>
              <m:t>h</m:t>
            </m:r>
          </m:sub>
        </m:sSub>
        <m:r>
          <w:rPr>
            <w:rFonts w:ascii="Cambria Math" w:hAnsi="Cambria Math"/>
          </w:rPr>
          <m:t xml:space="preserve"> </m:t>
        </m:r>
      </m:oMath>
      <w:r w:rsidRPr="0084014B">
        <w:rPr>
          <w:rFonts w:eastAsiaTheme="minorEastAsia"/>
          <w:iCs/>
        </w:rPr>
        <w:t>is its polar angle</w:t>
      </w:r>
      <w:r w:rsidRPr="0084014B">
        <w:rPr>
          <w:iCs/>
        </w:rPr>
        <w:t xml:space="preserve">. </w:t>
      </w:r>
      <m:oMath>
        <m:r>
          <w:rPr>
            <w:rFonts w:ascii="Cambria Math" w:hAnsi="Cambria Math"/>
          </w:rPr>
          <m:t>γ</m:t>
        </m:r>
      </m:oMath>
      <w:r w:rsidRPr="0084014B">
        <w:rPr>
          <w:rFonts w:eastAsiaTheme="minorEastAsia"/>
          <w:iCs/>
        </w:rPr>
        <w:t xml:space="preserve"> </w:t>
      </w:r>
      <w:proofErr w:type="gramStart"/>
      <w:r w:rsidRPr="0084014B">
        <w:rPr>
          <w:iCs/>
        </w:rPr>
        <w:t>is</w:t>
      </w:r>
      <w:proofErr w:type="gramEnd"/>
      <w:r w:rsidRPr="0084014B">
        <w:rPr>
          <w:iCs/>
        </w:rPr>
        <w:t xml:space="preserve"> the gyromagnetic ratio and </w:t>
      </w:r>
      <m:oMath>
        <m:r>
          <w:rPr>
            <w:rFonts w:ascii="Cambria Math" w:hAnsi="Cambria Math"/>
          </w:rPr>
          <m:t>λ</m:t>
        </m:r>
      </m:oMath>
      <w:r w:rsidRPr="0084014B">
        <w:rPr>
          <w:rFonts w:eastAsiaTheme="minorEastAsia"/>
          <w:iCs/>
        </w:rPr>
        <w:t xml:space="preserve"> </w:t>
      </w:r>
      <w:r w:rsidRPr="0084014B">
        <w:rPr>
          <w:iCs/>
        </w:rPr>
        <w:t xml:space="preserve">is damping parameter. </w:t>
      </w:r>
      <m:oMath>
        <m:r>
          <w:rPr>
            <w:rFonts w:ascii="Cambria Math" w:hAnsi="Cambria Math"/>
          </w:rPr>
          <m:t>ζ</m:t>
        </m:r>
        <m:d>
          <m:dPr>
            <m:ctrlPr>
              <w:rPr>
                <w:rFonts w:ascii="Cambria Math" w:hAnsi="Cambria Math"/>
                <w:i/>
                <w:iCs/>
              </w:rPr>
            </m:ctrlPr>
          </m:dPr>
          <m:e>
            <m:r>
              <m:rPr>
                <m:sty m:val="bi"/>
              </m:rPr>
              <w:rPr>
                <w:rFonts w:ascii="Cambria Math" w:hAnsi="Cambria Math"/>
              </w:rPr>
              <m:t>r</m:t>
            </m:r>
            <m:r>
              <w:rPr>
                <w:rFonts w:ascii="Cambria Math" w:hAnsi="Cambria Math"/>
              </w:rPr>
              <m:t>,t</m:t>
            </m:r>
          </m:e>
        </m:d>
      </m:oMath>
      <w:r w:rsidRPr="0084014B">
        <w:rPr>
          <w:iCs/>
        </w:rPr>
        <w:t xml:space="preserve"> </w:t>
      </w:r>
      <w:proofErr w:type="gramStart"/>
      <w:r w:rsidRPr="0084014B">
        <w:rPr>
          <w:iCs/>
        </w:rPr>
        <w:t>is</w:t>
      </w:r>
      <w:proofErr w:type="gramEnd"/>
      <w:r w:rsidRPr="0084014B">
        <w:rPr>
          <w:iCs/>
        </w:rPr>
        <w:t xml:space="preserve"> the random force with the correlation function</w:t>
      </w:r>
    </w:p>
    <w:p w14:paraId="5C144C73" w14:textId="5D6FB248" w:rsidR="00F33115" w:rsidRPr="0084014B" w:rsidRDefault="00557C98" w:rsidP="00F33115">
      <w:pPr>
        <w:jc w:val="center"/>
        <w:rPr>
          <w:rFonts w:eastAsiaTheme="minorEastAsia"/>
        </w:rPr>
      </w:pPr>
      <m:oMath>
        <m:d>
          <m:dPr>
            <m:begChr m:val="〈"/>
            <m:endChr m:val="〉"/>
            <m:ctrlPr>
              <w:rPr>
                <w:rFonts w:ascii="Cambria Math" w:hAnsi="Cambria Math"/>
                <w:i/>
              </w:rPr>
            </m:ctrlPr>
          </m:dPr>
          <m:e>
            <m:r>
              <w:rPr>
                <w:rFonts w:ascii="Cambria Math" w:hAnsi="Cambria Math"/>
              </w:rPr>
              <m:t>ζ</m:t>
            </m:r>
            <m:d>
              <m:dPr>
                <m:ctrlPr>
                  <w:rPr>
                    <w:rFonts w:ascii="Cambria Math" w:hAnsi="Cambria Math"/>
                    <w:i/>
                    <w:iCs/>
                  </w:rPr>
                </m:ctrlPr>
              </m:dPr>
              <m:e>
                <m:r>
                  <m:rPr>
                    <m:sty m:val="bi"/>
                  </m:rPr>
                  <w:rPr>
                    <w:rFonts w:ascii="Cambria Math" w:hAnsi="Cambria Math"/>
                  </w:rPr>
                  <m:t>r</m:t>
                </m:r>
                <m:r>
                  <w:rPr>
                    <w:rFonts w:ascii="Cambria Math" w:hAnsi="Cambria Math"/>
                  </w:rPr>
                  <m:t>,t</m:t>
                </m:r>
              </m:e>
            </m:d>
            <m:r>
              <w:rPr>
                <w:rFonts w:ascii="Cambria Math" w:hAnsi="Cambria Math"/>
              </w:rPr>
              <m:t>ζ</m:t>
            </m:r>
            <m:d>
              <m:dPr>
                <m:shp m:val="match"/>
                <m:ctrlPr>
                  <w:rPr>
                    <w:rFonts w:ascii="Cambria Math" w:hAnsi="Cambria Math"/>
                    <w:i/>
                    <w:iCs/>
                  </w:rPr>
                </m:ctrlPr>
              </m:dPr>
              <m:e>
                <m:sSup>
                  <m:sSupPr>
                    <m:ctrlPr>
                      <w:rPr>
                        <w:rFonts w:ascii="Cambria Math" w:hAnsi="Cambria Math"/>
                        <w:i/>
                        <w:iCs/>
                      </w:rPr>
                    </m:ctrlPr>
                  </m:sSupPr>
                  <m:e>
                    <m:r>
                      <m:rPr>
                        <m:sty m:val="bi"/>
                      </m:rPr>
                      <w:rPr>
                        <w:rFonts w:ascii="Cambria Math" w:hAnsi="Cambria Math"/>
                      </w:rPr>
                      <m:t>r</m:t>
                    </m:r>
                  </m:e>
                  <m:sup>
                    <m:r>
                      <w:rPr>
                        <w:rFonts w:ascii="Cambria Math" w:hAnsi="Cambria Math"/>
                      </w:rPr>
                      <m:t>'</m:t>
                    </m:r>
                  </m:sup>
                </m:sSup>
                <m:r>
                  <w:rPr>
                    <w:rFonts w:ascii="Cambria Math" w:hAnsi="Cambria Math"/>
                  </w:rPr>
                  <m:t>,</m:t>
                </m:r>
                <m:sSup>
                  <m:sSupPr>
                    <m:ctrlPr>
                      <w:rPr>
                        <w:rFonts w:ascii="Cambria Math" w:hAnsi="Cambria Math"/>
                        <w:i/>
                        <w:iCs/>
                      </w:rPr>
                    </m:ctrlPr>
                  </m:sSupPr>
                  <m:e>
                    <m:r>
                      <w:rPr>
                        <w:rFonts w:ascii="Cambria Math" w:hAnsi="Cambria Math"/>
                      </w:rPr>
                      <m:t>t</m:t>
                    </m:r>
                  </m:e>
                  <m:sup>
                    <m:r>
                      <w:rPr>
                        <w:rFonts w:ascii="Cambria Math" w:hAnsi="Cambria Math"/>
                      </w:rPr>
                      <m:t>'</m:t>
                    </m:r>
                  </m:sup>
                </m:sSup>
              </m:e>
            </m:d>
          </m:e>
        </m:d>
        <m:r>
          <w:rPr>
            <w:rFonts w:ascii="Cambria Math" w:hAnsi="Cambria Math"/>
          </w:rPr>
          <m:t>=γλ</m:t>
        </m:r>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δ</m:t>
        </m:r>
        <m:d>
          <m:dPr>
            <m:ctrlPr>
              <w:rPr>
                <w:rFonts w:ascii="Cambria Math" w:hAnsi="Cambria Math"/>
                <w:i/>
                <w:iCs/>
              </w:rPr>
            </m:ctrlPr>
          </m:dPr>
          <m:e>
            <m:r>
              <w:rPr>
                <w:rFonts w:ascii="Cambria Math" w:hAnsi="Cambria Math"/>
              </w:rPr>
              <m:t>t-</m:t>
            </m:r>
            <m:sSup>
              <m:sSupPr>
                <m:ctrlPr>
                  <w:rPr>
                    <w:rFonts w:ascii="Cambria Math" w:hAnsi="Cambria Math"/>
                    <w:i/>
                    <w:iCs/>
                  </w:rPr>
                </m:ctrlPr>
              </m:sSupPr>
              <m:e>
                <m:r>
                  <w:rPr>
                    <w:rFonts w:ascii="Cambria Math" w:hAnsi="Cambria Math"/>
                  </w:rPr>
                  <m:t>t</m:t>
                </m:r>
              </m:e>
              <m:sup>
                <m:r>
                  <w:rPr>
                    <w:rFonts w:ascii="Cambria Math" w:hAnsi="Cambria Math"/>
                  </w:rPr>
                  <m:t>'</m:t>
                </m:r>
              </m:sup>
            </m:sSup>
          </m:e>
        </m:d>
        <m:r>
          <w:rPr>
            <w:rFonts w:ascii="Cambria Math" w:hAnsi="Cambria Math"/>
          </w:rPr>
          <m:t>δ</m:t>
        </m:r>
        <m:d>
          <m:dPr>
            <m:ctrlPr>
              <w:rPr>
                <w:rFonts w:ascii="Cambria Math" w:hAnsi="Cambria Math"/>
                <w:i/>
                <w:iCs/>
              </w:rPr>
            </m:ctrlPr>
          </m:dPr>
          <m:e>
            <m:r>
              <m:rPr>
                <m:sty m:val="bi"/>
              </m:rPr>
              <w:rPr>
                <w:rFonts w:ascii="Cambria Math" w:hAnsi="Cambria Math"/>
              </w:rPr>
              <m:t>r</m:t>
            </m:r>
            <m:r>
              <w:rPr>
                <w:rFonts w:ascii="Cambria Math" w:hAnsi="Cambria Math"/>
              </w:rPr>
              <m:t>-</m:t>
            </m:r>
            <m:sSup>
              <m:sSupPr>
                <m:ctrlPr>
                  <w:rPr>
                    <w:rFonts w:ascii="Cambria Math" w:hAnsi="Cambria Math"/>
                    <w:i/>
                    <w:iCs/>
                  </w:rPr>
                </m:ctrlPr>
              </m:sSupPr>
              <m:e>
                <m:r>
                  <m:rPr>
                    <m:sty m:val="bi"/>
                  </m:rPr>
                  <w:rPr>
                    <w:rFonts w:ascii="Cambria Math" w:hAnsi="Cambria Math"/>
                  </w:rPr>
                  <m:t>r</m:t>
                </m:r>
              </m:e>
              <m:sup>
                <m:r>
                  <w:rPr>
                    <w:rFonts w:ascii="Cambria Math" w:hAnsi="Cambria Math"/>
                  </w:rPr>
                  <m:t>'</m:t>
                </m:r>
              </m:sup>
            </m:sSup>
          </m:e>
        </m:d>
        <m:r>
          <w:rPr>
            <w:rFonts w:ascii="Cambria Math" w:hAnsi="Cambria Math"/>
          </w:rPr>
          <m:t xml:space="preserve">  </m:t>
        </m:r>
      </m:oMath>
      <w:r w:rsidR="00F33115" w:rsidRPr="0084014B">
        <w:rPr>
          <w:rFonts w:eastAsiaTheme="minorEastAsia"/>
        </w:rPr>
        <w:t xml:space="preserve">   </w:t>
      </w:r>
      <m:oMath>
        <m:r>
          <w:rPr>
            <w:rFonts w:ascii="Cambria Math" w:hAnsi="Cambria Math"/>
          </w:rPr>
          <m:t xml:space="preserve"> (S</m:t>
        </m:r>
        <m:r>
          <m:rPr>
            <m:sty m:val="p"/>
          </m:rPr>
          <w:rPr>
            <w:rFonts w:ascii="Cambria Math" w:hAnsi="Cambria Math"/>
          </w:rPr>
          <m:t>4</m:t>
        </m:r>
        <m:r>
          <w:rPr>
            <w:rFonts w:ascii="Cambria Math" w:hAnsi="Cambria Math"/>
          </w:rPr>
          <m:t>)</m:t>
        </m:r>
      </m:oMath>
    </w:p>
    <w:p w14:paraId="6CD936EA" w14:textId="524542B2" w:rsidR="00F33115" w:rsidRPr="0084014B" w:rsidRDefault="00F33115" w:rsidP="00F33115">
      <w:pPr>
        <w:jc w:val="both"/>
        <w:rPr>
          <w:iCs/>
        </w:rPr>
      </w:pPr>
      <w:proofErr w:type="gramStart"/>
      <w:r w:rsidRPr="0084014B">
        <w:rPr>
          <w:iCs/>
        </w:rPr>
        <w:t>where</w:t>
      </w:r>
      <w:proofErr w:type="gramEnd"/>
      <w:r w:rsidRPr="0084014B">
        <w:rPr>
          <w:iCs/>
        </w:rPr>
        <w:t xml:space="preserve"> </w:t>
      </w:r>
      <m:oMath>
        <m:sSub>
          <m:sSubPr>
            <m:ctrlPr>
              <w:rPr>
                <w:rFonts w:ascii="Cambria Math" w:hAnsi="Cambria Math"/>
                <w:i/>
                <w:iCs/>
              </w:rPr>
            </m:ctrlPr>
          </m:sSubPr>
          <m:e>
            <m:r>
              <w:rPr>
                <w:rFonts w:ascii="Cambria Math" w:hAnsi="Cambria Math"/>
              </w:rPr>
              <m:t>T</m:t>
            </m:r>
          </m:e>
          <m:sub>
            <m:r>
              <w:rPr>
                <w:rFonts w:ascii="Cambria Math" w:hAnsi="Cambria Math"/>
              </w:rPr>
              <m:t>N</m:t>
            </m:r>
          </m:sub>
        </m:sSub>
        <m:r>
          <w:rPr>
            <w:rFonts w:ascii="Cambria Math" w:hAnsi="Cambria Math"/>
          </w:rPr>
          <m:t>=T/</m:t>
        </m:r>
        <m:sSub>
          <m:sSubPr>
            <m:ctrlPr>
              <w:rPr>
                <w:rFonts w:ascii="Cambria Math" w:hAnsi="Cambria Math"/>
                <w:i/>
                <w:iCs/>
              </w:rPr>
            </m:ctrlPr>
          </m:sSubPr>
          <m:e>
            <m:r>
              <w:rPr>
                <w:rFonts w:ascii="Cambria Math" w:hAnsi="Cambria Math"/>
              </w:rPr>
              <m:t>M</m:t>
            </m:r>
          </m:e>
          <m:sub>
            <m:r>
              <w:rPr>
                <w:rFonts w:ascii="Cambria Math" w:hAnsi="Cambria Math"/>
              </w:rPr>
              <m:t>0</m:t>
            </m:r>
          </m:sub>
        </m:sSub>
        <m:sSub>
          <m:sSubPr>
            <m:ctrlPr>
              <w:rPr>
                <w:rFonts w:ascii="Cambria Math" w:hAnsi="Cambria Math"/>
                <w:i/>
                <w:iCs/>
              </w:rPr>
            </m:ctrlPr>
          </m:sSubPr>
          <m:e>
            <m:r>
              <w:rPr>
                <w:rFonts w:ascii="Cambria Math" w:hAnsi="Cambria Math"/>
              </w:rPr>
              <m:t>μ</m:t>
            </m:r>
          </m:e>
          <m:sub>
            <m:r>
              <w:rPr>
                <w:rFonts w:ascii="Cambria Math" w:hAnsi="Cambria Math"/>
              </w:rPr>
              <m:t>Co</m:t>
            </m:r>
          </m:sub>
        </m:sSub>
      </m:oMath>
      <w:r w:rsidRPr="0084014B">
        <w:rPr>
          <w:i/>
          <w:iCs/>
        </w:rPr>
        <w:t xml:space="preserve"> </w:t>
      </w:r>
      <w:r w:rsidRPr="0084014B">
        <w:rPr>
          <w:iCs/>
        </w:rPr>
        <w:t xml:space="preserve">is the dimensionless “numerical temperature’, </w:t>
      </w:r>
      <w:r w:rsidRPr="0084014B">
        <w:rPr>
          <w:i/>
        </w:rPr>
        <w:t>T</w:t>
      </w:r>
      <w:r w:rsidRPr="0084014B">
        <w:rPr>
          <w:iCs/>
        </w:rPr>
        <w:t xml:space="preserve"> is temperature and </w:t>
      </w:r>
      <m:oMath>
        <m:sSub>
          <m:sSubPr>
            <m:ctrlPr>
              <w:rPr>
                <w:rFonts w:ascii="Cambria Math" w:hAnsi="Cambria Math"/>
                <w:i/>
                <w:iCs/>
              </w:rPr>
            </m:ctrlPr>
          </m:sSubPr>
          <m:e>
            <m:r>
              <w:rPr>
                <w:rFonts w:ascii="Cambria Math" w:hAnsi="Cambria Math"/>
              </w:rPr>
              <m:t>μ</m:t>
            </m:r>
          </m:e>
          <m:sub>
            <m:r>
              <w:rPr>
                <w:rFonts w:ascii="Cambria Math" w:hAnsi="Cambria Math"/>
              </w:rPr>
              <m:t>Co</m:t>
            </m:r>
          </m:sub>
        </m:sSub>
      </m:oMath>
      <w:r w:rsidRPr="0084014B">
        <w:rPr>
          <w:rFonts w:eastAsiaTheme="minorEastAsia"/>
          <w:iCs/>
        </w:rPr>
        <w:t xml:space="preserve"> is the magnetic moment of a single Co atom</w:t>
      </w:r>
      <w:r w:rsidRPr="0084014B">
        <w:rPr>
          <w:iCs/>
        </w:rPr>
        <w:t xml:space="preserve">. We simulate the stochastic equation (eq4) with the temperature gradually decreasing from the value </w:t>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=3</m:t>
        </m:r>
        <m:sSub>
          <m:sSubPr>
            <m:ctrlPr>
              <w:rPr>
                <w:rFonts w:ascii="Cambria Math" w:hAnsi="Cambria Math"/>
                <w:i/>
              </w:rPr>
            </m:ctrlPr>
          </m:sSubPr>
          <m:e>
            <m:r>
              <w:rPr>
                <w:rFonts w:ascii="Cambria Math" w:hAnsi="Cambria Math"/>
              </w:rPr>
              <m:t>K</m:t>
            </m:r>
          </m:e>
          <m:sub>
            <m:r>
              <w:rPr>
                <w:rFonts w:ascii="Cambria Math" w:hAnsi="Cambria Math"/>
              </w:rPr>
              <m:t>R</m:t>
            </m:r>
          </m:sub>
        </m:sSub>
      </m:oMath>
      <w:r w:rsidRPr="0084014B">
        <w:rPr>
          <w:iCs/>
        </w:rPr>
        <w:t xml:space="preserve"> to zero. The resulting “pseudo-ground” states are shown in </w:t>
      </w:r>
      <w:r w:rsidRPr="008677EF">
        <w:rPr>
          <w:b/>
          <w:iCs/>
        </w:rPr>
        <w:t>Fig. S7</w:t>
      </w:r>
      <w:r w:rsidRPr="0084014B">
        <w:rPr>
          <w:iCs/>
        </w:rPr>
        <w:t xml:space="preserve"> for different parameters. It shows the crossover from magnetic domains and domain walls to FGS. They are used as the initial states for calculations of minor loops. </w:t>
      </w:r>
    </w:p>
    <w:p w14:paraId="641CA8FD" w14:textId="4D440020" w:rsidR="00F33115" w:rsidRDefault="00F33115" w:rsidP="00F33115">
      <w:pPr>
        <w:jc w:val="both"/>
        <w:rPr>
          <w:iCs/>
        </w:rPr>
      </w:pPr>
      <w:r w:rsidRPr="0084014B">
        <w:rPr>
          <w:iCs/>
        </w:rPr>
        <w:t xml:space="preserve">Although the general picture of zero-magnetization states (domains or spin glass) is robust against modification of the cooling procedure, the typical sizes of domains or of the spin-glass features depend on the time of the numerical </w:t>
      </w:r>
      <w:proofErr w:type="gramStart"/>
      <w:r w:rsidRPr="0084014B">
        <w:rPr>
          <w:iCs/>
        </w:rPr>
        <w:t xml:space="preserve">cooling </w:t>
      </w:r>
      <w:proofErr w:type="gramEnd"/>
      <m:oMath>
        <m:sSub>
          <m:sSubPr>
            <m:ctrlPr>
              <w:rPr>
                <w:rFonts w:ascii="Cambria Math" w:hAnsi="Cambria Math"/>
                <w:i/>
                <w:iCs/>
              </w:rPr>
            </m:ctrlPr>
          </m:sSubPr>
          <m:e>
            <m:r>
              <w:rPr>
                <w:rFonts w:ascii="Cambria Math" w:hAnsi="Cambria Math"/>
              </w:rPr>
              <m:t>τ</m:t>
            </m:r>
          </m:e>
          <m:sub>
            <m:r>
              <w:rPr>
                <w:rFonts w:ascii="Cambria Math" w:hAnsi="Cambria Math"/>
              </w:rPr>
              <m:t>c0</m:t>
            </m:r>
          </m:sub>
        </m:sSub>
      </m:oMath>
      <w:r w:rsidRPr="0084014B">
        <w:rPr>
          <w:iCs/>
        </w:rPr>
        <w:t xml:space="preserve">. In Fig. S8 we show how the calculated state depends on this parameter. The value </w:t>
      </w:r>
      <m:oMath>
        <m:r>
          <w:rPr>
            <w:rFonts w:ascii="Cambria Math" w:hAnsi="Cambria Math"/>
          </w:rPr>
          <m:t>γλ</m:t>
        </m:r>
        <m:sSub>
          <m:sSubPr>
            <m:ctrlPr>
              <w:rPr>
                <w:rFonts w:ascii="Cambria Math" w:hAnsi="Cambria Math"/>
                <w:i/>
                <w:iCs/>
              </w:rPr>
            </m:ctrlPr>
          </m:sSubPr>
          <m:e>
            <m:r>
              <w:rPr>
                <w:rFonts w:ascii="Cambria Math" w:hAnsi="Cambria Math"/>
              </w:rPr>
              <m:t>τ</m:t>
            </m:r>
          </m:e>
          <m:sub>
            <m:r>
              <w:rPr>
                <w:rFonts w:ascii="Cambria Math" w:hAnsi="Cambria Math"/>
              </w:rPr>
              <m:t>c0</m:t>
            </m:r>
          </m:sub>
        </m:sSub>
        <m:r>
          <w:rPr>
            <w:rFonts w:ascii="Cambria Math" w:hAnsi="Cambria Math"/>
          </w:rPr>
          <m:t>=</m:t>
        </m:r>
        <m:sSup>
          <m:sSupPr>
            <m:ctrlPr>
              <w:rPr>
                <w:rFonts w:ascii="Cambria Math" w:hAnsi="Cambria Math"/>
                <w:i/>
                <w:iCs/>
              </w:rPr>
            </m:ctrlPr>
          </m:sSupPr>
          <m:e>
            <m:r>
              <w:rPr>
                <w:rFonts w:ascii="Cambria Math" w:hAnsi="Cambria Math"/>
              </w:rPr>
              <m:t>10</m:t>
            </m:r>
          </m:e>
          <m:sup>
            <m:r>
              <w:rPr>
                <w:rFonts w:ascii="Cambria Math" w:hAnsi="Cambria Math"/>
              </w:rPr>
              <m:t>3</m:t>
            </m:r>
          </m:sup>
        </m:sSup>
      </m:oMath>
      <w:r w:rsidRPr="0084014B">
        <w:rPr>
          <w:iCs/>
        </w:rPr>
        <w:t xml:space="preserve"> is used for the calculation of the minor loops.</w:t>
      </w:r>
    </w:p>
    <w:p w14:paraId="01857C6A" w14:textId="12EC815A" w:rsidR="00380E5E" w:rsidRPr="0084014B" w:rsidRDefault="00380E5E" w:rsidP="009F4B94">
      <w:pPr>
        <w:jc w:val="both"/>
        <w:rPr>
          <w:rFonts w:eastAsiaTheme="minorEastAsia"/>
        </w:rPr>
      </w:pPr>
      <w:r w:rsidRPr="0084014B">
        <w:rPr>
          <w:iCs/>
        </w:rPr>
        <w:lastRenderedPageBreak/>
        <w:t xml:space="preserve">To calculate the minor loops the adiabatic modification of field </w:t>
      </w:r>
      <w:r w:rsidRPr="0084014B">
        <w:rPr>
          <w:b/>
          <w:bCs/>
          <w:i/>
        </w:rPr>
        <w:t>H</w:t>
      </w:r>
      <w:r w:rsidRPr="0084014B">
        <w:rPr>
          <w:iCs/>
        </w:rPr>
        <w:t xml:space="preserve"> starts from the demagnetized state. The magnetic field then is changed from zero to some value </w:t>
      </w:r>
      <w:proofErr w:type="spellStart"/>
      <w:r w:rsidRPr="0084014B">
        <w:rPr>
          <w:i/>
          <w:iCs/>
        </w:rPr>
        <w:t>H</w:t>
      </w:r>
      <w:r w:rsidRPr="0084014B">
        <w:rPr>
          <w:i/>
          <w:iCs/>
          <w:vertAlign w:val="subscript"/>
        </w:rPr>
        <w:t>max</w:t>
      </w:r>
      <w:proofErr w:type="spellEnd"/>
      <w:r w:rsidRPr="0084014B">
        <w:rPr>
          <w:iCs/>
        </w:rPr>
        <w:t xml:space="preserve">. Three loops between </w:t>
      </w:r>
      <w:proofErr w:type="spellStart"/>
      <w:r w:rsidRPr="0084014B">
        <w:rPr>
          <w:i/>
          <w:iCs/>
        </w:rPr>
        <w:t>H</w:t>
      </w:r>
      <w:r w:rsidRPr="0084014B">
        <w:rPr>
          <w:i/>
          <w:iCs/>
          <w:vertAlign w:val="subscript"/>
        </w:rPr>
        <w:t>max</w:t>
      </w:r>
      <w:proofErr w:type="spellEnd"/>
      <w:r w:rsidRPr="0084014B">
        <w:rPr>
          <w:i/>
          <w:iCs/>
        </w:rPr>
        <w:t xml:space="preserve"> </w:t>
      </w:r>
      <w:r w:rsidRPr="0084014B">
        <w:rPr>
          <w:iCs/>
        </w:rPr>
        <w:t>and −</w:t>
      </w:r>
      <w:proofErr w:type="spellStart"/>
      <w:r w:rsidRPr="0084014B">
        <w:rPr>
          <w:i/>
          <w:iCs/>
        </w:rPr>
        <w:t>H</w:t>
      </w:r>
      <w:r w:rsidRPr="0084014B">
        <w:rPr>
          <w:i/>
          <w:iCs/>
          <w:vertAlign w:val="subscript"/>
        </w:rPr>
        <w:t>max</w:t>
      </w:r>
      <w:proofErr w:type="spellEnd"/>
      <w:r w:rsidRPr="0084014B">
        <w:rPr>
          <w:i/>
          <w:iCs/>
        </w:rPr>
        <w:t xml:space="preserve"> </w:t>
      </w:r>
      <w:r w:rsidRPr="0084014B">
        <w:rPr>
          <w:iCs/>
        </w:rPr>
        <w:t xml:space="preserve">are made to saturate the magnetization dependence on the magnetic field and then the minor loop is recorded. The result is averaged over 500 disordered numerical samples. Then the minor loop is centered and coercive field </w:t>
      </w:r>
      <m:oMath>
        <m:sSubSup>
          <m:sSubSupPr>
            <m:ctrlPr>
              <w:rPr>
                <w:rFonts w:ascii="Cambria Math" w:hAnsi="Cambria Math"/>
                <w:i/>
                <w:iCs/>
              </w:rPr>
            </m:ctrlPr>
          </m:sSubSupPr>
          <m:e>
            <m:r>
              <w:rPr>
                <w:rFonts w:ascii="Cambria Math" w:hAnsi="Cambria Math"/>
              </w:rPr>
              <m:t>H</m:t>
            </m:r>
          </m:e>
          <m:sub>
            <m:r>
              <w:rPr>
                <w:rFonts w:ascii="Cambria Math" w:hAnsi="Cambria Math"/>
              </w:rPr>
              <m:t>C</m:t>
            </m:r>
          </m:sub>
          <m:sup>
            <m:r>
              <w:rPr>
                <w:rFonts w:ascii="Cambria Math" w:hAnsi="Cambria Math"/>
              </w:rPr>
              <m:t>*</m:t>
            </m:r>
          </m:sup>
        </m:sSubSup>
      </m:oMath>
      <w:r w:rsidRPr="0084014B">
        <w:rPr>
          <w:rFonts w:eastAsiaTheme="minorEastAsia"/>
          <w:iCs/>
        </w:rPr>
        <w:t xml:space="preserve"> and remnant magnetization </w:t>
      </w:r>
      <m:oMath>
        <m:sSubSup>
          <m:sSubSupPr>
            <m:ctrlPr>
              <w:rPr>
                <w:rFonts w:ascii="Cambria Math" w:hAnsi="Cambria Math"/>
                <w:i/>
                <w:iCs/>
              </w:rPr>
            </m:ctrlPr>
          </m:sSubSupPr>
          <m:e>
            <m:r>
              <w:rPr>
                <w:rFonts w:ascii="Cambria Math" w:hAnsi="Cambria Math"/>
              </w:rPr>
              <m:t>M</m:t>
            </m:r>
          </m:e>
          <m:sub>
            <m:r>
              <w:rPr>
                <w:rFonts w:ascii="Cambria Math" w:hAnsi="Cambria Math"/>
              </w:rPr>
              <m:t>R</m:t>
            </m:r>
          </m:sub>
          <m:sup>
            <m:r>
              <w:rPr>
                <w:rFonts w:ascii="Cambria Math" w:hAnsi="Cambria Math"/>
              </w:rPr>
              <m:t>*</m:t>
            </m:r>
          </m:sup>
        </m:sSubSup>
        <m:r>
          <w:rPr>
            <w:rFonts w:ascii="Cambria Math" w:hAnsi="Cambria Math"/>
          </w:rPr>
          <m:t xml:space="preserve"> </m:t>
        </m:r>
      </m:oMath>
      <w:r w:rsidRPr="0084014B">
        <w:rPr>
          <w:rFonts w:eastAsiaTheme="minorEastAsia"/>
          <w:iCs/>
        </w:rPr>
        <w:t xml:space="preserve">are recorded. This procedure is shown in </w:t>
      </w:r>
      <w:r w:rsidRPr="008677EF">
        <w:rPr>
          <w:rFonts w:eastAsiaTheme="minorEastAsia"/>
          <w:b/>
          <w:iCs/>
        </w:rPr>
        <w:t>Fig. S9</w:t>
      </w:r>
      <w:r w:rsidRPr="0084014B">
        <w:rPr>
          <w:rFonts w:eastAsiaTheme="minorEastAsia"/>
          <w:iCs/>
        </w:rPr>
        <w:t>.</w:t>
      </w:r>
      <w:r w:rsidRPr="00380E5E">
        <w:rPr>
          <w:iCs/>
        </w:rPr>
        <w:t xml:space="preserve"> </w:t>
      </w:r>
      <w:proofErr w:type="spellStart"/>
      <w:r>
        <w:rPr>
          <w:iCs/>
        </w:rPr>
        <w:t>Eqs</w:t>
      </w:r>
      <w:proofErr w:type="spellEnd"/>
      <w:r>
        <w:rPr>
          <w:iCs/>
        </w:rPr>
        <w:t>. (S3) and (S</w:t>
      </w:r>
      <w:r w:rsidRPr="008677EF">
        <w:rPr>
          <w:iCs/>
        </w:rPr>
        <w:t>4)</w:t>
      </w:r>
      <w:r w:rsidRPr="0084014B">
        <w:rPr>
          <w:iCs/>
        </w:rPr>
        <w:t xml:space="preserve"> allow </w:t>
      </w:r>
      <w:proofErr w:type="gramStart"/>
      <w:r w:rsidRPr="0084014B">
        <w:rPr>
          <w:iCs/>
        </w:rPr>
        <w:t>to calculate</w:t>
      </w:r>
      <w:proofErr w:type="gramEnd"/>
      <w:r w:rsidRPr="0084014B">
        <w:rPr>
          <w:iCs/>
        </w:rPr>
        <w:t xml:space="preserve"> the </w:t>
      </w:r>
      <w:proofErr w:type="spellStart"/>
      <w:r w:rsidRPr="0084014B">
        <w:rPr>
          <w:iCs/>
        </w:rPr>
        <w:t>xy</w:t>
      </w:r>
      <w:proofErr w:type="spellEnd"/>
      <w:r w:rsidRPr="0084014B">
        <w:rPr>
          <w:iCs/>
        </w:rPr>
        <w:t>-magnetization properties. However, these equations do not allow magnetization to have z-component. Therefore, a vortex in this model are just a singularity in 2D energy density. To study the vortex structure, we apply</w:t>
      </w:r>
      <w:r w:rsidRPr="0084014B">
        <w:rPr>
          <w:rFonts w:eastAsiaTheme="minorEastAsia"/>
        </w:rPr>
        <w:t xml:space="preserve"> the vector form of LLG equations. </w:t>
      </w:r>
    </w:p>
    <w:p w14:paraId="7902A1E8" w14:textId="77777777" w:rsidR="00380E5E" w:rsidRPr="0084014B" w:rsidRDefault="00557C98" w:rsidP="00380E5E">
      <w:pPr>
        <w:jc w:val="both"/>
        <w:rPr>
          <w:iCs/>
        </w:rPr>
      </w:pPr>
      <m:oMathPara>
        <m:oMath>
          <m:f>
            <m:fPr>
              <m:ctrlPr>
                <w:rPr>
                  <w:rFonts w:ascii="Cambria Math" w:hAnsi="Cambria Math"/>
                  <w:i/>
                  <w:iCs/>
                </w:rPr>
              </m:ctrlPr>
            </m:fPr>
            <m:num>
              <m:r>
                <w:rPr>
                  <w:rFonts w:ascii="Cambria Math" w:hAnsi="Cambria Math"/>
                </w:rPr>
                <m:t>d</m:t>
              </m:r>
              <m:r>
                <m:rPr>
                  <m:sty m:val="bi"/>
                </m:rPr>
                <w:rPr>
                  <w:rFonts w:ascii="Cambria Math" w:hAnsi="Cambria Math"/>
                </w:rPr>
                <m:t>M</m:t>
              </m:r>
            </m:num>
            <m:den>
              <m:r>
                <w:rPr>
                  <w:rFonts w:ascii="Cambria Math" w:hAnsi="Cambria Math"/>
                </w:rPr>
                <m:t>dt</m:t>
              </m:r>
            </m:den>
          </m:f>
          <m:r>
            <w:rPr>
              <w:rFonts w:ascii="Cambria Math" w:hAnsi="Cambria Math"/>
            </w:rPr>
            <m:t>=-γ</m:t>
          </m:r>
          <m:d>
            <m:dPr>
              <m:begChr m:val="["/>
              <m:endChr m:val="]"/>
              <m:ctrlPr>
                <w:rPr>
                  <w:rFonts w:ascii="Cambria Math" w:hAnsi="Cambria Math"/>
                  <w:i/>
                </w:rPr>
              </m:ctrlPr>
            </m:dPr>
            <m:e>
              <m:r>
                <m:rPr>
                  <m:sty m:val="bi"/>
                </m:rPr>
                <w:rPr>
                  <w:rFonts w:ascii="Cambria Math" w:hAnsi="Cambria Math"/>
                </w:rPr>
                <m:t>M</m:t>
              </m:r>
              <m:r>
                <w:rPr>
                  <w:rFonts w:ascii="Cambria Math" w:hAnsi="Cambria Math"/>
                </w:rPr>
                <m:t>×</m:t>
              </m:r>
              <m:acc>
                <m:accPr>
                  <m:chr m:val="̃"/>
                  <m:ctrlPr>
                    <w:rPr>
                      <w:rFonts w:ascii="Cambria Math" w:hAnsi="Cambria Math"/>
                      <w:i/>
                      <w:iCs/>
                    </w:rPr>
                  </m:ctrlPr>
                </m:accPr>
                <m:e>
                  <m:r>
                    <m:rPr>
                      <m:sty m:val="bi"/>
                    </m:rPr>
                    <w:rPr>
                      <w:rFonts w:ascii="Cambria Math" w:hAnsi="Cambria Math"/>
                    </w:rPr>
                    <m:t>H</m:t>
                  </m:r>
                </m:e>
              </m:acc>
            </m:e>
          </m:d>
          <m:r>
            <w:rPr>
              <w:rFonts w:ascii="Cambria Math" w:hAnsi="Cambria Math"/>
            </w:rPr>
            <m:t>-</m:t>
          </m:r>
          <m:f>
            <m:fPr>
              <m:ctrlPr>
                <w:rPr>
                  <w:rFonts w:ascii="Cambria Math" w:hAnsi="Cambria Math"/>
                  <w:i/>
                  <w:iCs/>
                </w:rPr>
              </m:ctrlPr>
            </m:fPr>
            <m:num>
              <m:r>
                <w:rPr>
                  <w:rFonts w:ascii="Cambria Math" w:hAnsi="Cambria Math"/>
                </w:rPr>
                <m:t>γλ</m:t>
              </m:r>
            </m:num>
            <m:den>
              <m:sSub>
                <m:sSubPr>
                  <m:ctrlPr>
                    <w:rPr>
                      <w:rFonts w:ascii="Cambria Math" w:hAnsi="Cambria Math"/>
                      <w:i/>
                      <w:iCs/>
                    </w:rPr>
                  </m:ctrlPr>
                </m:sSubPr>
                <m:e>
                  <m:r>
                    <w:rPr>
                      <w:rFonts w:ascii="Cambria Math" w:hAnsi="Cambria Math"/>
                    </w:rPr>
                    <m:t>M</m:t>
                  </m:r>
                </m:e>
                <m:sub>
                  <m:r>
                    <w:rPr>
                      <w:rFonts w:ascii="Cambria Math" w:hAnsi="Cambria Math"/>
                    </w:rPr>
                    <m:t>0</m:t>
                  </m:r>
                </m:sub>
              </m:sSub>
            </m:den>
          </m:f>
          <m:d>
            <m:dPr>
              <m:begChr m:val="["/>
              <m:endChr m:val="]"/>
              <m:ctrlPr>
                <w:rPr>
                  <w:rFonts w:ascii="Cambria Math" w:hAnsi="Cambria Math"/>
                  <w:i/>
                </w:rPr>
              </m:ctrlPr>
            </m:dPr>
            <m:e>
              <m:r>
                <m:rPr>
                  <m:sty m:val="bi"/>
                </m:rPr>
                <w:rPr>
                  <w:rFonts w:ascii="Cambria Math" w:hAnsi="Cambria Math"/>
                </w:rPr>
                <m:t>M</m:t>
              </m:r>
              <m:r>
                <w:rPr>
                  <w:rFonts w:ascii="Cambria Math" w:hAnsi="Cambria Math"/>
                </w:rPr>
                <m:t>×</m:t>
              </m:r>
              <m:d>
                <m:dPr>
                  <m:begChr m:val="["/>
                  <m:endChr m:val="]"/>
                  <m:ctrlPr>
                    <w:rPr>
                      <w:rFonts w:ascii="Cambria Math" w:hAnsi="Cambria Math"/>
                      <w:i/>
                    </w:rPr>
                  </m:ctrlPr>
                </m:dPr>
                <m:e>
                  <m:r>
                    <m:rPr>
                      <m:sty m:val="bi"/>
                    </m:rPr>
                    <w:rPr>
                      <w:rFonts w:ascii="Cambria Math" w:hAnsi="Cambria Math"/>
                    </w:rPr>
                    <m:t>M</m:t>
                  </m:r>
                  <m:r>
                    <w:rPr>
                      <w:rFonts w:ascii="Cambria Math" w:hAnsi="Cambria Math"/>
                    </w:rPr>
                    <m:t>×</m:t>
                  </m:r>
                  <m:acc>
                    <m:accPr>
                      <m:chr m:val="̃"/>
                      <m:ctrlPr>
                        <w:rPr>
                          <w:rFonts w:ascii="Cambria Math" w:hAnsi="Cambria Math"/>
                          <w:i/>
                          <w:iCs/>
                        </w:rPr>
                      </m:ctrlPr>
                    </m:accPr>
                    <m:e>
                      <m:r>
                        <m:rPr>
                          <m:sty m:val="bi"/>
                        </m:rPr>
                        <w:rPr>
                          <w:rFonts w:ascii="Cambria Math" w:hAnsi="Cambria Math"/>
                        </w:rPr>
                        <m:t>H</m:t>
                      </m:r>
                    </m:e>
                  </m:acc>
                </m:e>
              </m:d>
            </m:e>
          </m:d>
          <m:r>
            <w:rPr>
              <w:rFonts w:ascii="Cambria Math" w:hAnsi="Cambria Math"/>
            </w:rPr>
            <m:t>.         (S5)</m:t>
          </m:r>
        </m:oMath>
      </m:oMathPara>
    </w:p>
    <w:p w14:paraId="750A3259" w14:textId="77777777" w:rsidR="00380E5E" w:rsidRPr="0084014B" w:rsidRDefault="00380E5E" w:rsidP="00380E5E">
      <w:pPr>
        <w:rPr>
          <w:rFonts w:eastAsiaTheme="minorEastAsia"/>
        </w:rPr>
      </w:pPr>
      <w:r w:rsidRPr="0084014B">
        <w:rPr>
          <w:rFonts w:eastAsiaTheme="minorEastAsia"/>
        </w:rPr>
        <w:t xml:space="preserve">Here the Langevin forces are included in the effective magnetic </w:t>
      </w:r>
      <w:proofErr w:type="gramStart"/>
      <w:r w:rsidRPr="0084014B">
        <w:rPr>
          <w:rFonts w:eastAsiaTheme="minorEastAsia"/>
        </w:rPr>
        <w:t xml:space="preserve">field </w:t>
      </w:r>
      <w:proofErr w:type="gramEnd"/>
      <m:oMath>
        <m:acc>
          <m:accPr>
            <m:chr m:val="̃"/>
            <m:ctrlPr>
              <w:rPr>
                <w:rFonts w:ascii="Cambria Math" w:hAnsi="Cambria Math"/>
                <w:b/>
                <w:i/>
                <w:iCs/>
              </w:rPr>
            </m:ctrlPr>
          </m:accPr>
          <m:e>
            <m:r>
              <m:rPr>
                <m:sty m:val="bi"/>
              </m:rPr>
              <w:rPr>
                <w:rFonts w:ascii="Cambria Math" w:hAnsi="Cambria Math"/>
              </w:rPr>
              <m:t>H</m:t>
            </m:r>
            <m:ctrlPr>
              <w:rPr>
                <w:rFonts w:ascii="Cambria Math" w:hAnsi="Cambria Math"/>
                <w:i/>
                <w:iCs/>
              </w:rPr>
            </m:ctrlPr>
          </m:e>
        </m:acc>
        <m:r>
          <m:rPr>
            <m:sty m:val="bi"/>
          </m:rPr>
          <w:rPr>
            <w:rFonts w:ascii="Cambria Math" w:hAnsi="Cambria Math"/>
          </w:rPr>
          <m:t>=</m:t>
        </m:r>
        <m:r>
          <w:rPr>
            <w:rFonts w:ascii="Cambria Math" w:hAnsi="Cambria Math"/>
          </w:rPr>
          <m:t>∂</m:t>
        </m:r>
        <m:r>
          <m:rPr>
            <m:scr m:val="script"/>
          </m:rPr>
          <w:rPr>
            <w:rFonts w:ascii="Cambria Math" w:hAnsi="Cambria Math"/>
          </w:rPr>
          <m:t>F/</m:t>
        </m:r>
        <m:r>
          <w:rPr>
            <w:rFonts w:ascii="Cambria Math" w:hAnsi="Cambria Math"/>
          </w:rPr>
          <m:t>∂</m:t>
        </m:r>
        <m:r>
          <m:rPr>
            <m:sty m:val="bi"/>
          </m:rPr>
          <w:rPr>
            <w:rFonts w:ascii="Cambria Math" w:hAnsi="Cambria Math"/>
          </w:rPr>
          <m:t>M</m:t>
        </m:r>
        <m:r>
          <w:rPr>
            <w:rFonts w:ascii="Cambria Math" w:hAnsi="Cambria Math"/>
          </w:rPr>
          <m:t>+</m:t>
        </m:r>
        <m:sSub>
          <m:sSubPr>
            <m:ctrlPr>
              <w:rPr>
                <w:rFonts w:ascii="Cambria Math" w:hAnsi="Cambria Math"/>
                <w:b/>
                <w:bCs/>
                <w:i/>
              </w:rPr>
            </m:ctrlPr>
          </m:sSubPr>
          <m:e>
            <m:r>
              <m:rPr>
                <m:sty m:val="bi"/>
              </m:rPr>
              <w:rPr>
                <w:rFonts w:ascii="Cambria Math" w:hAnsi="Cambria Math"/>
              </w:rPr>
              <m:t>H</m:t>
            </m:r>
          </m:e>
          <m:sub>
            <m:r>
              <w:rPr>
                <w:rFonts w:ascii="Cambria Math" w:hAnsi="Cambria Math"/>
              </w:rPr>
              <m:t>ξ</m:t>
            </m:r>
          </m:sub>
        </m:sSub>
      </m:oMath>
      <w:r w:rsidRPr="0084014B">
        <w:rPr>
          <w:rFonts w:eastAsiaTheme="minorEastAsia"/>
        </w:rPr>
        <w:t xml:space="preserve">, where the cartesian components </w:t>
      </w:r>
      <m:oMath>
        <m:sSubSup>
          <m:sSubSupPr>
            <m:ctrlPr>
              <w:rPr>
                <w:rFonts w:ascii="Cambria Math" w:eastAsiaTheme="minorEastAsia" w:hAnsi="Cambria Math"/>
                <w:i/>
              </w:rPr>
            </m:ctrlPr>
          </m:sSubSupPr>
          <m:e>
            <m:r>
              <w:rPr>
                <w:rFonts w:ascii="Cambria Math" w:eastAsiaTheme="minorEastAsia" w:hAnsi="Cambria Math"/>
              </w:rPr>
              <m:t>H</m:t>
            </m:r>
          </m:e>
          <m:sub>
            <m:r>
              <w:rPr>
                <w:rFonts w:ascii="Cambria Math" w:eastAsiaTheme="minorEastAsia" w:hAnsi="Cambria Math"/>
              </w:rPr>
              <m:t>ξ</m:t>
            </m:r>
          </m:sub>
          <m:sup>
            <m:r>
              <w:rPr>
                <w:rFonts w:ascii="Cambria Math" w:eastAsiaTheme="minorEastAsia" w:hAnsi="Cambria Math"/>
              </w:rPr>
              <m:t>(α)</m:t>
            </m:r>
          </m:sup>
        </m:sSubSup>
      </m:oMath>
      <w:r w:rsidRPr="0084014B">
        <w:rPr>
          <w:rFonts w:eastAsiaTheme="minorEastAsia"/>
        </w:rPr>
        <w:t xml:space="preserve">of </w:t>
      </w:r>
      <m:oMath>
        <m:sSub>
          <m:sSubPr>
            <m:ctrlPr>
              <w:rPr>
                <w:rFonts w:ascii="Cambria Math" w:hAnsi="Cambria Math"/>
                <w:b/>
                <w:bCs/>
                <w:i/>
              </w:rPr>
            </m:ctrlPr>
          </m:sSubPr>
          <m:e>
            <m:r>
              <m:rPr>
                <m:sty m:val="bi"/>
              </m:rPr>
              <w:rPr>
                <w:rFonts w:ascii="Cambria Math" w:hAnsi="Cambria Math"/>
              </w:rPr>
              <m:t>H</m:t>
            </m:r>
          </m:e>
          <m:sub>
            <m:r>
              <w:rPr>
                <w:rFonts w:ascii="Cambria Math" w:hAnsi="Cambria Math"/>
              </w:rPr>
              <m:t>ξ</m:t>
            </m:r>
          </m:sub>
        </m:sSub>
      </m:oMath>
      <w:r w:rsidRPr="0084014B">
        <w:rPr>
          <w:rFonts w:eastAsiaTheme="minorEastAsia"/>
          <w:b/>
          <w:bCs/>
        </w:rPr>
        <w:t xml:space="preserve"> </w:t>
      </w:r>
      <w:r w:rsidRPr="0084014B">
        <w:rPr>
          <w:rFonts w:eastAsiaTheme="minorEastAsia"/>
        </w:rPr>
        <w:t xml:space="preserve">have the following correlation function </w:t>
      </w:r>
    </w:p>
    <w:p w14:paraId="233A6975" w14:textId="77777777" w:rsidR="00380E5E" w:rsidRPr="0084014B" w:rsidRDefault="00557C98" w:rsidP="00380E5E">
      <w:pPr>
        <w:jc w:val="center"/>
        <w:rPr>
          <w:rFonts w:eastAsiaTheme="minorEastAsia"/>
        </w:rPr>
      </w:pPr>
      <m:oMath>
        <m:d>
          <m:dPr>
            <m:begChr m:val="〈"/>
            <m:endChr m:val="〉"/>
            <m:ctrlPr>
              <w:rPr>
                <w:rFonts w:ascii="Cambria Math" w:hAnsi="Cambria Math"/>
                <w:i/>
              </w:rPr>
            </m:ctrlPr>
          </m:dPr>
          <m:e>
            <m:sSubSup>
              <m:sSubSupPr>
                <m:ctrlPr>
                  <w:rPr>
                    <w:rFonts w:ascii="Cambria Math" w:eastAsiaTheme="minorEastAsia" w:hAnsi="Cambria Math"/>
                    <w:i/>
                  </w:rPr>
                </m:ctrlPr>
              </m:sSubSupPr>
              <m:e>
                <m:r>
                  <w:rPr>
                    <w:rFonts w:ascii="Cambria Math" w:eastAsiaTheme="minorEastAsia" w:hAnsi="Cambria Math"/>
                  </w:rPr>
                  <m:t>H</m:t>
                </m:r>
              </m:e>
              <m:sub>
                <m:r>
                  <w:rPr>
                    <w:rFonts w:ascii="Cambria Math" w:eastAsiaTheme="minorEastAsia" w:hAnsi="Cambria Math"/>
                  </w:rPr>
                  <m:t>ξ</m:t>
                </m:r>
              </m:sub>
              <m:sup>
                <m:r>
                  <w:rPr>
                    <w:rFonts w:ascii="Cambria Math" w:eastAsiaTheme="minorEastAsia" w:hAnsi="Cambria Math"/>
                  </w:rPr>
                  <m:t>(α)</m:t>
                </m:r>
              </m:sup>
            </m:sSubSup>
            <m:d>
              <m:dPr>
                <m:ctrlPr>
                  <w:rPr>
                    <w:rFonts w:ascii="Cambria Math" w:hAnsi="Cambria Math"/>
                    <w:i/>
                    <w:iCs/>
                  </w:rPr>
                </m:ctrlPr>
              </m:dPr>
              <m:e>
                <m:r>
                  <m:rPr>
                    <m:sty m:val="bi"/>
                  </m:rPr>
                  <w:rPr>
                    <w:rFonts w:ascii="Cambria Math" w:hAnsi="Cambria Math"/>
                  </w:rPr>
                  <m:t>r</m:t>
                </m:r>
                <m:r>
                  <w:rPr>
                    <w:rFonts w:ascii="Cambria Math" w:hAnsi="Cambria Math"/>
                  </w:rPr>
                  <m:t>,t</m:t>
                </m:r>
              </m:e>
            </m:d>
            <m:sSubSup>
              <m:sSubSupPr>
                <m:ctrlPr>
                  <w:rPr>
                    <w:rFonts w:ascii="Cambria Math" w:eastAsiaTheme="minorEastAsia" w:hAnsi="Cambria Math"/>
                    <w:i/>
                  </w:rPr>
                </m:ctrlPr>
              </m:sSubSupPr>
              <m:e>
                <m:r>
                  <w:rPr>
                    <w:rFonts w:ascii="Cambria Math" w:eastAsiaTheme="minorEastAsia" w:hAnsi="Cambria Math"/>
                  </w:rPr>
                  <m:t>H</m:t>
                </m:r>
              </m:e>
              <m:sub>
                <m:r>
                  <w:rPr>
                    <w:rFonts w:ascii="Cambria Math" w:eastAsiaTheme="minorEastAsia" w:hAnsi="Cambria Math"/>
                  </w:rPr>
                  <m:t>ξ</m:t>
                </m:r>
              </m:sub>
              <m:sup>
                <m:r>
                  <w:rPr>
                    <w:rFonts w:ascii="Cambria Math" w:eastAsiaTheme="minorEastAsia" w:hAnsi="Cambria Math"/>
                  </w:rPr>
                  <m:t>(β)</m:t>
                </m:r>
              </m:sup>
            </m:sSubSup>
            <m:d>
              <m:dPr>
                <m:shp m:val="match"/>
                <m:ctrlPr>
                  <w:rPr>
                    <w:rFonts w:ascii="Cambria Math" w:hAnsi="Cambria Math"/>
                    <w:i/>
                    <w:iCs/>
                  </w:rPr>
                </m:ctrlPr>
              </m:dPr>
              <m:e>
                <m:sSup>
                  <m:sSupPr>
                    <m:ctrlPr>
                      <w:rPr>
                        <w:rFonts w:ascii="Cambria Math" w:hAnsi="Cambria Math"/>
                        <w:i/>
                        <w:iCs/>
                      </w:rPr>
                    </m:ctrlPr>
                  </m:sSupPr>
                  <m:e>
                    <m:r>
                      <m:rPr>
                        <m:sty m:val="bi"/>
                      </m:rPr>
                      <w:rPr>
                        <w:rFonts w:ascii="Cambria Math" w:hAnsi="Cambria Math"/>
                      </w:rPr>
                      <m:t>r</m:t>
                    </m:r>
                  </m:e>
                  <m:sup>
                    <m:r>
                      <w:rPr>
                        <w:rFonts w:ascii="Cambria Math" w:hAnsi="Cambria Math"/>
                      </w:rPr>
                      <m:t>'</m:t>
                    </m:r>
                  </m:sup>
                </m:sSup>
                <m:r>
                  <w:rPr>
                    <w:rFonts w:ascii="Cambria Math" w:hAnsi="Cambria Math"/>
                  </w:rPr>
                  <m:t>,</m:t>
                </m:r>
                <m:sSup>
                  <m:sSupPr>
                    <m:ctrlPr>
                      <w:rPr>
                        <w:rFonts w:ascii="Cambria Math" w:hAnsi="Cambria Math"/>
                        <w:i/>
                        <w:iCs/>
                      </w:rPr>
                    </m:ctrlPr>
                  </m:sSupPr>
                  <m:e>
                    <m:r>
                      <w:rPr>
                        <w:rFonts w:ascii="Cambria Math" w:hAnsi="Cambria Math"/>
                      </w:rPr>
                      <m:t>t</m:t>
                    </m:r>
                  </m:e>
                  <m:sup>
                    <m:r>
                      <w:rPr>
                        <w:rFonts w:ascii="Cambria Math" w:hAnsi="Cambria Math"/>
                      </w:rPr>
                      <m:t>'</m:t>
                    </m:r>
                  </m:sup>
                </m:sSup>
              </m:e>
            </m:d>
          </m:e>
        </m:d>
        <m:r>
          <w:rPr>
            <w:rFonts w:ascii="Cambria Math" w:hAnsi="Cambria Math"/>
          </w:rPr>
          <m:t>=</m:t>
        </m:r>
        <m:f>
          <m:fPr>
            <m:ctrlPr>
              <w:rPr>
                <w:rFonts w:ascii="Cambria Math" w:hAnsi="Cambria Math"/>
                <w:i/>
              </w:rPr>
            </m:ctrlPr>
          </m:fPr>
          <m:num>
            <m:r>
              <w:rPr>
                <w:rFonts w:ascii="Cambria Math" w:hAnsi="Cambria Math"/>
              </w:rPr>
              <m:t>2T</m:t>
            </m:r>
          </m:num>
          <m:den>
            <m:sSub>
              <m:sSubPr>
                <m:ctrlPr>
                  <w:rPr>
                    <w:rFonts w:ascii="Cambria Math" w:hAnsi="Cambria Math"/>
                    <w:i/>
                  </w:rPr>
                </m:ctrlPr>
              </m:sSubPr>
              <m:e>
                <m:r>
                  <w:rPr>
                    <w:rFonts w:ascii="Cambria Math" w:hAnsi="Cambria Math"/>
                  </w:rPr>
                  <m:t>γλM</m:t>
                </m:r>
              </m:e>
              <m:sub>
                <m:r>
                  <w:rPr>
                    <w:rFonts w:ascii="Cambria Math" w:hAnsi="Cambria Math"/>
                  </w:rPr>
                  <m:t>0</m:t>
                </m:r>
              </m:sub>
            </m:sSub>
          </m:den>
        </m:f>
        <m:sSub>
          <m:sSubPr>
            <m:ctrlPr>
              <w:rPr>
                <w:rFonts w:ascii="Cambria Math" w:hAnsi="Cambria Math"/>
                <w:i/>
              </w:rPr>
            </m:ctrlPr>
          </m:sSubPr>
          <m:e>
            <m:r>
              <w:rPr>
                <w:rFonts w:ascii="Cambria Math" w:hAnsi="Cambria Math"/>
              </w:rPr>
              <m:t>δ</m:t>
            </m:r>
          </m:e>
          <m:sub>
            <m:r>
              <w:rPr>
                <w:rFonts w:ascii="Cambria Math" w:hAnsi="Cambria Math"/>
              </w:rPr>
              <m:t>αβ</m:t>
            </m:r>
          </m:sub>
        </m:sSub>
        <m:r>
          <w:rPr>
            <w:rFonts w:ascii="Cambria Math" w:hAnsi="Cambria Math"/>
          </w:rPr>
          <m:t>δ</m:t>
        </m:r>
        <m:d>
          <m:dPr>
            <m:ctrlPr>
              <w:rPr>
                <w:rFonts w:ascii="Cambria Math" w:hAnsi="Cambria Math"/>
                <w:i/>
                <w:iCs/>
              </w:rPr>
            </m:ctrlPr>
          </m:dPr>
          <m:e>
            <m:r>
              <w:rPr>
                <w:rFonts w:ascii="Cambria Math" w:hAnsi="Cambria Math"/>
              </w:rPr>
              <m:t>t-</m:t>
            </m:r>
            <m:sSup>
              <m:sSupPr>
                <m:ctrlPr>
                  <w:rPr>
                    <w:rFonts w:ascii="Cambria Math" w:hAnsi="Cambria Math"/>
                    <w:i/>
                    <w:iCs/>
                  </w:rPr>
                </m:ctrlPr>
              </m:sSupPr>
              <m:e>
                <m:r>
                  <w:rPr>
                    <w:rFonts w:ascii="Cambria Math" w:hAnsi="Cambria Math"/>
                  </w:rPr>
                  <m:t>t</m:t>
                </m:r>
              </m:e>
              <m:sup>
                <m:r>
                  <w:rPr>
                    <w:rFonts w:ascii="Cambria Math" w:hAnsi="Cambria Math"/>
                  </w:rPr>
                  <m:t>'</m:t>
                </m:r>
              </m:sup>
            </m:sSup>
          </m:e>
        </m:d>
        <m:r>
          <w:rPr>
            <w:rFonts w:ascii="Cambria Math" w:hAnsi="Cambria Math"/>
          </w:rPr>
          <m:t>δ</m:t>
        </m:r>
        <m:d>
          <m:dPr>
            <m:ctrlPr>
              <w:rPr>
                <w:rFonts w:ascii="Cambria Math" w:hAnsi="Cambria Math"/>
                <w:i/>
                <w:iCs/>
              </w:rPr>
            </m:ctrlPr>
          </m:dPr>
          <m:e>
            <m:r>
              <m:rPr>
                <m:sty m:val="bi"/>
              </m:rPr>
              <w:rPr>
                <w:rFonts w:ascii="Cambria Math" w:hAnsi="Cambria Math"/>
              </w:rPr>
              <m:t>r</m:t>
            </m:r>
            <m:r>
              <w:rPr>
                <w:rFonts w:ascii="Cambria Math" w:hAnsi="Cambria Math"/>
              </w:rPr>
              <m:t>-</m:t>
            </m:r>
            <m:sSup>
              <m:sSupPr>
                <m:ctrlPr>
                  <w:rPr>
                    <w:rFonts w:ascii="Cambria Math" w:hAnsi="Cambria Math"/>
                    <w:i/>
                    <w:iCs/>
                  </w:rPr>
                </m:ctrlPr>
              </m:sSupPr>
              <m:e>
                <m:r>
                  <m:rPr>
                    <m:sty m:val="bi"/>
                  </m:rPr>
                  <w:rPr>
                    <w:rFonts w:ascii="Cambria Math" w:hAnsi="Cambria Math"/>
                  </w:rPr>
                  <m:t>r</m:t>
                </m:r>
              </m:e>
              <m:sup>
                <m:r>
                  <w:rPr>
                    <w:rFonts w:ascii="Cambria Math" w:hAnsi="Cambria Math"/>
                  </w:rPr>
                  <m:t>'</m:t>
                </m:r>
              </m:sup>
            </m:sSup>
          </m:e>
        </m:d>
        <m:r>
          <w:rPr>
            <w:rFonts w:ascii="Cambria Math" w:hAnsi="Cambria Math"/>
          </w:rPr>
          <m:t xml:space="preserve">.  </m:t>
        </m:r>
      </m:oMath>
      <w:r w:rsidR="00380E5E" w:rsidRPr="0084014B">
        <w:rPr>
          <w:rFonts w:eastAsiaTheme="minorEastAsia"/>
        </w:rPr>
        <w:t xml:space="preserve">   </w:t>
      </w:r>
      <m:oMath>
        <m:r>
          <w:rPr>
            <w:rFonts w:ascii="Cambria Math" w:hAnsi="Cambria Math"/>
          </w:rPr>
          <m:t xml:space="preserve"> (S6)</m:t>
        </m:r>
      </m:oMath>
    </w:p>
    <w:p w14:paraId="6C21E6A5" w14:textId="77777777" w:rsidR="00380E5E" w:rsidRPr="0084014B" w:rsidRDefault="00380E5E" w:rsidP="00380E5E">
      <w:pPr>
        <w:jc w:val="both"/>
        <w:rPr>
          <w:rFonts w:eastAsiaTheme="minorEastAsia"/>
          <w:iCs/>
        </w:rPr>
      </w:pPr>
    </w:p>
    <w:p w14:paraId="3A8BE706" w14:textId="77777777" w:rsidR="00F33115" w:rsidRPr="0084014B" w:rsidRDefault="00F33115" w:rsidP="00F33115">
      <w:pPr>
        <w:jc w:val="center"/>
        <w:rPr>
          <w:iCs/>
        </w:rPr>
      </w:pPr>
      <w:r w:rsidRPr="0084014B">
        <w:rPr>
          <w:noProof/>
          <w:lang w:val="it-IT" w:eastAsia="it-IT"/>
        </w:rPr>
        <w:drawing>
          <wp:inline distT="0" distB="0" distL="0" distR="0" wp14:anchorId="0E6C8FB5" wp14:editId="75D1D43D">
            <wp:extent cx="5461000" cy="3124074"/>
            <wp:effectExtent l="0" t="0" r="6350" b="63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461000" cy="3124074"/>
                    </a:xfrm>
                    <a:prstGeom prst="rect">
                      <a:avLst/>
                    </a:prstGeom>
                    <a:noFill/>
                    <a:ln>
                      <a:noFill/>
                    </a:ln>
                  </pic:spPr>
                </pic:pic>
              </a:graphicData>
            </a:graphic>
          </wp:inline>
        </w:drawing>
      </w:r>
    </w:p>
    <w:p w14:paraId="242AA759" w14:textId="2AB5637E" w:rsidR="00F33115" w:rsidRPr="0084014B" w:rsidRDefault="00F33115" w:rsidP="00F33115">
      <w:pPr>
        <w:jc w:val="both"/>
        <w:rPr>
          <w:iCs/>
        </w:rPr>
      </w:pPr>
      <w:r w:rsidRPr="008677EF">
        <w:rPr>
          <w:b/>
          <w:iCs/>
        </w:rPr>
        <w:t>Fig. S8</w:t>
      </w:r>
      <w:r w:rsidRPr="0084014B">
        <w:rPr>
          <w:i/>
          <w:iCs/>
        </w:rPr>
        <w:t xml:space="preserve">: dependence of the demagnetized state on the time of numerical cooling. All the states are calculated for </w:t>
      </w:r>
      <w:bookmarkStart w:id="4" w:name="_Hlk164952384"/>
      <m:oMath>
        <m:sSub>
          <m:sSubPr>
            <m:ctrlPr>
              <w:rPr>
                <w:rFonts w:ascii="Cambria Math" w:hAnsi="Cambria Math"/>
                <w:i/>
                <w:iCs/>
              </w:rPr>
            </m:ctrlPr>
          </m:sSubPr>
          <m:e>
            <m:r>
              <w:rPr>
                <w:rFonts w:ascii="Cambria Math" w:hAnsi="Cambria Math"/>
              </w:rPr>
              <m:t>r</m:t>
            </m:r>
          </m:e>
          <m:sub>
            <m:r>
              <w:rPr>
                <w:rFonts w:ascii="Cambria Math" w:hAnsi="Cambria Math"/>
              </w:rPr>
              <m:t>c</m:t>
            </m:r>
          </m:sub>
        </m:sSub>
        <m:r>
          <w:rPr>
            <w:rFonts w:ascii="Cambria Math" w:hAnsi="Cambria Math"/>
          </w:rPr>
          <m:t>=2</m:t>
        </m:r>
        <m:r>
          <m:rPr>
            <m:sty m:val="p"/>
          </m:rPr>
          <w:rPr>
            <w:rFonts w:ascii="Cambria Math" w:hAnsi="Cambria Math"/>
          </w:rPr>
          <m:t>Δ</m:t>
        </m:r>
      </m:oMath>
      <w:bookmarkEnd w:id="4"/>
      <w:r w:rsidRPr="0084014B">
        <w:rPr>
          <w:rFonts w:eastAsiaTheme="minorEastAsia"/>
        </w:rPr>
        <w:t xml:space="preserve"> </w:t>
      </w:r>
      <w:proofErr w:type="gramStart"/>
      <w:r w:rsidRPr="0084014B">
        <w:rPr>
          <w:i/>
          <w:iCs/>
        </w:rPr>
        <w:t xml:space="preserve">and </w:t>
      </w:r>
      <w:proofErr w:type="gramEnd"/>
      <m:oMath>
        <m:sSub>
          <m:sSubPr>
            <m:ctrlPr>
              <w:rPr>
                <w:rFonts w:ascii="Cambria Math" w:hAnsi="Cambria Math"/>
                <w:i/>
              </w:rPr>
            </m:ctrlPr>
          </m:sSubPr>
          <m:e>
            <m:r>
              <w:rPr>
                <w:rFonts w:ascii="Cambria Math" w:hAnsi="Cambria Math"/>
              </w:rPr>
              <m:t>K</m:t>
            </m:r>
          </m:e>
          <m:sub>
            <m:r>
              <w:rPr>
                <w:rFonts w:ascii="Cambria Math" w:hAnsi="Cambria Math"/>
              </w:rPr>
              <m:t>U</m:t>
            </m:r>
          </m:sub>
        </m:sSub>
        <m:r>
          <w:rPr>
            <w:rFonts w:ascii="Cambria Math" w:hAnsi="Cambria Math"/>
          </w:rPr>
          <m:t>=0.02</m:t>
        </m:r>
        <m:sSub>
          <m:sSubPr>
            <m:ctrlPr>
              <w:rPr>
                <w:rFonts w:ascii="Cambria Math" w:hAnsi="Cambria Math"/>
                <w:i/>
              </w:rPr>
            </m:ctrlPr>
          </m:sSubPr>
          <m:e>
            <m:r>
              <w:rPr>
                <w:rFonts w:ascii="Cambria Math" w:hAnsi="Cambria Math"/>
              </w:rPr>
              <m:t>K</m:t>
            </m:r>
          </m:e>
          <m:sub>
            <m:r>
              <w:rPr>
                <w:rFonts w:ascii="Cambria Math" w:hAnsi="Cambria Math"/>
              </w:rPr>
              <m:t>R</m:t>
            </m:r>
          </m:sub>
        </m:sSub>
      </m:oMath>
      <w:r w:rsidRPr="0084014B">
        <w:rPr>
          <w:i/>
          <w:iCs/>
        </w:rPr>
        <w:t>.</w:t>
      </w:r>
    </w:p>
    <w:p w14:paraId="702220C2" w14:textId="77777777" w:rsidR="00F33115" w:rsidRPr="0084014B" w:rsidRDefault="00F33115" w:rsidP="00F33115">
      <w:pPr>
        <w:jc w:val="center"/>
        <w:rPr>
          <w:iCs/>
        </w:rPr>
      </w:pPr>
      <w:r w:rsidRPr="0084014B">
        <w:rPr>
          <w:noProof/>
          <w:lang w:val="it-IT" w:eastAsia="it-IT"/>
        </w:rPr>
        <w:lastRenderedPageBreak/>
        <w:drawing>
          <wp:inline distT="0" distB="0" distL="0" distR="0" wp14:anchorId="0DC81EED" wp14:editId="515719D4">
            <wp:extent cx="3056466" cy="22923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3056466" cy="2292350"/>
                    </a:xfrm>
                    <a:prstGeom prst="rect">
                      <a:avLst/>
                    </a:prstGeom>
                    <a:noFill/>
                    <a:ln>
                      <a:noFill/>
                    </a:ln>
                  </pic:spPr>
                </pic:pic>
              </a:graphicData>
            </a:graphic>
          </wp:inline>
        </w:drawing>
      </w:r>
    </w:p>
    <w:p w14:paraId="5547265E" w14:textId="7A764823" w:rsidR="00F33115" w:rsidRPr="008677EF" w:rsidRDefault="00F33115" w:rsidP="008677EF">
      <w:pPr>
        <w:jc w:val="center"/>
        <w:rPr>
          <w:iCs/>
        </w:rPr>
      </w:pPr>
      <w:r w:rsidRPr="008677EF">
        <w:rPr>
          <w:b/>
          <w:iCs/>
        </w:rPr>
        <w:t>Fig. S9</w:t>
      </w:r>
      <w:r w:rsidRPr="0084014B">
        <w:rPr>
          <w:i/>
          <w:iCs/>
        </w:rPr>
        <w:t xml:space="preserve"> Minor loop calculation.</w:t>
      </w:r>
    </w:p>
    <w:p w14:paraId="2597C3E9" w14:textId="77777777" w:rsidR="00F33115" w:rsidRPr="0084014B" w:rsidRDefault="00F33115" w:rsidP="00F33115">
      <w:pPr>
        <w:jc w:val="both"/>
        <w:rPr>
          <w:rFonts w:eastAsiaTheme="minorEastAsia"/>
          <w:iCs/>
        </w:rPr>
      </w:pPr>
      <w:r w:rsidRPr="0084014B">
        <w:rPr>
          <w:rFonts w:eastAsiaTheme="minorEastAsia"/>
          <w:iCs/>
        </w:rPr>
        <w:t>To verify the validity of our model we have quantitatively compared the hysteresis loops at 150 K for Co/Al and Co/C</w:t>
      </w:r>
      <w:r w:rsidRPr="0084014B">
        <w:rPr>
          <w:rFonts w:eastAsiaTheme="minorEastAsia"/>
          <w:iCs/>
          <w:vertAlign w:val="subscript"/>
        </w:rPr>
        <w:t>60</w:t>
      </w:r>
      <w:r w:rsidRPr="0084014B">
        <w:rPr>
          <w:rFonts w:eastAsiaTheme="minorEastAsia"/>
          <w:iCs/>
        </w:rPr>
        <w:t xml:space="preserve"> with the micromagnetic model loops. Such comparison is reported in </w:t>
      </w:r>
      <w:r w:rsidRPr="008677EF">
        <w:rPr>
          <w:rFonts w:eastAsiaTheme="minorEastAsia"/>
          <w:b/>
          <w:iCs/>
        </w:rPr>
        <w:t>Fig. S10</w:t>
      </w:r>
      <w:r w:rsidRPr="0084014B">
        <w:rPr>
          <w:rFonts w:eastAsiaTheme="minorEastAsia"/>
          <w:iCs/>
        </w:rPr>
        <w:t>. For the experimental values of both samples we have rescaled the applied field by the anisotropy field 75 mT, estimated by looking at the closure field of the Co/C</w:t>
      </w:r>
      <w:r w:rsidRPr="0084014B">
        <w:rPr>
          <w:rFonts w:eastAsiaTheme="minorEastAsia"/>
          <w:iCs/>
          <w:vertAlign w:val="subscript"/>
        </w:rPr>
        <w:t>60</w:t>
      </w:r>
      <w:r w:rsidRPr="0084014B">
        <w:rPr>
          <w:rFonts w:eastAsiaTheme="minorEastAsia"/>
          <w:iCs/>
        </w:rPr>
        <w:t xml:space="preserve"> loop (i.e. the field for which the forward and backward branches are splitting). As can be seen from </w:t>
      </w:r>
      <w:r w:rsidRPr="008677EF">
        <w:rPr>
          <w:rFonts w:eastAsiaTheme="minorEastAsia"/>
          <w:b/>
          <w:iCs/>
        </w:rPr>
        <w:t>Fig. S10.</w:t>
      </w:r>
      <w:r w:rsidRPr="0084014B">
        <w:rPr>
          <w:rFonts w:eastAsiaTheme="minorEastAsia"/>
          <w:iCs/>
        </w:rPr>
        <w:t xml:space="preserve"> The Co/C</w:t>
      </w:r>
      <w:r w:rsidRPr="0084014B">
        <w:rPr>
          <w:rFonts w:eastAsiaTheme="minorEastAsia"/>
          <w:iCs/>
          <w:vertAlign w:val="subscript"/>
        </w:rPr>
        <w:t>60</w:t>
      </w:r>
      <w:r w:rsidRPr="0084014B">
        <w:rPr>
          <w:rFonts w:eastAsiaTheme="minorEastAsia"/>
          <w:iCs/>
        </w:rPr>
        <w:t xml:space="preserve"> hysteresis loops is reasonably well reproduced by a K</w:t>
      </w:r>
      <w:r w:rsidRPr="0084014B">
        <w:rPr>
          <w:rFonts w:eastAsiaTheme="minorEastAsia"/>
          <w:iCs/>
          <w:vertAlign w:val="subscript"/>
        </w:rPr>
        <w:t>R</w:t>
      </w:r>
      <w:r w:rsidRPr="0084014B">
        <w:rPr>
          <w:rFonts w:eastAsiaTheme="minorEastAsia"/>
          <w:iCs/>
        </w:rPr>
        <w:t>/K</w:t>
      </w:r>
      <w:r w:rsidRPr="0084014B">
        <w:rPr>
          <w:rFonts w:eastAsiaTheme="minorEastAsia"/>
          <w:iCs/>
          <w:vertAlign w:val="subscript"/>
        </w:rPr>
        <w:t>U</w:t>
      </w:r>
      <w:r w:rsidRPr="0084014B">
        <w:rPr>
          <w:rFonts w:eastAsiaTheme="minorEastAsia"/>
          <w:iCs/>
        </w:rPr>
        <w:t xml:space="preserve"> ratio of 50 and a correlation radius </w:t>
      </w:r>
      <w:proofErr w:type="gramStart"/>
      <w:r w:rsidRPr="0084014B">
        <w:rPr>
          <w:rFonts w:eastAsiaTheme="minorEastAsia"/>
          <w:iCs/>
        </w:rPr>
        <w:t>r</w:t>
      </w:r>
      <w:r w:rsidRPr="0084014B">
        <w:rPr>
          <w:rFonts w:eastAsiaTheme="minorEastAsia"/>
          <w:iCs/>
          <w:vertAlign w:val="subscript"/>
        </w:rPr>
        <w:t>c</w:t>
      </w:r>
      <w:r w:rsidRPr="0084014B">
        <w:rPr>
          <w:rFonts w:eastAsiaTheme="minorEastAsia"/>
          <w:iCs/>
        </w:rPr>
        <w:t>=</w:t>
      </w:r>
      <w:proofErr w:type="gramEnd"/>
      <w:r w:rsidRPr="0084014B">
        <w:rPr>
          <w:rFonts w:eastAsiaTheme="minorEastAsia"/>
          <w:iCs/>
        </w:rPr>
        <w:t>4</w:t>
      </w:r>
      <w:r w:rsidRPr="0084014B">
        <w:rPr>
          <w:rFonts w:eastAsiaTheme="minorEastAsia" w:cs="Times New Roman"/>
          <w:iCs/>
        </w:rPr>
        <w:t>Δ</w:t>
      </w:r>
      <w:r w:rsidRPr="0084014B">
        <w:rPr>
          <w:rFonts w:eastAsiaTheme="minorEastAsia"/>
          <w:iCs/>
        </w:rPr>
        <w:t xml:space="preserve">. Noteworthily, the Co/Al hysteresis loop is reproduced by the theoretical loops considering </w:t>
      </w:r>
      <w:proofErr w:type="gramStart"/>
      <w:r w:rsidRPr="0084014B">
        <w:rPr>
          <w:rFonts w:eastAsiaTheme="minorEastAsia"/>
          <w:iCs/>
        </w:rPr>
        <w:t>r</w:t>
      </w:r>
      <w:r w:rsidRPr="0084014B">
        <w:rPr>
          <w:rFonts w:eastAsiaTheme="minorEastAsia"/>
          <w:iCs/>
          <w:vertAlign w:val="subscript"/>
        </w:rPr>
        <w:t>c</w:t>
      </w:r>
      <w:r w:rsidRPr="0084014B">
        <w:rPr>
          <w:rFonts w:eastAsiaTheme="minorEastAsia"/>
          <w:iCs/>
        </w:rPr>
        <w:t>=</w:t>
      </w:r>
      <w:proofErr w:type="gramEnd"/>
      <w:r w:rsidRPr="0084014B">
        <w:rPr>
          <w:rFonts w:eastAsiaTheme="minorEastAsia"/>
          <w:iCs/>
        </w:rPr>
        <w:t>0.2</w:t>
      </w:r>
      <w:r w:rsidRPr="0084014B">
        <w:rPr>
          <w:rFonts w:eastAsiaTheme="minorEastAsia" w:cs="Times New Roman"/>
          <w:iCs/>
        </w:rPr>
        <w:t>Δ, that is</w:t>
      </w:r>
      <w:r w:rsidRPr="0084014B">
        <w:rPr>
          <w:rFonts w:eastAsiaTheme="minorEastAsia"/>
          <w:iCs/>
        </w:rPr>
        <w:t xml:space="preserve"> a correlation radius that is 5 times less than the </w:t>
      </w:r>
      <w:r w:rsidRPr="0084014B">
        <w:t>re-normalized magnetic length</w:t>
      </w:r>
      <w:r w:rsidRPr="0084014B">
        <w:rPr>
          <w:rFonts w:eastAsiaTheme="minorEastAsia"/>
          <w:iCs/>
        </w:rPr>
        <w:t>.</w:t>
      </w:r>
    </w:p>
    <w:p w14:paraId="4A437A5D" w14:textId="77777777" w:rsidR="00F33115" w:rsidRPr="0084014B" w:rsidRDefault="00F33115" w:rsidP="00F33115">
      <w:pPr>
        <w:jc w:val="center"/>
        <w:rPr>
          <w:rFonts w:eastAsiaTheme="minorEastAsia"/>
          <w:iCs/>
        </w:rPr>
      </w:pPr>
      <w:r w:rsidRPr="0084014B">
        <w:rPr>
          <w:rFonts w:eastAsiaTheme="minorEastAsia"/>
          <w:iCs/>
          <w:noProof/>
          <w:lang w:val="it-IT" w:eastAsia="it-IT"/>
        </w:rPr>
        <w:drawing>
          <wp:inline distT="0" distB="0" distL="0" distR="0" wp14:anchorId="1586A88B" wp14:editId="69FC9DC2">
            <wp:extent cx="3212123" cy="2575564"/>
            <wp:effectExtent l="0" t="0" r="762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15423" cy="2578210"/>
                    </a:xfrm>
                    <a:prstGeom prst="rect">
                      <a:avLst/>
                    </a:prstGeom>
                  </pic:spPr>
                </pic:pic>
              </a:graphicData>
            </a:graphic>
          </wp:inline>
        </w:drawing>
      </w:r>
    </w:p>
    <w:p w14:paraId="19BA2EE2" w14:textId="77777777" w:rsidR="00F33115" w:rsidRPr="0084014B" w:rsidRDefault="00F33115" w:rsidP="00F33115">
      <w:pPr>
        <w:jc w:val="both"/>
        <w:rPr>
          <w:rFonts w:eastAsiaTheme="minorEastAsia"/>
          <w:iCs/>
        </w:rPr>
      </w:pPr>
      <w:r w:rsidRPr="008677EF">
        <w:rPr>
          <w:rFonts w:eastAsiaTheme="minorEastAsia"/>
          <w:b/>
          <w:iCs/>
        </w:rPr>
        <w:t>Fig. S10</w:t>
      </w:r>
      <w:r w:rsidRPr="0084014B">
        <w:rPr>
          <w:rFonts w:eastAsiaTheme="minorEastAsia"/>
          <w:i/>
          <w:iCs/>
        </w:rPr>
        <w:t xml:space="preserve"> Comparison between experimental hysteresis loops for Co/C</w:t>
      </w:r>
      <w:r w:rsidRPr="0084014B">
        <w:rPr>
          <w:rFonts w:eastAsiaTheme="minorEastAsia"/>
          <w:i/>
          <w:iCs/>
          <w:vertAlign w:val="subscript"/>
        </w:rPr>
        <w:t>60</w:t>
      </w:r>
      <w:r w:rsidRPr="0084014B">
        <w:rPr>
          <w:rFonts w:eastAsiaTheme="minorEastAsia"/>
          <w:i/>
          <w:iCs/>
        </w:rPr>
        <w:t xml:space="preserve"> (black points) and Co/Al (red points) and micromagnetic simulations considering an anisotropy ratio K</w:t>
      </w:r>
      <w:r w:rsidRPr="0084014B">
        <w:rPr>
          <w:rFonts w:eastAsiaTheme="minorEastAsia"/>
          <w:i/>
          <w:iCs/>
          <w:vertAlign w:val="subscript"/>
        </w:rPr>
        <w:t>U</w:t>
      </w:r>
      <w:r w:rsidRPr="0084014B">
        <w:rPr>
          <w:rFonts w:eastAsiaTheme="minorEastAsia"/>
          <w:i/>
          <w:iCs/>
        </w:rPr>
        <w:t>/K</w:t>
      </w:r>
      <w:r w:rsidRPr="0084014B">
        <w:rPr>
          <w:rFonts w:eastAsiaTheme="minorEastAsia"/>
          <w:i/>
          <w:iCs/>
          <w:vertAlign w:val="subscript"/>
        </w:rPr>
        <w:t>R</w:t>
      </w:r>
      <w:r w:rsidRPr="0084014B">
        <w:rPr>
          <w:rFonts w:eastAsiaTheme="minorEastAsia"/>
          <w:i/>
          <w:iCs/>
        </w:rPr>
        <w:t>=0.02 and magnetic length ratios r</w:t>
      </w:r>
      <w:r w:rsidRPr="0084014B">
        <w:rPr>
          <w:rFonts w:eastAsiaTheme="minorEastAsia"/>
          <w:i/>
          <w:iCs/>
          <w:vertAlign w:val="subscript"/>
        </w:rPr>
        <w:t>c</w:t>
      </w:r>
      <w:r w:rsidRPr="0084014B">
        <w:rPr>
          <w:rFonts w:eastAsiaTheme="minorEastAsia"/>
          <w:i/>
          <w:iCs/>
        </w:rPr>
        <w:t>/</w:t>
      </w:r>
      <w:r w:rsidRPr="0084014B">
        <w:rPr>
          <w:rFonts w:eastAsiaTheme="minorEastAsia" w:cs="Times New Roman"/>
          <w:i/>
          <w:iCs/>
        </w:rPr>
        <w:t>Δ</w:t>
      </w:r>
      <w:r w:rsidRPr="0084014B">
        <w:rPr>
          <w:rFonts w:eastAsiaTheme="minorEastAsia"/>
          <w:i/>
          <w:iCs/>
        </w:rPr>
        <w:t>=</w:t>
      </w:r>
      <w:proofErr w:type="gramStart"/>
      <w:r w:rsidRPr="0084014B">
        <w:rPr>
          <w:rFonts w:eastAsiaTheme="minorEastAsia"/>
          <w:i/>
          <w:iCs/>
        </w:rPr>
        <w:t>4</w:t>
      </w:r>
      <w:proofErr w:type="gramEnd"/>
      <w:r w:rsidRPr="0084014B">
        <w:rPr>
          <w:rFonts w:eastAsiaTheme="minorEastAsia"/>
          <w:i/>
          <w:iCs/>
        </w:rPr>
        <w:t xml:space="preserve"> (black line) and r</w:t>
      </w:r>
      <w:r w:rsidRPr="0084014B">
        <w:rPr>
          <w:rFonts w:eastAsiaTheme="minorEastAsia"/>
          <w:i/>
          <w:iCs/>
          <w:vertAlign w:val="subscript"/>
        </w:rPr>
        <w:t>c</w:t>
      </w:r>
      <w:r w:rsidRPr="0084014B">
        <w:rPr>
          <w:rFonts w:eastAsiaTheme="minorEastAsia"/>
          <w:i/>
          <w:iCs/>
        </w:rPr>
        <w:t>/</w:t>
      </w:r>
      <w:r w:rsidRPr="0084014B">
        <w:rPr>
          <w:rFonts w:eastAsiaTheme="minorEastAsia" w:cs="Times New Roman"/>
          <w:i/>
          <w:iCs/>
        </w:rPr>
        <w:t>Δ</w:t>
      </w:r>
      <w:r w:rsidRPr="0084014B">
        <w:rPr>
          <w:rFonts w:eastAsiaTheme="minorEastAsia"/>
          <w:i/>
          <w:iCs/>
        </w:rPr>
        <w:t>=0.2. Experimental data measured at T=150K. Applied field is rescaled for both Co/Al and Co/C</w:t>
      </w:r>
      <w:r w:rsidRPr="0084014B">
        <w:rPr>
          <w:rFonts w:eastAsiaTheme="minorEastAsia"/>
          <w:i/>
          <w:iCs/>
          <w:vertAlign w:val="subscript"/>
        </w:rPr>
        <w:t>60</w:t>
      </w:r>
      <w:r w:rsidRPr="0084014B">
        <w:rPr>
          <w:rFonts w:eastAsiaTheme="minorEastAsia"/>
          <w:i/>
          <w:iCs/>
        </w:rPr>
        <w:t xml:space="preserve"> by the closure field of the latter.</w:t>
      </w:r>
    </w:p>
    <w:p w14:paraId="01911FDB" w14:textId="77777777" w:rsidR="00F33115" w:rsidRPr="0084014B" w:rsidRDefault="00F33115" w:rsidP="00F33115">
      <w:r w:rsidRPr="0084014B">
        <w:rPr>
          <w:b/>
          <w:bCs/>
        </w:rPr>
        <w:t>S. IV MAGNETIC FORCE MICROSCOPY CHARACTERIZATION</w:t>
      </w:r>
    </w:p>
    <w:p w14:paraId="377FD213" w14:textId="77777777" w:rsidR="00F33115" w:rsidRPr="0084014B" w:rsidRDefault="00F33115" w:rsidP="00F33115">
      <w:pPr>
        <w:jc w:val="both"/>
      </w:pPr>
      <w:r w:rsidRPr="0084014B">
        <w:t xml:space="preserve">MFM measurements were taken at Room Temperature in an applied field of </w:t>
      </w:r>
      <w:proofErr w:type="gramStart"/>
      <w:r w:rsidRPr="0084014B">
        <w:t>2</w:t>
      </w:r>
      <w:proofErr w:type="gramEnd"/>
      <w:r w:rsidRPr="0084014B">
        <w:t xml:space="preserve"> mT, applied after a full magnetization reversal cycle with an opposite field of -60 mT. </w:t>
      </w:r>
      <w:r w:rsidRPr="00BB4A17">
        <w:rPr>
          <w:b/>
        </w:rPr>
        <w:t>Fig. S11</w:t>
      </w:r>
      <w:r w:rsidRPr="0084014B">
        <w:t xml:space="preserve"> shows both topographic and the magnetic contrast map on the </w:t>
      </w:r>
      <w:proofErr w:type="gramStart"/>
      <w:r w:rsidRPr="0084014B">
        <w:t>Co(</w:t>
      </w:r>
      <w:proofErr w:type="gramEnd"/>
      <w:r w:rsidRPr="0084014B">
        <w:t>5nm)/C</w:t>
      </w:r>
      <w:r w:rsidRPr="0084014B">
        <w:rPr>
          <w:vertAlign w:val="subscript"/>
        </w:rPr>
        <w:t>60</w:t>
      </w:r>
      <w:r w:rsidRPr="0084014B">
        <w:t xml:space="preserve">(25nm), highlighting how the magnetic signal is not affected by any morphological defect. </w:t>
      </w:r>
    </w:p>
    <w:p w14:paraId="3DAB019D" w14:textId="77777777" w:rsidR="00F33115" w:rsidRPr="0084014B" w:rsidRDefault="00F33115" w:rsidP="00F33115">
      <w:pPr>
        <w:jc w:val="both"/>
      </w:pPr>
      <w:r w:rsidRPr="0084014B">
        <w:lastRenderedPageBreak/>
        <w:t xml:space="preserve"> </w:t>
      </w:r>
    </w:p>
    <w:p w14:paraId="6469B9C0" w14:textId="77777777" w:rsidR="00F33115" w:rsidRPr="0084014B" w:rsidRDefault="00F33115" w:rsidP="00F33115">
      <w:pPr>
        <w:jc w:val="center"/>
      </w:pPr>
      <w:r w:rsidRPr="0084014B">
        <w:rPr>
          <w:noProof/>
          <w:lang w:val="it-IT" w:eastAsia="it-IT"/>
        </w:rPr>
        <w:drawing>
          <wp:inline distT="0" distB="0" distL="0" distR="0" wp14:anchorId="1B3CFD56" wp14:editId="0DCF8843">
            <wp:extent cx="4563467" cy="4030345"/>
            <wp:effectExtent l="0" t="0" r="8890" b="8255"/>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70436" cy="4036499"/>
                    </a:xfrm>
                    <a:prstGeom prst="rect">
                      <a:avLst/>
                    </a:prstGeom>
                    <a:noFill/>
                  </pic:spPr>
                </pic:pic>
              </a:graphicData>
            </a:graphic>
          </wp:inline>
        </w:drawing>
      </w:r>
    </w:p>
    <w:p w14:paraId="4707F329" w14:textId="4C9D542D" w:rsidR="00EB1D49" w:rsidRDefault="00F33115" w:rsidP="00F33115">
      <w:pPr>
        <w:jc w:val="both"/>
        <w:rPr>
          <w:i/>
        </w:rPr>
      </w:pPr>
      <w:r w:rsidRPr="0084014B">
        <w:rPr>
          <w:i/>
        </w:rPr>
        <w:t>Fig. S11</w:t>
      </w:r>
      <w:r w:rsidRPr="0084014B">
        <w:rPr>
          <w:b/>
          <w:i/>
        </w:rPr>
        <w:t xml:space="preserve"> a</w:t>
      </w:r>
      <w:r w:rsidRPr="0084014B">
        <w:rPr>
          <w:i/>
        </w:rPr>
        <w:t xml:space="preserve"> Topographic and </w:t>
      </w:r>
      <w:r w:rsidRPr="0084014B">
        <w:rPr>
          <w:b/>
          <w:i/>
        </w:rPr>
        <w:t>b</w:t>
      </w:r>
      <w:r w:rsidRPr="0084014B">
        <w:rPr>
          <w:i/>
        </w:rPr>
        <w:t xml:space="preserve"> Magnetic signal maps of the Co/C</w:t>
      </w:r>
      <w:r w:rsidRPr="0084014B">
        <w:rPr>
          <w:i/>
          <w:vertAlign w:val="subscript"/>
        </w:rPr>
        <w:t>60</w:t>
      </w:r>
      <w:r w:rsidRPr="0084014B">
        <w:rPr>
          <w:i/>
        </w:rPr>
        <w:t xml:space="preserve"> sample. The area enclosed by the white squares is reported in </w:t>
      </w:r>
      <w:r w:rsidRPr="0084014B">
        <w:rPr>
          <w:b/>
          <w:i/>
        </w:rPr>
        <w:t xml:space="preserve">c </w:t>
      </w:r>
      <w:r w:rsidRPr="0084014B">
        <w:rPr>
          <w:i/>
        </w:rPr>
        <w:t xml:space="preserve">and </w:t>
      </w:r>
      <w:r w:rsidRPr="0084014B">
        <w:rPr>
          <w:b/>
          <w:i/>
        </w:rPr>
        <w:t>e</w:t>
      </w:r>
      <w:r w:rsidRPr="0084014B">
        <w:rPr>
          <w:i/>
        </w:rPr>
        <w:t xml:space="preserve"> respectively, while the profile scan taken along the white line is reported in </w:t>
      </w:r>
      <w:r w:rsidRPr="0084014B">
        <w:rPr>
          <w:b/>
          <w:i/>
        </w:rPr>
        <w:t>d</w:t>
      </w:r>
      <w:r w:rsidRPr="0084014B">
        <w:rPr>
          <w:i/>
        </w:rPr>
        <w:t xml:space="preserve"> and </w:t>
      </w:r>
      <w:r w:rsidRPr="0084014B">
        <w:rPr>
          <w:b/>
          <w:i/>
        </w:rPr>
        <w:t>e</w:t>
      </w:r>
      <w:r w:rsidRPr="0084014B">
        <w:rPr>
          <w:i/>
        </w:rPr>
        <w:t>.</w:t>
      </w:r>
    </w:p>
    <w:p w14:paraId="4AB31777" w14:textId="53981742" w:rsidR="00CB688D" w:rsidRDefault="00CB688D" w:rsidP="00F33115">
      <w:pPr>
        <w:jc w:val="both"/>
        <w:rPr>
          <w:sz w:val="28"/>
        </w:rPr>
      </w:pPr>
    </w:p>
    <w:p w14:paraId="0CC10F74" w14:textId="2E6B7725" w:rsidR="00CB688D" w:rsidRDefault="00CB688D" w:rsidP="00F33115">
      <w:pPr>
        <w:jc w:val="both"/>
        <w:rPr>
          <w:b/>
          <w:sz w:val="28"/>
        </w:rPr>
      </w:pPr>
      <w:r w:rsidRPr="00CB688D">
        <w:rPr>
          <w:b/>
          <w:sz w:val="28"/>
        </w:rPr>
        <w:t>References (supplementary)</w:t>
      </w:r>
    </w:p>
    <w:p w14:paraId="1F2212E9" w14:textId="77777777" w:rsidR="00CB688D" w:rsidRPr="00CB688D" w:rsidRDefault="00CB688D" w:rsidP="00CB688D">
      <w:pPr>
        <w:pStyle w:val="Bibliografia"/>
        <w:rPr>
          <w:rFonts w:cs="Times New Roman"/>
        </w:rPr>
      </w:pPr>
      <w:r>
        <w:fldChar w:fldCharType="begin"/>
      </w:r>
      <w:r>
        <w:instrText xml:space="preserve"> ADDIN ZOTERO_BIBL {"uncited":[],"omitted":[],"custom":[]} CSL_BIBLIOGRAPHY </w:instrText>
      </w:r>
      <w:r>
        <w:fldChar w:fldCharType="separate"/>
      </w:r>
      <w:r w:rsidRPr="00CB688D">
        <w:rPr>
          <w:rFonts w:cs="Times New Roman"/>
        </w:rPr>
        <w:t>1.</w:t>
      </w:r>
      <w:r w:rsidRPr="00CB688D">
        <w:rPr>
          <w:rFonts w:cs="Times New Roman"/>
        </w:rPr>
        <w:tab/>
        <w:t xml:space="preserve">Harris, R., Plischke, M. &amp; Zuckermann, M. J. New Model for Amorphous Magnetism. </w:t>
      </w:r>
      <w:r w:rsidRPr="00CB688D">
        <w:rPr>
          <w:rFonts w:cs="Times New Roman"/>
          <w:i/>
          <w:iCs/>
        </w:rPr>
        <w:t>Phys. Rev. Lett.</w:t>
      </w:r>
      <w:r w:rsidRPr="00CB688D">
        <w:rPr>
          <w:rFonts w:cs="Times New Roman"/>
        </w:rPr>
        <w:t xml:space="preserve"> </w:t>
      </w:r>
      <w:r w:rsidRPr="00CB688D">
        <w:rPr>
          <w:rFonts w:cs="Times New Roman"/>
          <w:b/>
          <w:bCs/>
        </w:rPr>
        <w:t>31</w:t>
      </w:r>
      <w:r w:rsidRPr="00CB688D">
        <w:rPr>
          <w:rFonts w:cs="Times New Roman"/>
        </w:rPr>
        <w:t>, 160–162 (1973).</w:t>
      </w:r>
    </w:p>
    <w:p w14:paraId="793C2B31" w14:textId="77777777" w:rsidR="00CB688D" w:rsidRPr="00CB688D" w:rsidRDefault="00CB688D" w:rsidP="00CB688D">
      <w:pPr>
        <w:pStyle w:val="Bibliografia"/>
        <w:rPr>
          <w:rFonts w:cs="Times New Roman"/>
        </w:rPr>
      </w:pPr>
      <w:r w:rsidRPr="00CB688D">
        <w:rPr>
          <w:rFonts w:cs="Times New Roman"/>
        </w:rPr>
        <w:t>2.</w:t>
      </w:r>
      <w:r w:rsidRPr="00CB688D">
        <w:rPr>
          <w:rFonts w:cs="Times New Roman"/>
        </w:rPr>
        <w:tab/>
        <w:t xml:space="preserve">Dimitrov, D. A. &amp; Wysin, G. M. Effects of surface anisotropy on hysteresis in fine magnetic particles. </w:t>
      </w:r>
      <w:r w:rsidRPr="00CB688D">
        <w:rPr>
          <w:rFonts w:cs="Times New Roman"/>
          <w:i/>
          <w:iCs/>
        </w:rPr>
        <w:t>Phys. Rev. B</w:t>
      </w:r>
      <w:r w:rsidRPr="00CB688D">
        <w:rPr>
          <w:rFonts w:cs="Times New Roman"/>
        </w:rPr>
        <w:t xml:space="preserve"> </w:t>
      </w:r>
      <w:r w:rsidRPr="00CB688D">
        <w:rPr>
          <w:rFonts w:cs="Times New Roman"/>
          <w:b/>
          <w:bCs/>
        </w:rPr>
        <w:t>50</w:t>
      </w:r>
      <w:r w:rsidRPr="00CB688D">
        <w:rPr>
          <w:rFonts w:cs="Times New Roman"/>
        </w:rPr>
        <w:t>, 3077–3084 (1994).</w:t>
      </w:r>
    </w:p>
    <w:p w14:paraId="6BC69C9C" w14:textId="25220E45" w:rsidR="00CB688D" w:rsidRPr="00CB688D" w:rsidRDefault="00CB688D" w:rsidP="00F33115">
      <w:pPr>
        <w:jc w:val="both"/>
      </w:pPr>
      <w:r>
        <w:fldChar w:fldCharType="end"/>
      </w:r>
    </w:p>
    <w:sectPr w:rsidR="00CB688D" w:rsidRPr="00CB688D">
      <w:headerReference w:type="even" r:id="rId23"/>
      <w:headerReference w:type="default" r:id="rId24"/>
      <w:footerReference w:type="even" r:id="rId25"/>
      <w:footerReference w:type="default" r:id="rId26"/>
      <w:headerReference w:type="first" r:id="rId27"/>
      <w:footerReference w:type="first" r:id="rId2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A507D5" w14:textId="77777777" w:rsidR="00557C98" w:rsidRDefault="00557C98">
      <w:pPr>
        <w:spacing w:after="0" w:line="240" w:lineRule="auto"/>
      </w:pPr>
      <w:r>
        <w:separator/>
      </w:r>
    </w:p>
  </w:endnote>
  <w:endnote w:type="continuationSeparator" w:id="0">
    <w:p w14:paraId="47FE60EA" w14:textId="77777777" w:rsidR="00557C98" w:rsidRDefault="00557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FB481A" w14:textId="77777777" w:rsidR="00D97429" w:rsidRDefault="00557C9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2BFDF" w14:textId="77777777" w:rsidR="00D97429" w:rsidRDefault="00557C98">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949776" w14:textId="77777777" w:rsidR="00D97429" w:rsidRDefault="00557C9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E18B5C" w14:textId="77777777" w:rsidR="00557C98" w:rsidRDefault="00557C98">
      <w:pPr>
        <w:spacing w:after="0" w:line="240" w:lineRule="auto"/>
      </w:pPr>
      <w:r>
        <w:separator/>
      </w:r>
    </w:p>
  </w:footnote>
  <w:footnote w:type="continuationSeparator" w:id="0">
    <w:p w14:paraId="4B29B052" w14:textId="77777777" w:rsidR="00557C98" w:rsidRDefault="00557C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63163" w14:textId="77777777" w:rsidR="00D97429" w:rsidRDefault="00557C9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208793" w14:textId="77777777" w:rsidR="00D97429" w:rsidRDefault="00557C98">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F23E9" w14:textId="77777777" w:rsidR="00D97429" w:rsidRDefault="00557C9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115"/>
    <w:rsid w:val="002B0429"/>
    <w:rsid w:val="00380E5E"/>
    <w:rsid w:val="004A4ABC"/>
    <w:rsid w:val="00557C98"/>
    <w:rsid w:val="00601AA1"/>
    <w:rsid w:val="008677EF"/>
    <w:rsid w:val="009E62B0"/>
    <w:rsid w:val="009F0BC6"/>
    <w:rsid w:val="009F4B94"/>
    <w:rsid w:val="00A25B2B"/>
    <w:rsid w:val="00BB4A17"/>
    <w:rsid w:val="00CB688D"/>
    <w:rsid w:val="00D734B5"/>
    <w:rsid w:val="00E9348B"/>
    <w:rsid w:val="00EA4E4A"/>
    <w:rsid w:val="00EB1D49"/>
    <w:rsid w:val="00F230B9"/>
    <w:rsid w:val="00F33115"/>
    <w:rsid w:val="00FD2F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29B52"/>
  <w15:chartTrackingRefBased/>
  <w15:docId w15:val="{C5598278-E957-46CE-9A7C-210341B49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33115"/>
    <w:rPr>
      <w:lang w:val="en-GB"/>
    </w:rPr>
  </w:style>
  <w:style w:type="paragraph" w:styleId="Titolo1">
    <w:name w:val="heading 1"/>
    <w:aliases w:val="Capitolo"/>
    <w:basedOn w:val="Normale"/>
    <w:next w:val="Normale"/>
    <w:link w:val="Titolo1Carattere"/>
    <w:uiPriority w:val="9"/>
    <w:qFormat/>
    <w:rsid w:val="00F230B9"/>
    <w:pPr>
      <w:keepNext/>
      <w:keepLines/>
      <w:spacing w:before="240" w:after="0" w:line="360" w:lineRule="auto"/>
      <w:outlineLvl w:val="0"/>
    </w:pPr>
    <w:rPr>
      <w:rFonts w:eastAsiaTheme="majorEastAsia" w:cstheme="majorBidi"/>
      <w:sz w:val="48"/>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aliases w:val="Capitolo Carattere"/>
    <w:basedOn w:val="Carpredefinitoparagrafo"/>
    <w:link w:val="Titolo1"/>
    <w:uiPriority w:val="9"/>
    <w:rsid w:val="00F230B9"/>
    <w:rPr>
      <w:rFonts w:eastAsiaTheme="majorEastAsia" w:cstheme="majorBidi"/>
      <w:sz w:val="48"/>
      <w:szCs w:val="32"/>
    </w:rPr>
  </w:style>
  <w:style w:type="character" w:styleId="Enfasiintensa">
    <w:name w:val="Intense Emphasis"/>
    <w:basedOn w:val="Carpredefinitoparagrafo"/>
    <w:uiPriority w:val="21"/>
    <w:qFormat/>
    <w:rsid w:val="004A4ABC"/>
    <w:rPr>
      <w:b/>
      <w:i w:val="0"/>
      <w:iCs/>
      <w:color w:val="auto"/>
    </w:rPr>
  </w:style>
  <w:style w:type="paragraph" w:styleId="Citazioneintensa">
    <w:name w:val="Intense Quote"/>
    <w:basedOn w:val="Normale"/>
    <w:next w:val="Normale"/>
    <w:link w:val="CitazioneintensaCarattere"/>
    <w:uiPriority w:val="30"/>
    <w:qFormat/>
    <w:rsid w:val="004A4ABC"/>
    <w:pPr>
      <w:pBdr>
        <w:top w:val="single" w:sz="4" w:space="10" w:color="5B9BD5" w:themeColor="accent1"/>
        <w:bottom w:val="single" w:sz="4" w:space="10" w:color="5B9BD5" w:themeColor="accent1"/>
      </w:pBdr>
      <w:spacing w:before="360" w:after="360"/>
      <w:ind w:left="864" w:right="864"/>
      <w:jc w:val="center"/>
    </w:pPr>
    <w:rPr>
      <w:b/>
      <w:iCs/>
    </w:rPr>
  </w:style>
  <w:style w:type="character" w:customStyle="1" w:styleId="CitazioneintensaCarattere">
    <w:name w:val="Citazione intensa Carattere"/>
    <w:basedOn w:val="Carpredefinitoparagrafo"/>
    <w:link w:val="Citazioneintensa"/>
    <w:uiPriority w:val="30"/>
    <w:rsid w:val="004A4ABC"/>
    <w:rPr>
      <w:b/>
      <w:iCs/>
    </w:rPr>
  </w:style>
  <w:style w:type="character" w:styleId="Rimandocommento">
    <w:name w:val="annotation reference"/>
    <w:basedOn w:val="Carpredefinitoparagrafo"/>
    <w:uiPriority w:val="99"/>
    <w:semiHidden/>
    <w:unhideWhenUsed/>
    <w:rsid w:val="00F33115"/>
    <w:rPr>
      <w:sz w:val="16"/>
      <w:szCs w:val="16"/>
    </w:rPr>
  </w:style>
  <w:style w:type="paragraph" w:styleId="Testocommento">
    <w:name w:val="annotation text"/>
    <w:basedOn w:val="Normale"/>
    <w:link w:val="TestocommentoCarattere"/>
    <w:uiPriority w:val="99"/>
    <w:semiHidden/>
    <w:unhideWhenUsed/>
    <w:rsid w:val="00F33115"/>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F33115"/>
    <w:rPr>
      <w:sz w:val="20"/>
      <w:szCs w:val="20"/>
      <w:lang w:val="en-GB"/>
    </w:rPr>
  </w:style>
  <w:style w:type="paragraph" w:styleId="Intestazione">
    <w:name w:val="header"/>
    <w:basedOn w:val="Normale"/>
    <w:link w:val="IntestazioneCarattere"/>
    <w:uiPriority w:val="99"/>
    <w:unhideWhenUsed/>
    <w:rsid w:val="00F33115"/>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rsid w:val="00F33115"/>
    <w:rPr>
      <w:lang w:val="en-GB"/>
    </w:rPr>
  </w:style>
  <w:style w:type="paragraph" w:styleId="Pidipagina">
    <w:name w:val="footer"/>
    <w:basedOn w:val="Normale"/>
    <w:link w:val="PidipaginaCarattere"/>
    <w:uiPriority w:val="99"/>
    <w:unhideWhenUsed/>
    <w:rsid w:val="00F33115"/>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rsid w:val="00F33115"/>
    <w:rPr>
      <w:lang w:val="en-GB"/>
    </w:rPr>
  </w:style>
  <w:style w:type="paragraph" w:styleId="Testofumetto">
    <w:name w:val="Balloon Text"/>
    <w:basedOn w:val="Normale"/>
    <w:link w:val="TestofumettoCarattere"/>
    <w:uiPriority w:val="99"/>
    <w:semiHidden/>
    <w:unhideWhenUsed/>
    <w:rsid w:val="00F3311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33115"/>
    <w:rPr>
      <w:rFonts w:ascii="Segoe UI" w:hAnsi="Segoe UI" w:cs="Segoe UI"/>
      <w:sz w:val="18"/>
      <w:szCs w:val="18"/>
      <w:lang w:val="en-GB"/>
    </w:rPr>
  </w:style>
  <w:style w:type="paragraph" w:styleId="Bibliografia">
    <w:name w:val="Bibliography"/>
    <w:basedOn w:val="Normale"/>
    <w:next w:val="Normale"/>
    <w:uiPriority w:val="37"/>
    <w:unhideWhenUsed/>
    <w:rsid w:val="00CB688D"/>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2038</Words>
  <Characters>11618</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dc:creator>
  <cp:keywords/>
  <dc:description/>
  <cp:lastModifiedBy>Mattia</cp:lastModifiedBy>
  <cp:revision>5</cp:revision>
  <dcterms:created xsi:type="dcterms:W3CDTF">2024-06-05T13:12:00Z</dcterms:created>
  <dcterms:modified xsi:type="dcterms:W3CDTF">2024-06-05T13:16:00Z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id="1WsJu8kJ"/&gt;&lt;style id="http://www.zotero.org/styles/nature" hasBibliography="1" bibliographyStyleHasBeenSet="1"/&gt;&lt;prefs&gt;&lt;pref name="fieldType" value="Field"/&gt;&lt;/prefs&gt;&lt;/data&gt;</vt:lpwstr>
  </property>
</Properties>
</file>