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5C5238" w14:textId="77777777" w:rsidR="00CE512E" w:rsidRDefault="00CE512E" w:rsidP="00CE512E">
      <w:pPr>
        <w:spacing w:line="480" w:lineRule="auto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Supplementary </w:t>
      </w:r>
      <w:r>
        <w:rPr>
          <w:rFonts w:ascii="Arial" w:hAnsi="Arial" w:cs="Arial" w:hint="eastAsia"/>
          <w:b/>
          <w:bCs/>
          <w:sz w:val="24"/>
        </w:rPr>
        <w:t>ma</w:t>
      </w:r>
      <w:r>
        <w:rPr>
          <w:rFonts w:ascii="Arial" w:hAnsi="Arial" w:cs="Arial"/>
          <w:b/>
          <w:bCs/>
          <w:sz w:val="24"/>
        </w:rPr>
        <w:t>terials</w:t>
      </w:r>
    </w:p>
    <w:p w14:paraId="5ECB0376" w14:textId="77777777" w:rsidR="00CE512E" w:rsidRDefault="00CE512E" w:rsidP="00CE512E">
      <w:pPr>
        <w:spacing w:line="480" w:lineRule="auto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noProof/>
          <w:sz w:val="24"/>
        </w:rPr>
        <w:drawing>
          <wp:inline distT="0" distB="0" distL="0" distR="0" wp14:anchorId="73C62492" wp14:editId="1375ECDA">
            <wp:extent cx="5274310" cy="36499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F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0ACE5" w14:textId="77777777" w:rsidR="00CE512E" w:rsidRDefault="00CE512E" w:rsidP="00CE512E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Fig. S1 </w:t>
      </w:r>
      <w:r>
        <w:rPr>
          <w:rFonts w:ascii="Arial" w:hAnsi="Arial" w:cs="Arial"/>
          <w:b/>
          <w:sz w:val="24"/>
          <w:szCs w:val="24"/>
        </w:rPr>
        <w:t>Spatial transcriptomic experiment and quality control of spatial transcriptome data</w:t>
      </w:r>
      <w:r>
        <w:rPr>
          <w:rFonts w:ascii="Arial" w:hAnsi="Arial" w:cs="Arial"/>
          <w:sz w:val="24"/>
          <w:szCs w:val="24"/>
        </w:rPr>
        <w:t>.</w:t>
      </w:r>
    </w:p>
    <w:p w14:paraId="0B059DAB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A. Morphological images of intact lungs collected from E12.5-P0 for spatial transcriptomic experiments.</w:t>
      </w:r>
    </w:p>
    <w:p w14:paraId="717E5FBE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B. Poisson correlation of all the sections selected from each developing stages and 4 sections per stage. </w:t>
      </w:r>
      <w:r>
        <w:rPr>
          <w:rFonts w:ascii="Arial" w:hAnsi="Arial" w:cs="Arial" w:hint="eastAsia"/>
          <w:sz w:val="24"/>
        </w:rPr>
        <w:t>S, section</w:t>
      </w:r>
      <w:r>
        <w:rPr>
          <w:rFonts w:ascii="Arial" w:hAnsi="Arial" w:cs="Arial"/>
          <w:sz w:val="24"/>
        </w:rPr>
        <w:t>.</w:t>
      </w:r>
    </w:p>
    <w:p w14:paraId="182BE5D3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 Spatial gene expression correlation of all the sections selected from each developing stages and one section per stage for representation.</w:t>
      </w:r>
    </w:p>
    <w:p w14:paraId="671C9569" w14:textId="77777777" w:rsidR="00CE512E" w:rsidRDefault="00CE512E" w:rsidP="00CE512E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D. </w:t>
      </w:r>
      <w:r>
        <w:rPr>
          <w:rFonts w:ascii="Arial" w:hAnsi="Arial" w:cs="Arial"/>
          <w:sz w:val="24"/>
          <w:szCs w:val="24"/>
        </w:rPr>
        <w:t>Violin plot of UMI count (top), genes (bottom) for the collected representative sections from each developing lung.</w:t>
      </w:r>
    </w:p>
    <w:p w14:paraId="4E9CBB1B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6DC2CC1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2E0C2BC2" wp14:editId="23F76CAC">
            <wp:extent cx="5274310" cy="86042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F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0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D04B8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lastRenderedPageBreak/>
        <w:t>F</w:t>
      </w:r>
      <w:r>
        <w:rPr>
          <w:rFonts w:ascii="Arial" w:hAnsi="Arial" w:cs="Arial"/>
          <w:b/>
          <w:sz w:val="24"/>
        </w:rPr>
        <w:t>ig. S2 All major spatial domains prediction across the rest of replicate sections from E12.5-P0 lungs.</w:t>
      </w:r>
    </w:p>
    <w:p w14:paraId="254AE9AD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/>
          <w:sz w:val="24"/>
        </w:rPr>
        <w:t>-G. Spatial domains prediction on replicates on developing lungs from E12.5 (A), E13.5 (B), E14.5 (D), E15.5 (C), E16.5 (E), E17.5 (F), E18.5 (G) and P0 (H).</w:t>
      </w:r>
    </w:p>
    <w:p w14:paraId="45F35BB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2412CC28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6610C8FD" wp14:editId="2CFB8F31">
            <wp:extent cx="5274310" cy="73926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F3-1_画板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EEF5B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b/>
          <w:sz w:val="24"/>
        </w:rPr>
        <w:t>F</w:t>
      </w:r>
      <w:r>
        <w:rPr>
          <w:rFonts w:ascii="Arial" w:hAnsi="Arial" w:cs="Arial"/>
          <w:b/>
          <w:sz w:val="24"/>
        </w:rPr>
        <w:t>ig. S3 Clustering of spatial spots from each developing lung directly based on gene expression</w:t>
      </w:r>
      <w:r>
        <w:rPr>
          <w:rFonts w:ascii="Arial" w:hAnsi="Arial" w:cs="Arial"/>
          <w:sz w:val="24"/>
        </w:rPr>
        <w:t xml:space="preserve">. </w:t>
      </w:r>
    </w:p>
    <w:p w14:paraId="23A11AD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/>
          <w:sz w:val="24"/>
        </w:rPr>
        <w:t>-H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UMAP visualization and spatial distribution of spatial clusters identified at </w:t>
      </w:r>
      <w:r>
        <w:rPr>
          <w:rFonts w:ascii="Arial" w:hAnsi="Arial" w:cs="Arial"/>
          <w:sz w:val="24"/>
        </w:rPr>
        <w:lastRenderedPageBreak/>
        <w:t>E12.5 (A), E13.5 (B), E14.5 (C), E15.5 (D), E16.5 (E), E17.5 (F), E18.5 (G) and P0 (H). Fibro, fibroblasts; CM, cardiac myocytes; PA, pulmonary artery; PV1, pulmonary vessel; PV2, pulmonary vein; Mes, mesenchymal; Dis, distal; Alv, Alveoli; Pro, proximal; Aw, airways; Immu, immune.</w:t>
      </w:r>
    </w:p>
    <w:p w14:paraId="768FD7C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07564A43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drawing>
          <wp:inline distT="0" distB="0" distL="0" distR="0" wp14:anchorId="49B11940" wp14:editId="2A228CE9">
            <wp:extent cx="5274310" cy="473773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F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B92C8" w14:textId="77777777" w:rsidR="00CE512E" w:rsidRPr="000C1EC9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 w:rsidRPr="000C1EC9">
        <w:rPr>
          <w:rFonts w:ascii="Arial" w:hAnsi="Arial" w:cs="Arial"/>
          <w:b/>
          <w:sz w:val="24"/>
        </w:rPr>
        <w:t>Fig. S4 Gene expression correlation between spatial clusters from each developmental stages and that 10 of spatial domains.</w:t>
      </w:r>
    </w:p>
    <w:p w14:paraId="7DEABD19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/>
          <w:sz w:val="24"/>
        </w:rPr>
        <w:t xml:space="preserve">-H. </w:t>
      </w:r>
      <w:r w:rsidRPr="000C1EC9">
        <w:rPr>
          <w:rFonts w:ascii="Arial" w:hAnsi="Arial" w:cs="Arial"/>
          <w:sz w:val="24"/>
        </w:rPr>
        <w:t>Gene expression correlation between spatial clusters and that 10 of spatial domains</w:t>
      </w:r>
      <w:r>
        <w:rPr>
          <w:rFonts w:ascii="Arial" w:hAnsi="Arial" w:cs="Arial"/>
          <w:sz w:val="24"/>
        </w:rPr>
        <w:t xml:space="preserve"> of lungs from E12.5 (A), E13.5 (B), E14.5 (C), E15.5 (D), E16.5 (E), E17.5 (F), E18.5 (G) and P0 (H). </w:t>
      </w:r>
    </w:p>
    <w:p w14:paraId="31655BFF" w14:textId="77777777" w:rsidR="00CE512E" w:rsidRPr="00D336A9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0A848643" wp14:editId="191F73FC">
            <wp:extent cx="5274310" cy="59366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F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71F7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Fig. S5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b/>
          <w:sz w:val="24"/>
        </w:rPr>
        <w:t>UMAP projection (Left) and spatial expression (Right) of selective genes for global visualization of mouse lung development along times from E12.5 to P0</w:t>
      </w:r>
      <w:r>
        <w:rPr>
          <w:rFonts w:ascii="Arial" w:hAnsi="Arial" w:cs="Arial"/>
          <w:sz w:val="24"/>
        </w:rPr>
        <w:t xml:space="preserve">. </w:t>
      </w:r>
    </w:p>
    <w:p w14:paraId="12CF5CFF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A. UMAP presentation and spatial gene distribution indicating </w:t>
      </w:r>
      <w:r>
        <w:rPr>
          <w:rFonts w:ascii="Arial" w:hAnsi="Arial" w:cs="Arial"/>
          <w:i/>
          <w:sz w:val="24"/>
        </w:rPr>
        <w:t>Krt5</w:t>
      </w:r>
      <w:r>
        <w:rPr>
          <w:rFonts w:ascii="Arial" w:hAnsi="Arial" w:cs="Arial"/>
          <w:sz w:val="24"/>
        </w:rPr>
        <w:t xml:space="preserve"> expression restricted in trachea and larger bronchi.</w:t>
      </w:r>
    </w:p>
    <w:p w14:paraId="382F55A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B. UMAP presentation and spatial gene distribution indicating </w:t>
      </w:r>
      <w:r>
        <w:rPr>
          <w:rFonts w:ascii="Arial" w:hAnsi="Arial" w:cs="Arial"/>
          <w:i/>
          <w:sz w:val="24"/>
        </w:rPr>
        <w:t>Vwf</w:t>
      </w:r>
      <w:r>
        <w:rPr>
          <w:rFonts w:ascii="Arial" w:hAnsi="Arial" w:cs="Arial"/>
          <w:sz w:val="24"/>
        </w:rPr>
        <w:t xml:space="preserve"> expression in </w:t>
      </w:r>
      <w:r>
        <w:rPr>
          <w:rFonts w:ascii="Arial" w:hAnsi="Arial" w:cs="Arial"/>
          <w:sz w:val="24"/>
          <w:szCs w:val="24"/>
        </w:rPr>
        <w:t>pulmonary vessels.</w:t>
      </w:r>
    </w:p>
    <w:p w14:paraId="0AF628FD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C</w:t>
      </w:r>
      <w:r>
        <w:rPr>
          <w:rFonts w:ascii="Arial" w:hAnsi="Arial" w:cs="Arial"/>
          <w:sz w:val="24"/>
        </w:rPr>
        <w:t xml:space="preserve">. UMAP presentation and spatial gene distribution indicating </w:t>
      </w:r>
      <w:r>
        <w:rPr>
          <w:rFonts w:ascii="Arial" w:hAnsi="Arial" w:cs="Arial"/>
          <w:i/>
          <w:sz w:val="24"/>
        </w:rPr>
        <w:t>Acta2</w:t>
      </w:r>
      <w:r>
        <w:rPr>
          <w:rFonts w:ascii="Arial" w:hAnsi="Arial" w:cs="Arial"/>
          <w:sz w:val="24"/>
        </w:rPr>
        <w:t xml:space="preserve"> expression along with pulmonary vessels and proximal airways.</w:t>
      </w:r>
    </w:p>
    <w:p w14:paraId="208F174D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D. UMAP presentation and spatial gene distribution indicating </w:t>
      </w:r>
      <w:r>
        <w:rPr>
          <w:rFonts w:ascii="Arial" w:hAnsi="Arial" w:cs="Arial"/>
          <w:i/>
          <w:sz w:val="24"/>
        </w:rPr>
        <w:t>Hopx</w:t>
      </w:r>
      <w:r>
        <w:rPr>
          <w:rFonts w:ascii="Arial" w:hAnsi="Arial" w:cs="Arial"/>
          <w:sz w:val="24"/>
        </w:rPr>
        <w:t xml:space="preserve"> expression extensively within the developing lung particularly during the later development stages.</w:t>
      </w:r>
    </w:p>
    <w:p w14:paraId="2C7DB0F4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E. UMAP presentation and spatial gene distribution indicating </w:t>
      </w:r>
      <w:r>
        <w:rPr>
          <w:rFonts w:ascii="Arial" w:hAnsi="Arial" w:cs="Arial"/>
          <w:i/>
          <w:sz w:val="24"/>
        </w:rPr>
        <w:t>Sftpc</w:t>
      </w:r>
      <w:r>
        <w:rPr>
          <w:rFonts w:ascii="Arial" w:hAnsi="Arial" w:cs="Arial"/>
          <w:sz w:val="24"/>
        </w:rPr>
        <w:t xml:space="preserve"> expression extensively within the developing lung particularly during the later developing stages.</w:t>
      </w:r>
    </w:p>
    <w:p w14:paraId="6CFA3B28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F. UMAP presentation and spatial gene distribution indicating </w:t>
      </w:r>
      <w:r>
        <w:rPr>
          <w:rFonts w:ascii="Arial" w:hAnsi="Arial" w:cs="Arial"/>
          <w:i/>
          <w:sz w:val="24"/>
        </w:rPr>
        <w:t>Upk3b</w:t>
      </w:r>
      <w:r>
        <w:rPr>
          <w:rFonts w:ascii="Arial" w:hAnsi="Arial" w:cs="Arial"/>
          <w:sz w:val="24"/>
        </w:rPr>
        <w:t xml:space="preserve"> expression restricted in mesothelium residing in outermost layer of the lung. </w:t>
      </w:r>
    </w:p>
    <w:p w14:paraId="56BC686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14FE8027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66B15480" wp14:editId="3C03970E">
            <wp:extent cx="3717925" cy="88633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F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79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72340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lastRenderedPageBreak/>
        <w:t>F</w:t>
      </w:r>
      <w:r>
        <w:rPr>
          <w:rFonts w:ascii="Arial" w:hAnsi="Arial" w:cs="Arial"/>
          <w:b/>
          <w:sz w:val="24"/>
        </w:rPr>
        <w:t>ig. S6 Gene regulation network across spatial lineages map of lung development.</w:t>
      </w:r>
    </w:p>
    <w:p w14:paraId="156001E1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A. Heat map of regulon activity score of top specific regulons among spatial lineages in E12.5-P0 lungs.</w:t>
      </w:r>
    </w:p>
    <w:p w14:paraId="1F34CDFD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B. Heat map of TF expression among spatial lineages in E12.5-P0 lungs.</w:t>
      </w:r>
    </w:p>
    <w:p w14:paraId="47CF24B2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70BFACEF" w14:textId="77777777" w:rsidR="00CE512E" w:rsidRPr="00252421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70C6C4C8" wp14:editId="14781E8D">
            <wp:extent cx="5274310" cy="7040245"/>
            <wp:effectExtent l="0" t="0" r="254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F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A38BA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Fig. S7 Expression of selective TF expression on tissue section from E12.5-P0 lungs</w:t>
      </w:r>
    </w:p>
    <w:p w14:paraId="143EDA44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4A481A00" w14:textId="77777777" w:rsidR="00CE512E" w:rsidRPr="007E47FF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5F38BE4B" wp14:editId="1EE9307E">
            <wp:extent cx="5274310" cy="492442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F8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A4DC9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Fig. S8 Molecular features for separating proximal and distal airways</w:t>
      </w:r>
    </w:p>
    <w:p w14:paraId="4B27056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A. Spatial presentation of spot with highly molecular feature of proximal airways. </w:t>
      </w:r>
    </w:p>
    <w:p w14:paraId="330794D7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B. Spatial presentation of spot with highly molecular feature of distal airways.</w:t>
      </w:r>
    </w:p>
    <w:p w14:paraId="44E5D412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C</w:t>
      </w:r>
      <w:r>
        <w:rPr>
          <w:rFonts w:ascii="Arial" w:hAnsi="Arial" w:cs="Arial"/>
          <w:sz w:val="24"/>
        </w:rPr>
        <w:t xml:space="preserve">. Violin plots indicating activity score of distal airways between D4 and D6. </w:t>
      </w:r>
      <w:r w:rsidRPr="006F5755">
        <w:rPr>
          <w:rFonts w:ascii="Arial" w:hAnsi="Arial" w:cs="Arial"/>
          <w:i/>
          <w:sz w:val="24"/>
        </w:rPr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400599D2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D</w:t>
      </w:r>
      <w:r>
        <w:rPr>
          <w:rFonts w:ascii="Arial" w:hAnsi="Arial" w:cs="Arial"/>
          <w:sz w:val="24"/>
        </w:rPr>
        <w:t xml:space="preserve">. Violin plots indicating activity score of proximal airways between D4 and D6. </w:t>
      </w:r>
      <w:r w:rsidRPr="006F5755">
        <w:rPr>
          <w:rFonts w:ascii="Arial" w:hAnsi="Arial" w:cs="Arial"/>
          <w:i/>
          <w:sz w:val="24"/>
        </w:rPr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31EADA9E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E</w:t>
      </w:r>
      <w:r>
        <w:rPr>
          <w:rFonts w:ascii="Arial" w:hAnsi="Arial" w:cs="Arial"/>
          <w:sz w:val="24"/>
        </w:rPr>
        <w:t xml:space="preserve">. Heat map of top 20 genes found which were based on proximal and distal features in A and B. </w:t>
      </w:r>
    </w:p>
    <w:p w14:paraId="19D1A443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F. Violin plots indicating activity score of Fgf signaling pathway between D4 and D6. </w:t>
      </w:r>
      <w:r w:rsidRPr="006F5755">
        <w:rPr>
          <w:rFonts w:ascii="Arial" w:hAnsi="Arial" w:cs="Arial"/>
          <w:i/>
          <w:sz w:val="24"/>
        </w:rPr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1A974F0C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G. Violin plots indicating activity score of Notch signaling pathway between D4 and D6. </w:t>
      </w:r>
      <w:r w:rsidRPr="006F5755">
        <w:rPr>
          <w:rFonts w:ascii="Arial" w:hAnsi="Arial" w:cs="Arial"/>
          <w:i/>
          <w:sz w:val="24"/>
        </w:rPr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39C03562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1DCCC905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drawing>
          <wp:inline distT="0" distB="0" distL="0" distR="0" wp14:anchorId="72F6252A" wp14:editId="67FCC2D4">
            <wp:extent cx="5274310" cy="489775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F9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8852E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Fig. S9 Spatial molecular overview of alveolar niche development </w:t>
      </w:r>
      <w:r>
        <w:rPr>
          <w:rFonts w:ascii="Arial" w:hAnsi="Arial" w:cs="Arial"/>
          <w:b/>
          <w:sz w:val="24"/>
        </w:rPr>
        <w:lastRenderedPageBreak/>
        <w:t>program</w:t>
      </w:r>
      <w:r>
        <w:rPr>
          <w:rFonts w:ascii="Arial" w:hAnsi="Arial" w:cs="Arial"/>
          <w:sz w:val="24"/>
        </w:rPr>
        <w:t>.</w:t>
      </w:r>
    </w:p>
    <w:p w14:paraId="7D2A10AC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/>
          <w:sz w:val="24"/>
        </w:rPr>
        <w:t>. Activity scores of AT1 and AT1 precursor, AT2, and AT2 precursor indicating alveolar epithelial developing progress of the whole tissue sections across from E12.5–P0 lungs. AT1.pre, AT1 precursor; AT2.pre, AT2 precursor.</w:t>
      </w:r>
    </w:p>
    <w:p w14:paraId="51CE83F4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B. Spatial gene pattern visualization of AT1 and AT1 precursor, AT2, and AT2 precursor indicating alveolar epithelial developing progress within the whole lung tissue sections across from E12.5 – P0.</w:t>
      </w:r>
    </w:p>
    <w:p w14:paraId="7AA91003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 Activity scores of Plexus, aCap, gCap and Capillary indicating alveolar capillaries developing progress of the whole tissue sections across from E12.5–P0 lungs. aCap, alveolar capillary; gC</w:t>
      </w:r>
      <w:r>
        <w:rPr>
          <w:rFonts w:ascii="Arial" w:hAnsi="Arial" w:cs="Arial" w:hint="eastAsia"/>
          <w:sz w:val="24"/>
        </w:rPr>
        <w:t>ap</w:t>
      </w:r>
      <w:r>
        <w:rPr>
          <w:rFonts w:ascii="Arial" w:hAnsi="Arial" w:cs="Arial"/>
          <w:sz w:val="24"/>
        </w:rPr>
        <w:t>, general capillary.</w:t>
      </w:r>
    </w:p>
    <w:p w14:paraId="42D84444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D. Spatial gene pattern visualization of Plexus, aCap, gCap and Capillary indicating alveolar capillaries developing progress within the whole lung tissue sections across from E12.5–P0. </w:t>
      </w:r>
    </w:p>
    <w:p w14:paraId="7DBFC43C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40D82257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lastRenderedPageBreak/>
        <w:drawing>
          <wp:inline distT="0" distB="0" distL="0" distR="0" wp14:anchorId="66CB218B" wp14:editId="19D2CC3B">
            <wp:extent cx="5274310" cy="628142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F10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A36D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b/>
          <w:sz w:val="24"/>
        </w:rPr>
        <w:t>F</w:t>
      </w:r>
      <w:r>
        <w:rPr>
          <w:rFonts w:ascii="Arial" w:hAnsi="Arial" w:cs="Arial"/>
          <w:b/>
          <w:sz w:val="24"/>
        </w:rPr>
        <w:t>ig. S10 Alveolar niches heterogeneity</w:t>
      </w:r>
      <w:r>
        <w:rPr>
          <w:rFonts w:ascii="Arial" w:hAnsi="Arial" w:cs="Arial"/>
          <w:sz w:val="24"/>
        </w:rPr>
        <w:t>.</w:t>
      </w:r>
    </w:p>
    <w:p w14:paraId="23071B78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/>
          <w:sz w:val="24"/>
        </w:rPr>
        <w:t xml:space="preserve">. Violin plots indicating activity score of alveolar mesenchymal cells within alveolar niches including myofibroblasts and MANCs. MANCs, mesenchymal alveolar niche cells. </w:t>
      </w:r>
      <w:r w:rsidRPr="006F5755">
        <w:rPr>
          <w:rFonts w:ascii="Arial" w:hAnsi="Arial" w:cs="Arial"/>
          <w:i/>
          <w:sz w:val="24"/>
        </w:rPr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62B58F00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B. Violin plots indicating activity score of angiogenesis within alveolar niches. </w:t>
      </w:r>
      <w:r w:rsidRPr="006F5755">
        <w:rPr>
          <w:rFonts w:ascii="Arial" w:hAnsi="Arial" w:cs="Arial"/>
          <w:i/>
          <w:sz w:val="24"/>
        </w:rPr>
        <w:lastRenderedPageBreak/>
        <w:t>Wilcox</w:t>
      </w:r>
      <w:r>
        <w:rPr>
          <w:rFonts w:ascii="Arial" w:hAnsi="Arial" w:cs="Arial"/>
          <w:i/>
          <w:sz w:val="24"/>
        </w:rPr>
        <w:t>on</w:t>
      </w:r>
      <w:r>
        <w:rPr>
          <w:rFonts w:ascii="Arial" w:hAnsi="Arial" w:cs="Arial"/>
          <w:sz w:val="24"/>
        </w:rPr>
        <w:t xml:space="preserve"> test; ns: not</w:t>
      </w:r>
      <w:r>
        <w:rPr>
          <w:rFonts w:ascii="Arial" w:hAnsi="Arial" w:cs="Arial" w:hint="eastAsia"/>
          <w:sz w:val="24"/>
        </w:rPr>
        <w:t xml:space="preserve"> </w:t>
      </w:r>
      <w:r w:rsidRPr="00256A26">
        <w:rPr>
          <w:rFonts w:ascii="Arial" w:hAnsi="Arial" w:cs="Arial"/>
          <w:sz w:val="24"/>
        </w:rPr>
        <w:t>significant, *p &lt; 0.05, **p &lt; 0.01, ***p &lt; 0.001, ****p &lt; 0.0001.</w:t>
      </w:r>
    </w:p>
    <w:p w14:paraId="6A3BECFB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C. smFISH for </w:t>
      </w:r>
      <w:r>
        <w:rPr>
          <w:rFonts w:ascii="Arial" w:hAnsi="Arial" w:cs="Arial"/>
          <w:i/>
          <w:sz w:val="24"/>
        </w:rPr>
        <w:t>Angpt2</w:t>
      </w:r>
      <w:r>
        <w:rPr>
          <w:rFonts w:ascii="Arial" w:hAnsi="Arial" w:cs="Arial"/>
          <w:sz w:val="24"/>
        </w:rPr>
        <w:t xml:space="preserve"> (green), </w:t>
      </w:r>
      <w:r>
        <w:rPr>
          <w:rFonts w:ascii="Arial" w:hAnsi="Arial" w:cs="Arial"/>
          <w:i/>
          <w:sz w:val="24"/>
        </w:rPr>
        <w:t>Vegfa</w:t>
      </w:r>
      <w:r>
        <w:rPr>
          <w:rFonts w:ascii="Arial" w:hAnsi="Arial" w:cs="Arial"/>
          <w:sz w:val="24"/>
        </w:rPr>
        <w:t xml:space="preserve"> (white, AT1 marker gene) and </w:t>
      </w:r>
      <w:r>
        <w:rPr>
          <w:rFonts w:ascii="Arial" w:hAnsi="Arial" w:cs="Arial"/>
          <w:i/>
          <w:sz w:val="24"/>
        </w:rPr>
        <w:t>Sftpc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 w:hint="eastAsia"/>
          <w:sz w:val="24"/>
        </w:rPr>
        <w:t>red</w:t>
      </w:r>
      <w:r>
        <w:rPr>
          <w:rFonts w:ascii="Arial" w:hAnsi="Arial" w:cs="Arial"/>
          <w:sz w:val="24"/>
        </w:rPr>
        <w:t>, AT2 marker gene) within the alveolar niches at E18.5 lung tissue section. Blue, DAPI. Scale bar, 10 μm.</w:t>
      </w:r>
    </w:p>
    <w:p w14:paraId="17FF4E4D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D. smFISH for </w:t>
      </w:r>
      <w:r>
        <w:rPr>
          <w:rFonts w:ascii="Arial" w:hAnsi="Arial" w:cs="Arial"/>
          <w:i/>
          <w:sz w:val="24"/>
        </w:rPr>
        <w:t>Epha3</w:t>
      </w:r>
      <w:r>
        <w:rPr>
          <w:rFonts w:ascii="Arial" w:hAnsi="Arial" w:cs="Arial"/>
          <w:sz w:val="24"/>
        </w:rPr>
        <w:t xml:space="preserve"> (green), </w:t>
      </w:r>
      <w:r>
        <w:rPr>
          <w:rFonts w:ascii="Arial" w:hAnsi="Arial" w:cs="Arial"/>
          <w:i/>
          <w:sz w:val="24"/>
        </w:rPr>
        <w:t>Ager</w:t>
      </w:r>
      <w:r>
        <w:rPr>
          <w:rFonts w:ascii="Arial" w:hAnsi="Arial" w:cs="Arial"/>
          <w:sz w:val="24"/>
        </w:rPr>
        <w:t xml:space="preserve"> (white, AT1 marker gene) and </w:t>
      </w:r>
      <w:r>
        <w:rPr>
          <w:rFonts w:ascii="Arial" w:hAnsi="Arial" w:cs="Arial"/>
          <w:i/>
          <w:sz w:val="24"/>
        </w:rPr>
        <w:t>Sftpc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 w:hint="eastAsia"/>
          <w:sz w:val="24"/>
        </w:rPr>
        <w:t>red</w:t>
      </w:r>
      <w:r>
        <w:rPr>
          <w:rFonts w:ascii="Arial" w:hAnsi="Arial" w:cs="Arial"/>
          <w:sz w:val="24"/>
        </w:rPr>
        <w:t>, AT2 marker gene) within the alveolar niches at E18.5 lung tissue section. Blue, DAPI. Scale bar, 10 μm.</w:t>
      </w:r>
    </w:p>
    <w:p w14:paraId="386B8FC7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E</w:t>
      </w:r>
      <w:r>
        <w:rPr>
          <w:rFonts w:ascii="Arial" w:hAnsi="Arial" w:cs="Arial"/>
          <w:sz w:val="24"/>
        </w:rPr>
        <w:t xml:space="preserve">. smFISH for </w:t>
      </w:r>
      <w:r>
        <w:rPr>
          <w:rFonts w:ascii="Arial" w:hAnsi="Arial" w:cs="Arial"/>
          <w:i/>
          <w:sz w:val="24"/>
        </w:rPr>
        <w:t>Angpt2</w:t>
      </w:r>
      <w:r>
        <w:rPr>
          <w:rFonts w:ascii="Arial" w:hAnsi="Arial" w:cs="Arial"/>
          <w:sz w:val="24"/>
        </w:rPr>
        <w:t xml:space="preserve"> (green), </w:t>
      </w:r>
      <w:r>
        <w:rPr>
          <w:rFonts w:ascii="Arial" w:hAnsi="Arial" w:cs="Arial"/>
          <w:i/>
          <w:sz w:val="24"/>
        </w:rPr>
        <w:t>Vegfa</w:t>
      </w:r>
      <w:r>
        <w:rPr>
          <w:rFonts w:ascii="Arial" w:hAnsi="Arial" w:cs="Arial"/>
          <w:sz w:val="24"/>
        </w:rPr>
        <w:t xml:space="preserve"> (white, AT1 marker gene) and </w:t>
      </w:r>
      <w:r>
        <w:rPr>
          <w:rFonts w:ascii="Arial" w:hAnsi="Arial" w:cs="Arial"/>
          <w:i/>
          <w:sz w:val="24"/>
        </w:rPr>
        <w:t>Sftpc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 w:hint="eastAsia"/>
          <w:sz w:val="24"/>
        </w:rPr>
        <w:t>red</w:t>
      </w:r>
      <w:r>
        <w:rPr>
          <w:rFonts w:ascii="Arial" w:hAnsi="Arial" w:cs="Arial"/>
          <w:sz w:val="24"/>
        </w:rPr>
        <w:t xml:space="preserve">, AT2 marker gene) within the alveolar niche at E18.5 lung tissue section showing less extent expression of </w:t>
      </w:r>
      <w:r>
        <w:rPr>
          <w:rFonts w:ascii="Arial" w:hAnsi="Arial" w:cs="Arial"/>
          <w:i/>
          <w:sz w:val="24"/>
        </w:rPr>
        <w:t>Angpt2</w:t>
      </w:r>
      <w:r>
        <w:rPr>
          <w:rFonts w:ascii="Arial" w:hAnsi="Arial" w:cs="Arial"/>
          <w:sz w:val="24"/>
        </w:rPr>
        <w:t xml:space="preserve"> similar to D7. Blue, DAPI. Scale bar, 5 μm.</w:t>
      </w:r>
    </w:p>
    <w:p w14:paraId="11779ACA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F. smFISH for </w:t>
      </w:r>
      <w:r>
        <w:rPr>
          <w:rFonts w:ascii="Arial" w:hAnsi="Arial" w:cs="Arial"/>
          <w:i/>
          <w:sz w:val="24"/>
        </w:rPr>
        <w:t>Epha3</w:t>
      </w:r>
      <w:r>
        <w:rPr>
          <w:rFonts w:ascii="Arial" w:hAnsi="Arial" w:cs="Arial"/>
          <w:sz w:val="24"/>
        </w:rPr>
        <w:t xml:space="preserve"> (green), </w:t>
      </w:r>
      <w:r>
        <w:rPr>
          <w:rFonts w:ascii="Arial" w:hAnsi="Arial" w:cs="Arial"/>
          <w:i/>
          <w:sz w:val="24"/>
        </w:rPr>
        <w:t>Vegfa</w:t>
      </w:r>
      <w:r>
        <w:rPr>
          <w:rFonts w:ascii="Arial" w:hAnsi="Arial" w:cs="Arial"/>
          <w:sz w:val="24"/>
        </w:rPr>
        <w:t xml:space="preserve"> (white, AT1 marker gene) and </w:t>
      </w:r>
      <w:r>
        <w:rPr>
          <w:rFonts w:ascii="Arial" w:hAnsi="Arial" w:cs="Arial"/>
          <w:i/>
          <w:sz w:val="24"/>
        </w:rPr>
        <w:t>Sftpc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 w:hint="eastAsia"/>
          <w:sz w:val="24"/>
        </w:rPr>
        <w:t>red</w:t>
      </w:r>
      <w:r>
        <w:rPr>
          <w:rFonts w:ascii="Arial" w:hAnsi="Arial" w:cs="Arial"/>
          <w:sz w:val="24"/>
        </w:rPr>
        <w:t xml:space="preserve">, AT2 marker gene) within the alveolar niche at E18.5 lung tissue section showing less extent expression of </w:t>
      </w:r>
      <w:r>
        <w:rPr>
          <w:rFonts w:ascii="Arial" w:hAnsi="Arial" w:cs="Arial"/>
          <w:i/>
          <w:sz w:val="24"/>
        </w:rPr>
        <w:t>Epha3</w:t>
      </w:r>
      <w:r>
        <w:rPr>
          <w:rFonts w:ascii="Arial" w:hAnsi="Arial" w:cs="Arial"/>
          <w:sz w:val="24"/>
        </w:rPr>
        <w:t xml:space="preserve"> similar to D7. Blue, DAPI. Scale bar, 5 μm.</w:t>
      </w:r>
    </w:p>
    <w:p w14:paraId="3479F486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</w:p>
    <w:p w14:paraId="45A69AE9" w14:textId="77777777" w:rsidR="00CE512E" w:rsidRDefault="00CE512E" w:rsidP="00CE512E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noProof/>
          <w:sz w:val="24"/>
        </w:rPr>
        <w:lastRenderedPageBreak/>
        <w:drawing>
          <wp:inline distT="0" distB="0" distL="0" distR="0" wp14:anchorId="46F1BB24" wp14:editId="42A52766">
            <wp:extent cx="5274310" cy="600265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F1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0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1BB81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b/>
          <w:sz w:val="24"/>
        </w:rPr>
        <w:t>F</w:t>
      </w:r>
      <w:r>
        <w:rPr>
          <w:rFonts w:ascii="Arial" w:hAnsi="Arial" w:cs="Arial"/>
          <w:b/>
          <w:sz w:val="24"/>
        </w:rPr>
        <w:t>ig. S11 Enrichment of signaling pathways in D2 and D7 of E18.5 (A) and P0 (B) lungs</w:t>
      </w:r>
      <w:r>
        <w:rPr>
          <w:rFonts w:ascii="Arial" w:hAnsi="Arial" w:cs="Arial"/>
          <w:sz w:val="24"/>
        </w:rPr>
        <w:t>.</w:t>
      </w:r>
    </w:p>
    <w:p w14:paraId="28D31C0E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45E816E8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73C3A99B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344E8BA8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445078AF" w14:textId="77777777" w:rsidR="00CE512E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5E32A472" w14:textId="77777777" w:rsidR="00CE512E" w:rsidRPr="002074DF" w:rsidRDefault="00CE512E" w:rsidP="00CE512E">
      <w:pPr>
        <w:spacing w:line="360" w:lineRule="auto"/>
        <w:rPr>
          <w:rFonts w:ascii="Arial" w:hAnsi="Arial" w:cs="Arial"/>
          <w:b/>
          <w:sz w:val="24"/>
        </w:rPr>
      </w:pPr>
      <w:r w:rsidRPr="00B92895">
        <w:rPr>
          <w:rFonts w:ascii="Arial" w:hAnsi="Arial" w:cs="Arial" w:hint="eastAsia"/>
          <w:b/>
          <w:sz w:val="24"/>
        </w:rPr>
        <w:lastRenderedPageBreak/>
        <w:t>T</w:t>
      </w:r>
      <w:r w:rsidRPr="00B92895">
        <w:rPr>
          <w:rFonts w:ascii="Arial" w:hAnsi="Arial" w:cs="Arial"/>
          <w:b/>
          <w:sz w:val="24"/>
        </w:rPr>
        <w:t xml:space="preserve">able </w:t>
      </w:r>
      <w:r>
        <w:rPr>
          <w:rFonts w:ascii="Arial" w:hAnsi="Arial" w:cs="Arial"/>
          <w:b/>
          <w:sz w:val="24"/>
        </w:rPr>
        <w:t>S</w:t>
      </w:r>
      <w:r w:rsidRPr="00B92895">
        <w:rPr>
          <w:rFonts w:ascii="Arial" w:hAnsi="Arial" w:cs="Arial"/>
          <w:b/>
          <w:sz w:val="24"/>
        </w:rPr>
        <w:t xml:space="preserve">1. Spatial transcriptomic data information and quality control </w:t>
      </w:r>
    </w:p>
    <w:tbl>
      <w:tblPr>
        <w:tblStyle w:val="a"/>
        <w:tblW w:w="8359" w:type="dxa"/>
        <w:tblLook w:val="04A0" w:firstRow="1" w:lastRow="0" w:firstColumn="1" w:lastColumn="0" w:noHBand="0" w:noVBand="1"/>
      </w:tblPr>
      <w:tblGrid>
        <w:gridCol w:w="1139"/>
        <w:gridCol w:w="1365"/>
        <w:gridCol w:w="1706"/>
        <w:gridCol w:w="2835"/>
        <w:gridCol w:w="1413"/>
      </w:tblGrid>
      <w:tr w:rsidR="00CE512E" w:rsidRPr="00017561" w14:paraId="5994173B" w14:textId="77777777" w:rsidTr="00E5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1040" w:type="dxa"/>
            <w:noWrap/>
            <w:hideMark/>
          </w:tcPr>
          <w:p w14:paraId="57DB7F3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Section</w:t>
            </w:r>
          </w:p>
        </w:tc>
        <w:tc>
          <w:tcPr>
            <w:tcW w:w="1365" w:type="dxa"/>
            <w:noWrap/>
            <w:hideMark/>
          </w:tcPr>
          <w:p w14:paraId="1AABED4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Mean UNI</w:t>
            </w:r>
          </w:p>
        </w:tc>
        <w:tc>
          <w:tcPr>
            <w:tcW w:w="1706" w:type="dxa"/>
            <w:noWrap/>
            <w:hideMark/>
          </w:tcPr>
          <w:p w14:paraId="50BA41D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Mean gene</w:t>
            </w:r>
          </w:p>
        </w:tc>
        <w:tc>
          <w:tcPr>
            <w:tcW w:w="2835" w:type="dxa"/>
            <w:noWrap/>
            <w:hideMark/>
          </w:tcPr>
          <w:p w14:paraId="147BA8E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Percent of Mitochondrial gene</w:t>
            </w:r>
          </w:p>
        </w:tc>
        <w:tc>
          <w:tcPr>
            <w:tcW w:w="1413" w:type="dxa"/>
            <w:noWrap/>
            <w:hideMark/>
          </w:tcPr>
          <w:p w14:paraId="670C2FD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Spots Number</w:t>
            </w:r>
          </w:p>
        </w:tc>
      </w:tr>
      <w:tr w:rsidR="00CE512E" w:rsidRPr="00017561" w14:paraId="58EBB3D3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214C214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E12.5_S1</w:t>
            </w:r>
          </w:p>
        </w:tc>
        <w:tc>
          <w:tcPr>
            <w:tcW w:w="1365" w:type="dxa"/>
            <w:noWrap/>
            <w:hideMark/>
          </w:tcPr>
          <w:p w14:paraId="00A486E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30608.82</w:t>
            </w:r>
          </w:p>
        </w:tc>
        <w:tc>
          <w:tcPr>
            <w:tcW w:w="1706" w:type="dxa"/>
            <w:noWrap/>
            <w:hideMark/>
          </w:tcPr>
          <w:p w14:paraId="42D7AF3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5963.929</w:t>
            </w:r>
          </w:p>
        </w:tc>
        <w:tc>
          <w:tcPr>
            <w:tcW w:w="2835" w:type="dxa"/>
            <w:noWrap/>
            <w:hideMark/>
          </w:tcPr>
          <w:p w14:paraId="6769E1B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3.934367</w:t>
            </w:r>
          </w:p>
        </w:tc>
        <w:tc>
          <w:tcPr>
            <w:tcW w:w="1413" w:type="dxa"/>
            <w:noWrap/>
            <w:hideMark/>
          </w:tcPr>
          <w:p w14:paraId="640618A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99</w:t>
            </w:r>
          </w:p>
        </w:tc>
      </w:tr>
      <w:tr w:rsidR="00CE512E" w:rsidRPr="00017561" w14:paraId="0EFEB58B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55E8F9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E12.5_S2</w:t>
            </w:r>
          </w:p>
        </w:tc>
        <w:tc>
          <w:tcPr>
            <w:tcW w:w="1365" w:type="dxa"/>
            <w:noWrap/>
            <w:hideMark/>
          </w:tcPr>
          <w:p w14:paraId="77B7DAA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41127.14</w:t>
            </w:r>
          </w:p>
        </w:tc>
        <w:tc>
          <w:tcPr>
            <w:tcW w:w="1706" w:type="dxa"/>
            <w:noWrap/>
            <w:hideMark/>
          </w:tcPr>
          <w:p w14:paraId="634B9B4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6954.062</w:t>
            </w:r>
          </w:p>
        </w:tc>
        <w:tc>
          <w:tcPr>
            <w:tcW w:w="2835" w:type="dxa"/>
            <w:noWrap/>
            <w:hideMark/>
          </w:tcPr>
          <w:p w14:paraId="669184A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3.638463</w:t>
            </w:r>
          </w:p>
        </w:tc>
        <w:tc>
          <w:tcPr>
            <w:tcW w:w="1413" w:type="dxa"/>
            <w:noWrap/>
            <w:hideMark/>
          </w:tcPr>
          <w:p w14:paraId="779AF6E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145</w:t>
            </w:r>
          </w:p>
        </w:tc>
      </w:tr>
      <w:tr w:rsidR="00CE512E" w:rsidRPr="00017561" w14:paraId="61B908AE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5C873CD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E12.5_S3</w:t>
            </w:r>
          </w:p>
        </w:tc>
        <w:tc>
          <w:tcPr>
            <w:tcW w:w="1365" w:type="dxa"/>
            <w:noWrap/>
            <w:hideMark/>
          </w:tcPr>
          <w:p w14:paraId="4B359F1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22178.67</w:t>
            </w:r>
          </w:p>
        </w:tc>
        <w:tc>
          <w:tcPr>
            <w:tcW w:w="1706" w:type="dxa"/>
            <w:noWrap/>
            <w:hideMark/>
          </w:tcPr>
          <w:p w14:paraId="6324AB1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6255.647</w:t>
            </w:r>
          </w:p>
        </w:tc>
        <w:tc>
          <w:tcPr>
            <w:tcW w:w="2835" w:type="dxa"/>
            <w:noWrap/>
            <w:hideMark/>
          </w:tcPr>
          <w:p w14:paraId="10C46F9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5.850841</w:t>
            </w:r>
          </w:p>
        </w:tc>
        <w:tc>
          <w:tcPr>
            <w:tcW w:w="1413" w:type="dxa"/>
            <w:noWrap/>
            <w:hideMark/>
          </w:tcPr>
          <w:p w14:paraId="5AFAC73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150</w:t>
            </w:r>
          </w:p>
        </w:tc>
      </w:tr>
      <w:tr w:rsidR="00CE512E" w:rsidRPr="00017561" w14:paraId="23CF54F2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128EDF8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E12.5_S4</w:t>
            </w:r>
          </w:p>
        </w:tc>
        <w:tc>
          <w:tcPr>
            <w:tcW w:w="1365" w:type="dxa"/>
            <w:noWrap/>
            <w:hideMark/>
          </w:tcPr>
          <w:p w14:paraId="0E22934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20284.88</w:t>
            </w:r>
          </w:p>
        </w:tc>
        <w:tc>
          <w:tcPr>
            <w:tcW w:w="1706" w:type="dxa"/>
            <w:noWrap/>
            <w:hideMark/>
          </w:tcPr>
          <w:p w14:paraId="5F7955C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5889.179</w:t>
            </w:r>
          </w:p>
        </w:tc>
        <w:tc>
          <w:tcPr>
            <w:tcW w:w="2835" w:type="dxa"/>
            <w:noWrap/>
            <w:hideMark/>
          </w:tcPr>
          <w:p w14:paraId="4CDC693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4.456571</w:t>
            </w:r>
          </w:p>
        </w:tc>
        <w:tc>
          <w:tcPr>
            <w:tcW w:w="1413" w:type="dxa"/>
            <w:noWrap/>
            <w:hideMark/>
          </w:tcPr>
          <w:p w14:paraId="3EBE40F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156</w:t>
            </w:r>
          </w:p>
        </w:tc>
      </w:tr>
      <w:tr w:rsidR="00CE512E" w:rsidRPr="00017561" w14:paraId="74D43DB8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3FA7C2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E13.5_S1</w:t>
            </w:r>
          </w:p>
        </w:tc>
        <w:tc>
          <w:tcPr>
            <w:tcW w:w="1365" w:type="dxa"/>
            <w:noWrap/>
            <w:hideMark/>
          </w:tcPr>
          <w:p w14:paraId="1B793BB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24656.81</w:t>
            </w:r>
          </w:p>
        </w:tc>
        <w:tc>
          <w:tcPr>
            <w:tcW w:w="1706" w:type="dxa"/>
            <w:noWrap/>
            <w:hideMark/>
          </w:tcPr>
          <w:p w14:paraId="14F4654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6108.77</w:t>
            </w:r>
          </w:p>
        </w:tc>
        <w:tc>
          <w:tcPr>
            <w:tcW w:w="2835" w:type="dxa"/>
            <w:noWrap/>
            <w:hideMark/>
          </w:tcPr>
          <w:p w14:paraId="7EDEE69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2.708966</w:t>
            </w:r>
          </w:p>
        </w:tc>
        <w:tc>
          <w:tcPr>
            <w:tcW w:w="1413" w:type="dxa"/>
            <w:noWrap/>
            <w:hideMark/>
          </w:tcPr>
          <w:p w14:paraId="4840B10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387</w:t>
            </w:r>
          </w:p>
        </w:tc>
      </w:tr>
      <w:tr w:rsidR="00CE512E" w:rsidRPr="00017561" w14:paraId="7DF215E9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0D50B66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E13.5_S2</w:t>
            </w:r>
          </w:p>
        </w:tc>
        <w:tc>
          <w:tcPr>
            <w:tcW w:w="1365" w:type="dxa"/>
            <w:noWrap/>
            <w:hideMark/>
          </w:tcPr>
          <w:p w14:paraId="6C7353B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19931.04</w:t>
            </w:r>
          </w:p>
        </w:tc>
        <w:tc>
          <w:tcPr>
            <w:tcW w:w="1706" w:type="dxa"/>
            <w:noWrap/>
            <w:hideMark/>
          </w:tcPr>
          <w:p w14:paraId="1F60088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5381.482</w:t>
            </w:r>
          </w:p>
        </w:tc>
        <w:tc>
          <w:tcPr>
            <w:tcW w:w="2835" w:type="dxa"/>
            <w:noWrap/>
            <w:hideMark/>
          </w:tcPr>
          <w:p w14:paraId="4232C8C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3.103083</w:t>
            </w:r>
          </w:p>
        </w:tc>
        <w:tc>
          <w:tcPr>
            <w:tcW w:w="1413" w:type="dxa"/>
            <w:noWrap/>
            <w:hideMark/>
          </w:tcPr>
          <w:p w14:paraId="314D4F9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365</w:t>
            </w:r>
          </w:p>
        </w:tc>
      </w:tr>
      <w:tr w:rsidR="00CE512E" w:rsidRPr="00017561" w14:paraId="62825DE2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4B3F7A3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E13.5_S3</w:t>
            </w:r>
          </w:p>
        </w:tc>
        <w:tc>
          <w:tcPr>
            <w:tcW w:w="1365" w:type="dxa"/>
            <w:noWrap/>
            <w:hideMark/>
          </w:tcPr>
          <w:p w14:paraId="5D4153E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13794.35</w:t>
            </w:r>
          </w:p>
        </w:tc>
        <w:tc>
          <w:tcPr>
            <w:tcW w:w="1706" w:type="dxa"/>
            <w:noWrap/>
            <w:hideMark/>
          </w:tcPr>
          <w:p w14:paraId="2E3C5AF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4404.877</w:t>
            </w:r>
          </w:p>
        </w:tc>
        <w:tc>
          <w:tcPr>
            <w:tcW w:w="2835" w:type="dxa"/>
            <w:noWrap/>
            <w:hideMark/>
          </w:tcPr>
          <w:p w14:paraId="5C79DF3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4.48968</w:t>
            </w:r>
          </w:p>
        </w:tc>
        <w:tc>
          <w:tcPr>
            <w:tcW w:w="1413" w:type="dxa"/>
            <w:noWrap/>
            <w:hideMark/>
          </w:tcPr>
          <w:p w14:paraId="4A74162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405</w:t>
            </w:r>
          </w:p>
        </w:tc>
      </w:tr>
      <w:tr w:rsidR="00CE512E" w:rsidRPr="00017561" w14:paraId="11CB2F4F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3E589C2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E13.5_S4</w:t>
            </w:r>
          </w:p>
        </w:tc>
        <w:tc>
          <w:tcPr>
            <w:tcW w:w="1365" w:type="dxa"/>
            <w:noWrap/>
            <w:hideMark/>
          </w:tcPr>
          <w:p w14:paraId="686AE04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17223.98</w:t>
            </w:r>
          </w:p>
        </w:tc>
        <w:tc>
          <w:tcPr>
            <w:tcW w:w="1706" w:type="dxa"/>
            <w:noWrap/>
            <w:hideMark/>
          </w:tcPr>
          <w:p w14:paraId="672ADD6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5050.949</w:t>
            </w:r>
          </w:p>
        </w:tc>
        <w:tc>
          <w:tcPr>
            <w:tcW w:w="2835" w:type="dxa"/>
            <w:noWrap/>
            <w:hideMark/>
          </w:tcPr>
          <w:p w14:paraId="727CC1E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4.112722</w:t>
            </w:r>
          </w:p>
        </w:tc>
        <w:tc>
          <w:tcPr>
            <w:tcW w:w="1413" w:type="dxa"/>
            <w:noWrap/>
            <w:hideMark/>
          </w:tcPr>
          <w:p w14:paraId="3727ED6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429</w:t>
            </w:r>
          </w:p>
        </w:tc>
      </w:tr>
      <w:tr w:rsidR="00CE512E" w:rsidRPr="00017561" w14:paraId="5DB0D7CF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3AE2A79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E14.5_S1</w:t>
            </w:r>
          </w:p>
        </w:tc>
        <w:tc>
          <w:tcPr>
            <w:tcW w:w="1365" w:type="dxa"/>
            <w:noWrap/>
            <w:hideMark/>
          </w:tcPr>
          <w:p w14:paraId="2444270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38252.03</w:t>
            </w:r>
          </w:p>
        </w:tc>
        <w:tc>
          <w:tcPr>
            <w:tcW w:w="1706" w:type="dxa"/>
            <w:noWrap/>
            <w:hideMark/>
          </w:tcPr>
          <w:p w14:paraId="659AAD0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6998.35</w:t>
            </w:r>
          </w:p>
        </w:tc>
        <w:tc>
          <w:tcPr>
            <w:tcW w:w="2835" w:type="dxa"/>
            <w:noWrap/>
            <w:hideMark/>
          </w:tcPr>
          <w:p w14:paraId="79EC01A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3.242191</w:t>
            </w:r>
          </w:p>
        </w:tc>
        <w:tc>
          <w:tcPr>
            <w:tcW w:w="1413" w:type="dxa"/>
            <w:noWrap/>
            <w:hideMark/>
          </w:tcPr>
          <w:p w14:paraId="6E08ABB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420</w:t>
            </w:r>
          </w:p>
        </w:tc>
      </w:tr>
      <w:tr w:rsidR="00CE512E" w:rsidRPr="00017561" w14:paraId="0C3ABC2C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45406E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E14.5_S2</w:t>
            </w:r>
          </w:p>
        </w:tc>
        <w:tc>
          <w:tcPr>
            <w:tcW w:w="1365" w:type="dxa"/>
            <w:noWrap/>
            <w:hideMark/>
          </w:tcPr>
          <w:p w14:paraId="069A8D1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39262.57</w:t>
            </w:r>
          </w:p>
        </w:tc>
        <w:tc>
          <w:tcPr>
            <w:tcW w:w="1706" w:type="dxa"/>
            <w:noWrap/>
            <w:hideMark/>
          </w:tcPr>
          <w:p w14:paraId="722265E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6830.448</w:t>
            </w:r>
          </w:p>
        </w:tc>
        <w:tc>
          <w:tcPr>
            <w:tcW w:w="2835" w:type="dxa"/>
            <w:noWrap/>
            <w:hideMark/>
          </w:tcPr>
          <w:p w14:paraId="2CACD0A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2.891577</w:t>
            </w:r>
          </w:p>
        </w:tc>
        <w:tc>
          <w:tcPr>
            <w:tcW w:w="1413" w:type="dxa"/>
            <w:noWrap/>
            <w:hideMark/>
          </w:tcPr>
          <w:p w14:paraId="7CCE2A5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527</w:t>
            </w:r>
          </w:p>
        </w:tc>
      </w:tr>
      <w:tr w:rsidR="00CE512E" w:rsidRPr="00017561" w14:paraId="482A3D2E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4451ADF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E14.5_S3</w:t>
            </w:r>
          </w:p>
        </w:tc>
        <w:tc>
          <w:tcPr>
            <w:tcW w:w="1365" w:type="dxa"/>
            <w:noWrap/>
            <w:hideMark/>
          </w:tcPr>
          <w:p w14:paraId="0C8AB4B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27183.43</w:t>
            </w:r>
          </w:p>
        </w:tc>
        <w:tc>
          <w:tcPr>
            <w:tcW w:w="1706" w:type="dxa"/>
            <w:noWrap/>
            <w:hideMark/>
          </w:tcPr>
          <w:p w14:paraId="4044ADB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6010.81</w:t>
            </w:r>
          </w:p>
        </w:tc>
        <w:tc>
          <w:tcPr>
            <w:tcW w:w="2835" w:type="dxa"/>
            <w:noWrap/>
            <w:hideMark/>
          </w:tcPr>
          <w:p w14:paraId="25C95DB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3.556224</w:t>
            </w:r>
          </w:p>
        </w:tc>
        <w:tc>
          <w:tcPr>
            <w:tcW w:w="1413" w:type="dxa"/>
            <w:noWrap/>
            <w:hideMark/>
          </w:tcPr>
          <w:p w14:paraId="391DD2B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668</w:t>
            </w:r>
          </w:p>
        </w:tc>
      </w:tr>
      <w:tr w:rsidR="00CE512E" w:rsidRPr="00017561" w14:paraId="7BBE6495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1779E11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E14.5_S4</w:t>
            </w:r>
          </w:p>
        </w:tc>
        <w:tc>
          <w:tcPr>
            <w:tcW w:w="1365" w:type="dxa"/>
            <w:noWrap/>
            <w:hideMark/>
          </w:tcPr>
          <w:p w14:paraId="39BDA90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32552.13</w:t>
            </w:r>
          </w:p>
        </w:tc>
        <w:tc>
          <w:tcPr>
            <w:tcW w:w="1706" w:type="dxa"/>
            <w:noWrap/>
            <w:hideMark/>
          </w:tcPr>
          <w:p w14:paraId="3C09E0F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6241.497</w:t>
            </w:r>
          </w:p>
        </w:tc>
        <w:tc>
          <w:tcPr>
            <w:tcW w:w="2835" w:type="dxa"/>
            <w:noWrap/>
            <w:hideMark/>
          </w:tcPr>
          <w:p w14:paraId="6208F7E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3.987056</w:t>
            </w:r>
          </w:p>
        </w:tc>
        <w:tc>
          <w:tcPr>
            <w:tcW w:w="1413" w:type="dxa"/>
            <w:noWrap/>
            <w:hideMark/>
          </w:tcPr>
          <w:p w14:paraId="0D1BBA1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744</w:t>
            </w:r>
          </w:p>
        </w:tc>
      </w:tr>
      <w:tr w:rsidR="00CE512E" w:rsidRPr="00017561" w14:paraId="540ED7AF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5225A7B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E15.5_S1</w:t>
            </w:r>
          </w:p>
        </w:tc>
        <w:tc>
          <w:tcPr>
            <w:tcW w:w="1365" w:type="dxa"/>
            <w:noWrap/>
            <w:hideMark/>
          </w:tcPr>
          <w:p w14:paraId="09A097A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23666.52</w:t>
            </w:r>
          </w:p>
        </w:tc>
        <w:tc>
          <w:tcPr>
            <w:tcW w:w="1706" w:type="dxa"/>
            <w:noWrap/>
            <w:hideMark/>
          </w:tcPr>
          <w:p w14:paraId="70E7095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6009.184</w:t>
            </w:r>
          </w:p>
        </w:tc>
        <w:tc>
          <w:tcPr>
            <w:tcW w:w="2835" w:type="dxa"/>
            <w:noWrap/>
            <w:hideMark/>
          </w:tcPr>
          <w:p w14:paraId="6A5ED58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2.357702</w:t>
            </w:r>
          </w:p>
        </w:tc>
        <w:tc>
          <w:tcPr>
            <w:tcW w:w="1413" w:type="dxa"/>
            <w:noWrap/>
            <w:hideMark/>
          </w:tcPr>
          <w:p w14:paraId="5332846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564</w:t>
            </w:r>
          </w:p>
        </w:tc>
      </w:tr>
      <w:tr w:rsidR="00CE512E" w:rsidRPr="00017561" w14:paraId="4455A207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5875341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E15.5_S2</w:t>
            </w:r>
          </w:p>
        </w:tc>
        <w:tc>
          <w:tcPr>
            <w:tcW w:w="1365" w:type="dxa"/>
            <w:noWrap/>
            <w:hideMark/>
          </w:tcPr>
          <w:p w14:paraId="235CE05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16299.14</w:t>
            </w:r>
          </w:p>
        </w:tc>
        <w:tc>
          <w:tcPr>
            <w:tcW w:w="1706" w:type="dxa"/>
            <w:noWrap/>
            <w:hideMark/>
          </w:tcPr>
          <w:p w14:paraId="3D17AFC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5676.639</w:t>
            </w:r>
          </w:p>
        </w:tc>
        <w:tc>
          <w:tcPr>
            <w:tcW w:w="2835" w:type="dxa"/>
            <w:noWrap/>
            <w:hideMark/>
          </w:tcPr>
          <w:p w14:paraId="50BFC31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2.860094</w:t>
            </w:r>
          </w:p>
        </w:tc>
        <w:tc>
          <w:tcPr>
            <w:tcW w:w="1413" w:type="dxa"/>
            <w:noWrap/>
            <w:hideMark/>
          </w:tcPr>
          <w:p w14:paraId="67ABC94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673</w:t>
            </w:r>
          </w:p>
        </w:tc>
      </w:tr>
      <w:tr w:rsidR="00CE512E" w:rsidRPr="00017561" w14:paraId="3B70EAC9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2435BC5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E15.5_S3</w:t>
            </w:r>
          </w:p>
        </w:tc>
        <w:tc>
          <w:tcPr>
            <w:tcW w:w="1365" w:type="dxa"/>
            <w:noWrap/>
            <w:hideMark/>
          </w:tcPr>
          <w:p w14:paraId="3C87084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16689.11</w:t>
            </w:r>
          </w:p>
        </w:tc>
        <w:tc>
          <w:tcPr>
            <w:tcW w:w="1706" w:type="dxa"/>
            <w:noWrap/>
            <w:hideMark/>
          </w:tcPr>
          <w:p w14:paraId="23549DB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5659.196</w:t>
            </w:r>
          </w:p>
        </w:tc>
        <w:tc>
          <w:tcPr>
            <w:tcW w:w="2835" w:type="dxa"/>
            <w:noWrap/>
            <w:hideMark/>
          </w:tcPr>
          <w:p w14:paraId="0033A29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2.484913</w:t>
            </w:r>
          </w:p>
        </w:tc>
        <w:tc>
          <w:tcPr>
            <w:tcW w:w="1413" w:type="dxa"/>
            <w:noWrap/>
            <w:hideMark/>
          </w:tcPr>
          <w:p w14:paraId="57F05EC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718</w:t>
            </w:r>
          </w:p>
        </w:tc>
      </w:tr>
      <w:tr w:rsidR="00CE512E" w:rsidRPr="00017561" w14:paraId="577958B7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75EBF7D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E15.5_S4</w:t>
            </w:r>
          </w:p>
        </w:tc>
        <w:tc>
          <w:tcPr>
            <w:tcW w:w="1365" w:type="dxa"/>
            <w:noWrap/>
            <w:hideMark/>
          </w:tcPr>
          <w:p w14:paraId="7890A0C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20598.55</w:t>
            </w:r>
          </w:p>
        </w:tc>
        <w:tc>
          <w:tcPr>
            <w:tcW w:w="1706" w:type="dxa"/>
            <w:noWrap/>
            <w:hideMark/>
          </w:tcPr>
          <w:p w14:paraId="5F74642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6385.33</w:t>
            </w:r>
          </w:p>
        </w:tc>
        <w:tc>
          <w:tcPr>
            <w:tcW w:w="2835" w:type="dxa"/>
            <w:noWrap/>
            <w:hideMark/>
          </w:tcPr>
          <w:p w14:paraId="0F32399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3.711913</w:t>
            </w:r>
          </w:p>
        </w:tc>
        <w:tc>
          <w:tcPr>
            <w:tcW w:w="1413" w:type="dxa"/>
            <w:noWrap/>
            <w:hideMark/>
          </w:tcPr>
          <w:p w14:paraId="14D8AD3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694</w:t>
            </w:r>
          </w:p>
        </w:tc>
      </w:tr>
      <w:tr w:rsidR="00CE512E" w:rsidRPr="00017561" w14:paraId="40F75314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54D407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E16.5_S1</w:t>
            </w:r>
          </w:p>
        </w:tc>
        <w:tc>
          <w:tcPr>
            <w:tcW w:w="1365" w:type="dxa"/>
            <w:noWrap/>
            <w:hideMark/>
          </w:tcPr>
          <w:p w14:paraId="5FAFFDB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23635.09</w:t>
            </w:r>
          </w:p>
        </w:tc>
        <w:tc>
          <w:tcPr>
            <w:tcW w:w="1706" w:type="dxa"/>
            <w:noWrap/>
            <w:hideMark/>
          </w:tcPr>
          <w:p w14:paraId="7DA5041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6414.527</w:t>
            </w:r>
          </w:p>
        </w:tc>
        <w:tc>
          <w:tcPr>
            <w:tcW w:w="2835" w:type="dxa"/>
            <w:noWrap/>
            <w:hideMark/>
          </w:tcPr>
          <w:p w14:paraId="3E9A991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3.630216</w:t>
            </w:r>
          </w:p>
        </w:tc>
        <w:tc>
          <w:tcPr>
            <w:tcW w:w="1413" w:type="dxa"/>
            <w:noWrap/>
            <w:hideMark/>
          </w:tcPr>
          <w:p w14:paraId="4BEF936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639</w:t>
            </w:r>
          </w:p>
        </w:tc>
      </w:tr>
      <w:tr w:rsidR="00CE512E" w:rsidRPr="00017561" w14:paraId="63258EBB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B3AEC9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E16.5_S2</w:t>
            </w:r>
          </w:p>
        </w:tc>
        <w:tc>
          <w:tcPr>
            <w:tcW w:w="1365" w:type="dxa"/>
            <w:noWrap/>
            <w:hideMark/>
          </w:tcPr>
          <w:p w14:paraId="4E947F1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23815.33</w:t>
            </w:r>
          </w:p>
        </w:tc>
        <w:tc>
          <w:tcPr>
            <w:tcW w:w="1706" w:type="dxa"/>
            <w:noWrap/>
            <w:hideMark/>
          </w:tcPr>
          <w:p w14:paraId="31DD05A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6248.818</w:t>
            </w:r>
          </w:p>
        </w:tc>
        <w:tc>
          <w:tcPr>
            <w:tcW w:w="2835" w:type="dxa"/>
            <w:noWrap/>
            <w:hideMark/>
          </w:tcPr>
          <w:p w14:paraId="072E9F2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3.644896</w:t>
            </w:r>
          </w:p>
        </w:tc>
        <w:tc>
          <w:tcPr>
            <w:tcW w:w="1413" w:type="dxa"/>
            <w:noWrap/>
            <w:hideMark/>
          </w:tcPr>
          <w:p w14:paraId="229C599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988</w:t>
            </w:r>
          </w:p>
        </w:tc>
      </w:tr>
      <w:tr w:rsidR="00CE512E" w:rsidRPr="00017561" w14:paraId="7B782AB6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32E1817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E16.5_S3</w:t>
            </w:r>
          </w:p>
        </w:tc>
        <w:tc>
          <w:tcPr>
            <w:tcW w:w="1365" w:type="dxa"/>
            <w:noWrap/>
            <w:hideMark/>
          </w:tcPr>
          <w:p w14:paraId="10306A6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9859.73</w:t>
            </w:r>
          </w:p>
        </w:tc>
        <w:tc>
          <w:tcPr>
            <w:tcW w:w="1706" w:type="dxa"/>
            <w:noWrap/>
            <w:hideMark/>
          </w:tcPr>
          <w:p w14:paraId="2C6FBA4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3979.747</w:t>
            </w:r>
          </w:p>
        </w:tc>
        <w:tc>
          <w:tcPr>
            <w:tcW w:w="2835" w:type="dxa"/>
            <w:noWrap/>
            <w:hideMark/>
          </w:tcPr>
          <w:p w14:paraId="554A181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3.307801</w:t>
            </w:r>
          </w:p>
        </w:tc>
        <w:tc>
          <w:tcPr>
            <w:tcW w:w="1413" w:type="dxa"/>
            <w:noWrap/>
            <w:hideMark/>
          </w:tcPr>
          <w:p w14:paraId="168B5CE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1097</w:t>
            </w:r>
          </w:p>
        </w:tc>
      </w:tr>
      <w:tr w:rsidR="00CE512E" w:rsidRPr="00017561" w14:paraId="63C66FB3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4C0B80A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E16.5_S4</w:t>
            </w:r>
          </w:p>
        </w:tc>
        <w:tc>
          <w:tcPr>
            <w:tcW w:w="1365" w:type="dxa"/>
            <w:noWrap/>
            <w:hideMark/>
          </w:tcPr>
          <w:p w14:paraId="705450B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11604.53</w:t>
            </w:r>
          </w:p>
        </w:tc>
        <w:tc>
          <w:tcPr>
            <w:tcW w:w="1706" w:type="dxa"/>
            <w:noWrap/>
            <w:hideMark/>
          </w:tcPr>
          <w:p w14:paraId="6DA9CE4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4182.853</w:t>
            </w:r>
          </w:p>
        </w:tc>
        <w:tc>
          <w:tcPr>
            <w:tcW w:w="2835" w:type="dxa"/>
            <w:noWrap/>
            <w:hideMark/>
          </w:tcPr>
          <w:p w14:paraId="265B6A6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3.747471</w:t>
            </w:r>
          </w:p>
        </w:tc>
        <w:tc>
          <w:tcPr>
            <w:tcW w:w="1413" w:type="dxa"/>
            <w:noWrap/>
            <w:hideMark/>
          </w:tcPr>
          <w:p w14:paraId="1C0E184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1451</w:t>
            </w:r>
          </w:p>
        </w:tc>
      </w:tr>
      <w:tr w:rsidR="00CE512E" w:rsidRPr="00017561" w14:paraId="06C35C84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4EB8154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E17.5_S1</w:t>
            </w:r>
          </w:p>
        </w:tc>
        <w:tc>
          <w:tcPr>
            <w:tcW w:w="1365" w:type="dxa"/>
            <w:noWrap/>
            <w:hideMark/>
          </w:tcPr>
          <w:p w14:paraId="0715D45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17087.84</w:t>
            </w:r>
          </w:p>
        </w:tc>
        <w:tc>
          <w:tcPr>
            <w:tcW w:w="1706" w:type="dxa"/>
            <w:noWrap/>
            <w:hideMark/>
          </w:tcPr>
          <w:p w14:paraId="6B7FA4E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5205.23</w:t>
            </w:r>
          </w:p>
        </w:tc>
        <w:tc>
          <w:tcPr>
            <w:tcW w:w="2835" w:type="dxa"/>
            <w:noWrap/>
            <w:hideMark/>
          </w:tcPr>
          <w:p w14:paraId="1AE644E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2.795629</w:t>
            </w:r>
          </w:p>
        </w:tc>
        <w:tc>
          <w:tcPr>
            <w:tcW w:w="1413" w:type="dxa"/>
            <w:noWrap/>
            <w:hideMark/>
          </w:tcPr>
          <w:p w14:paraId="0EEF20A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1902</w:t>
            </w:r>
          </w:p>
        </w:tc>
      </w:tr>
      <w:tr w:rsidR="00CE512E" w:rsidRPr="00017561" w14:paraId="285C84EA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0FC0E4E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E17.5_S2</w:t>
            </w:r>
          </w:p>
        </w:tc>
        <w:tc>
          <w:tcPr>
            <w:tcW w:w="1365" w:type="dxa"/>
            <w:noWrap/>
            <w:hideMark/>
          </w:tcPr>
          <w:p w14:paraId="76197D0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32032.8</w:t>
            </w:r>
          </w:p>
        </w:tc>
        <w:tc>
          <w:tcPr>
            <w:tcW w:w="1706" w:type="dxa"/>
            <w:noWrap/>
            <w:hideMark/>
          </w:tcPr>
          <w:p w14:paraId="4ADE67F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7132.75</w:t>
            </w:r>
          </w:p>
        </w:tc>
        <w:tc>
          <w:tcPr>
            <w:tcW w:w="2835" w:type="dxa"/>
            <w:noWrap/>
            <w:hideMark/>
          </w:tcPr>
          <w:p w14:paraId="514709E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2.764702</w:t>
            </w:r>
          </w:p>
        </w:tc>
        <w:tc>
          <w:tcPr>
            <w:tcW w:w="1413" w:type="dxa"/>
            <w:noWrap/>
            <w:hideMark/>
          </w:tcPr>
          <w:p w14:paraId="2D54C6D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1743</w:t>
            </w:r>
          </w:p>
        </w:tc>
      </w:tr>
      <w:tr w:rsidR="00CE512E" w:rsidRPr="00017561" w14:paraId="23BCB1C4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0063CCF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E17.5_S3</w:t>
            </w:r>
          </w:p>
        </w:tc>
        <w:tc>
          <w:tcPr>
            <w:tcW w:w="1365" w:type="dxa"/>
            <w:noWrap/>
            <w:hideMark/>
          </w:tcPr>
          <w:p w14:paraId="0FB9FB6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25962.82</w:t>
            </w:r>
          </w:p>
        </w:tc>
        <w:tc>
          <w:tcPr>
            <w:tcW w:w="1706" w:type="dxa"/>
            <w:noWrap/>
            <w:hideMark/>
          </w:tcPr>
          <w:p w14:paraId="6CEEDE6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6499.522</w:t>
            </w:r>
          </w:p>
        </w:tc>
        <w:tc>
          <w:tcPr>
            <w:tcW w:w="2835" w:type="dxa"/>
            <w:noWrap/>
            <w:hideMark/>
          </w:tcPr>
          <w:p w14:paraId="22D64BB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3.103391</w:t>
            </w:r>
          </w:p>
        </w:tc>
        <w:tc>
          <w:tcPr>
            <w:tcW w:w="1413" w:type="dxa"/>
            <w:noWrap/>
            <w:hideMark/>
          </w:tcPr>
          <w:p w14:paraId="1224AAE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1555</w:t>
            </w:r>
          </w:p>
        </w:tc>
      </w:tr>
      <w:tr w:rsidR="00CE512E" w:rsidRPr="00017561" w14:paraId="61E6F3D9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18FC63E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E17.5_S4</w:t>
            </w:r>
          </w:p>
        </w:tc>
        <w:tc>
          <w:tcPr>
            <w:tcW w:w="1365" w:type="dxa"/>
            <w:noWrap/>
            <w:hideMark/>
          </w:tcPr>
          <w:p w14:paraId="259060A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18912.43</w:t>
            </w:r>
          </w:p>
        </w:tc>
        <w:tc>
          <w:tcPr>
            <w:tcW w:w="1706" w:type="dxa"/>
            <w:noWrap/>
            <w:hideMark/>
          </w:tcPr>
          <w:p w14:paraId="2ED84C5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5523.35</w:t>
            </w:r>
          </w:p>
        </w:tc>
        <w:tc>
          <w:tcPr>
            <w:tcW w:w="2835" w:type="dxa"/>
            <w:noWrap/>
            <w:hideMark/>
          </w:tcPr>
          <w:p w14:paraId="3AF6955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2.969492</w:t>
            </w:r>
          </w:p>
        </w:tc>
        <w:tc>
          <w:tcPr>
            <w:tcW w:w="1413" w:type="dxa"/>
            <w:noWrap/>
            <w:hideMark/>
          </w:tcPr>
          <w:p w14:paraId="20CC8A6B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1492</w:t>
            </w:r>
          </w:p>
        </w:tc>
      </w:tr>
      <w:tr w:rsidR="00CE512E" w:rsidRPr="00017561" w14:paraId="3C877B44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7425C8E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E18.5_S1</w:t>
            </w:r>
          </w:p>
        </w:tc>
        <w:tc>
          <w:tcPr>
            <w:tcW w:w="1365" w:type="dxa"/>
            <w:noWrap/>
            <w:hideMark/>
          </w:tcPr>
          <w:p w14:paraId="68988C5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17216.19</w:t>
            </w:r>
          </w:p>
        </w:tc>
        <w:tc>
          <w:tcPr>
            <w:tcW w:w="1706" w:type="dxa"/>
            <w:noWrap/>
            <w:hideMark/>
          </w:tcPr>
          <w:p w14:paraId="3F4E058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5366.148</w:t>
            </w:r>
          </w:p>
        </w:tc>
        <w:tc>
          <w:tcPr>
            <w:tcW w:w="2835" w:type="dxa"/>
            <w:noWrap/>
            <w:hideMark/>
          </w:tcPr>
          <w:p w14:paraId="2F37174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2.499104</w:t>
            </w:r>
          </w:p>
        </w:tc>
        <w:tc>
          <w:tcPr>
            <w:tcW w:w="1413" w:type="dxa"/>
            <w:noWrap/>
            <w:hideMark/>
          </w:tcPr>
          <w:p w14:paraId="6F842B8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1584</w:t>
            </w:r>
          </w:p>
        </w:tc>
      </w:tr>
      <w:tr w:rsidR="00CE512E" w:rsidRPr="00017561" w14:paraId="723D9453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3490BEA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E18.5_S2</w:t>
            </w:r>
          </w:p>
        </w:tc>
        <w:tc>
          <w:tcPr>
            <w:tcW w:w="1365" w:type="dxa"/>
            <w:noWrap/>
            <w:hideMark/>
          </w:tcPr>
          <w:p w14:paraId="2FEE526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20378.49</w:t>
            </w:r>
          </w:p>
        </w:tc>
        <w:tc>
          <w:tcPr>
            <w:tcW w:w="1706" w:type="dxa"/>
            <w:noWrap/>
            <w:hideMark/>
          </w:tcPr>
          <w:p w14:paraId="64DAFA9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5209.93</w:t>
            </w:r>
          </w:p>
        </w:tc>
        <w:tc>
          <w:tcPr>
            <w:tcW w:w="2835" w:type="dxa"/>
            <w:noWrap/>
            <w:hideMark/>
          </w:tcPr>
          <w:p w14:paraId="3FCBC11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2.479222</w:t>
            </w:r>
          </w:p>
        </w:tc>
        <w:tc>
          <w:tcPr>
            <w:tcW w:w="1413" w:type="dxa"/>
            <w:noWrap/>
            <w:hideMark/>
          </w:tcPr>
          <w:p w14:paraId="06BBEB4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2231</w:t>
            </w:r>
          </w:p>
        </w:tc>
      </w:tr>
      <w:tr w:rsidR="00CE512E" w:rsidRPr="00017561" w14:paraId="60B3B662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3F702153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E18.5_S3</w:t>
            </w:r>
          </w:p>
        </w:tc>
        <w:tc>
          <w:tcPr>
            <w:tcW w:w="1365" w:type="dxa"/>
            <w:noWrap/>
            <w:hideMark/>
          </w:tcPr>
          <w:p w14:paraId="4BBB39A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21796.98</w:t>
            </w:r>
          </w:p>
        </w:tc>
        <w:tc>
          <w:tcPr>
            <w:tcW w:w="1706" w:type="dxa"/>
            <w:noWrap/>
            <w:hideMark/>
          </w:tcPr>
          <w:p w14:paraId="689FA6F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5457.676</w:t>
            </w:r>
          </w:p>
        </w:tc>
        <w:tc>
          <w:tcPr>
            <w:tcW w:w="2835" w:type="dxa"/>
            <w:noWrap/>
            <w:hideMark/>
          </w:tcPr>
          <w:p w14:paraId="4FD52FC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2.72669</w:t>
            </w:r>
          </w:p>
        </w:tc>
        <w:tc>
          <w:tcPr>
            <w:tcW w:w="1413" w:type="dxa"/>
            <w:noWrap/>
            <w:hideMark/>
          </w:tcPr>
          <w:p w14:paraId="40964A7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2092</w:t>
            </w:r>
          </w:p>
        </w:tc>
      </w:tr>
      <w:tr w:rsidR="00CE512E" w:rsidRPr="00017561" w14:paraId="047F73B5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6968B0C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E18.5_S4</w:t>
            </w:r>
          </w:p>
        </w:tc>
        <w:tc>
          <w:tcPr>
            <w:tcW w:w="1365" w:type="dxa"/>
            <w:noWrap/>
            <w:hideMark/>
          </w:tcPr>
          <w:p w14:paraId="7053BB8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15846.1</w:t>
            </w:r>
          </w:p>
        </w:tc>
        <w:tc>
          <w:tcPr>
            <w:tcW w:w="1706" w:type="dxa"/>
            <w:noWrap/>
            <w:hideMark/>
          </w:tcPr>
          <w:p w14:paraId="574F25E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4478.754</w:t>
            </w:r>
          </w:p>
        </w:tc>
        <w:tc>
          <w:tcPr>
            <w:tcW w:w="2835" w:type="dxa"/>
            <w:noWrap/>
            <w:hideMark/>
          </w:tcPr>
          <w:p w14:paraId="126EF24E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2.994297</w:t>
            </w:r>
          </w:p>
        </w:tc>
        <w:tc>
          <w:tcPr>
            <w:tcW w:w="1413" w:type="dxa"/>
            <w:noWrap/>
            <w:hideMark/>
          </w:tcPr>
          <w:p w14:paraId="455261D1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2173</w:t>
            </w:r>
          </w:p>
        </w:tc>
      </w:tr>
      <w:tr w:rsidR="00CE512E" w:rsidRPr="00017561" w14:paraId="710D19EF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2886A5FF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P0_S1</w:t>
            </w:r>
          </w:p>
        </w:tc>
        <w:tc>
          <w:tcPr>
            <w:tcW w:w="1365" w:type="dxa"/>
            <w:noWrap/>
            <w:hideMark/>
          </w:tcPr>
          <w:p w14:paraId="509AE6C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11247.06</w:t>
            </w:r>
          </w:p>
        </w:tc>
        <w:tc>
          <w:tcPr>
            <w:tcW w:w="1706" w:type="dxa"/>
            <w:noWrap/>
            <w:hideMark/>
          </w:tcPr>
          <w:p w14:paraId="6195250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4135.181</w:t>
            </w:r>
          </w:p>
        </w:tc>
        <w:tc>
          <w:tcPr>
            <w:tcW w:w="2835" w:type="dxa"/>
            <w:noWrap/>
            <w:hideMark/>
          </w:tcPr>
          <w:p w14:paraId="31BA869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2.854912</w:t>
            </w:r>
          </w:p>
        </w:tc>
        <w:tc>
          <w:tcPr>
            <w:tcW w:w="1413" w:type="dxa"/>
            <w:noWrap/>
            <w:hideMark/>
          </w:tcPr>
          <w:p w14:paraId="5BCA0ACC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1915</w:t>
            </w:r>
          </w:p>
        </w:tc>
      </w:tr>
      <w:tr w:rsidR="00CE512E" w:rsidRPr="00017561" w14:paraId="2EE79C6E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1EA8E04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P0_S2</w:t>
            </w:r>
          </w:p>
        </w:tc>
        <w:tc>
          <w:tcPr>
            <w:tcW w:w="1365" w:type="dxa"/>
            <w:noWrap/>
            <w:hideMark/>
          </w:tcPr>
          <w:p w14:paraId="4FB01652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10624.22</w:t>
            </w:r>
          </w:p>
        </w:tc>
        <w:tc>
          <w:tcPr>
            <w:tcW w:w="1706" w:type="dxa"/>
            <w:noWrap/>
            <w:hideMark/>
          </w:tcPr>
          <w:p w14:paraId="3155398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3958.444</w:t>
            </w:r>
          </w:p>
        </w:tc>
        <w:tc>
          <w:tcPr>
            <w:tcW w:w="2835" w:type="dxa"/>
            <w:noWrap/>
            <w:hideMark/>
          </w:tcPr>
          <w:p w14:paraId="2D8CE5E8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2.326361</w:t>
            </w:r>
          </w:p>
        </w:tc>
        <w:tc>
          <w:tcPr>
            <w:tcW w:w="1413" w:type="dxa"/>
            <w:noWrap/>
            <w:hideMark/>
          </w:tcPr>
          <w:p w14:paraId="115CC469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2076</w:t>
            </w:r>
          </w:p>
        </w:tc>
      </w:tr>
      <w:tr w:rsidR="00CE512E" w:rsidRPr="00017561" w14:paraId="06A89C3F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0668E8D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P0_S3</w:t>
            </w:r>
          </w:p>
        </w:tc>
        <w:tc>
          <w:tcPr>
            <w:tcW w:w="1365" w:type="dxa"/>
            <w:noWrap/>
            <w:hideMark/>
          </w:tcPr>
          <w:p w14:paraId="01B9B237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15093.9</w:t>
            </w:r>
          </w:p>
        </w:tc>
        <w:tc>
          <w:tcPr>
            <w:tcW w:w="1706" w:type="dxa"/>
            <w:noWrap/>
            <w:hideMark/>
          </w:tcPr>
          <w:p w14:paraId="4BF6923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4734.073</w:t>
            </w:r>
          </w:p>
        </w:tc>
        <w:tc>
          <w:tcPr>
            <w:tcW w:w="2835" w:type="dxa"/>
            <w:noWrap/>
            <w:hideMark/>
          </w:tcPr>
          <w:p w14:paraId="4D551916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3.099936</w:t>
            </w:r>
          </w:p>
        </w:tc>
        <w:tc>
          <w:tcPr>
            <w:tcW w:w="1413" w:type="dxa"/>
            <w:noWrap/>
            <w:hideMark/>
          </w:tcPr>
          <w:p w14:paraId="54B03330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2105</w:t>
            </w:r>
          </w:p>
        </w:tc>
      </w:tr>
      <w:tr w:rsidR="00CE512E" w:rsidRPr="00017561" w14:paraId="4DCDD5B9" w14:textId="77777777" w:rsidTr="00E52F45">
        <w:trPr>
          <w:trHeight w:val="280"/>
        </w:trPr>
        <w:tc>
          <w:tcPr>
            <w:tcW w:w="1040" w:type="dxa"/>
            <w:noWrap/>
            <w:hideMark/>
          </w:tcPr>
          <w:p w14:paraId="0D7ECE45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P0_S4</w:t>
            </w:r>
          </w:p>
        </w:tc>
        <w:tc>
          <w:tcPr>
            <w:tcW w:w="1365" w:type="dxa"/>
            <w:noWrap/>
            <w:hideMark/>
          </w:tcPr>
          <w:p w14:paraId="54BBD51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12678.4</w:t>
            </w:r>
          </w:p>
        </w:tc>
        <w:tc>
          <w:tcPr>
            <w:tcW w:w="1706" w:type="dxa"/>
            <w:noWrap/>
            <w:hideMark/>
          </w:tcPr>
          <w:p w14:paraId="44EA39F4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4436.201</w:t>
            </w:r>
          </w:p>
        </w:tc>
        <w:tc>
          <w:tcPr>
            <w:tcW w:w="2835" w:type="dxa"/>
            <w:noWrap/>
            <w:hideMark/>
          </w:tcPr>
          <w:p w14:paraId="68BE2FBD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3.194913</w:t>
            </w:r>
          </w:p>
        </w:tc>
        <w:tc>
          <w:tcPr>
            <w:tcW w:w="1413" w:type="dxa"/>
            <w:noWrap/>
            <w:hideMark/>
          </w:tcPr>
          <w:p w14:paraId="633A474A" w14:textId="77777777" w:rsidR="00CE512E" w:rsidRPr="00B92895" w:rsidRDefault="00CE512E" w:rsidP="00E52F4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92895">
              <w:rPr>
                <w:rFonts w:ascii="Arial" w:hAnsi="Arial" w:cs="Arial"/>
              </w:rPr>
              <w:t>2108</w:t>
            </w:r>
          </w:p>
        </w:tc>
      </w:tr>
    </w:tbl>
    <w:p w14:paraId="6C8CED00" w14:textId="77777777" w:rsidR="00CE512E" w:rsidRDefault="00CE512E" w:rsidP="00CE512E">
      <w:pPr>
        <w:spacing w:line="360" w:lineRule="auto"/>
      </w:pPr>
    </w:p>
    <w:p w14:paraId="756D0E2F" w14:textId="77777777" w:rsidR="00CE512E" w:rsidRPr="001F1263" w:rsidRDefault="00CE512E" w:rsidP="00CE512E">
      <w:pPr>
        <w:spacing w:line="480" w:lineRule="auto"/>
        <w:rPr>
          <w:rFonts w:ascii="Arial" w:hAnsi="Arial" w:cs="Arial"/>
          <w:sz w:val="24"/>
        </w:rPr>
      </w:pPr>
    </w:p>
    <w:p w14:paraId="10B87D66" w14:textId="77777777" w:rsidR="00207679" w:rsidRDefault="00207679"/>
    <w:sectPr w:rsidR="00207679" w:rsidSect="00CE512E">
      <w:footerReference w:type="defaul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39014791"/>
      <w:docPartObj>
        <w:docPartGallery w:val="AutoText"/>
      </w:docPartObj>
    </w:sdtPr>
    <w:sdtContent>
      <w:p w14:paraId="54E54D4B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B4D87">
          <w:rPr>
            <w:noProof/>
            <w:lang w:val="zh-CN"/>
          </w:rPr>
          <w:t>52</w:t>
        </w:r>
        <w:r>
          <w:fldChar w:fldCharType="end"/>
        </w:r>
      </w:p>
    </w:sdtContent>
  </w:sdt>
  <w:p w14:paraId="7BD31CE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E"/>
    <w:rsid w:val="00207679"/>
    <w:rsid w:val="00C97820"/>
    <w:rsid w:val="00CE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6C3F7"/>
  <w15:chartTrackingRefBased/>
  <w15:docId w15:val="{164CB336-69FC-4094-9FBA-CBCC9D396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2E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512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512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12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512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512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512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512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512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512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5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51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51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51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51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51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51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512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5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512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5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512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51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512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51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512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51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512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E5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E512E"/>
    <w:rPr>
      <w:rFonts w:eastAsiaTheme="minorEastAsia"/>
      <w:sz w:val="18"/>
      <w:szCs w:val="18"/>
      <w:lang w:eastAsia="zh-CN"/>
      <w14:ligatures w14:val="none"/>
    </w:rPr>
  </w:style>
  <w:style w:type="table" w:customStyle="1" w:styleId="a">
    <w:name w:val="三线表"/>
    <w:basedOn w:val="TableNormal"/>
    <w:uiPriority w:val="99"/>
    <w:rsid w:val="00CE512E"/>
    <w:pPr>
      <w:spacing w:after="0" w:line="240" w:lineRule="auto"/>
      <w:jc w:val="center"/>
    </w:pPr>
    <w:rPr>
      <w:rFonts w:ascii="Times New Roman" w:eastAsia="SimSun" w:hAnsi="Times New Roman"/>
      <w:sz w:val="21"/>
      <w:szCs w:val="22"/>
      <w:lang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SimSun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E5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oter" Target="footer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1158</Words>
  <Characters>6603</Characters>
  <Application>Microsoft Office Word</Application>
  <DocSecurity>0</DocSecurity>
  <Lines>55</Lines>
  <Paragraphs>15</Paragraphs>
  <ScaleCrop>false</ScaleCrop>
  <Company>Springer Nature</Company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2024-06-21T09:05:00Z</dcterms:created>
  <dcterms:modified xsi:type="dcterms:W3CDTF">2024-06-21T09:05:00Z</dcterms:modified>
</cp:coreProperties>
</file>