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Theme="majorEastAsia"/>
          <w:b/>
          <w:caps/>
          <w:sz w:val="28"/>
          <w:szCs w:val="28"/>
          <w:shd w:val="clear" w:color="auto" w:fill="FFFFFF"/>
        </w:rPr>
      </w:pPr>
      <w:bookmarkStart w:id="0" w:name="_Hlk82080391"/>
      <w:bookmarkEnd w:id="0"/>
      <w:r>
        <w:rPr>
          <w:rFonts w:ascii="Times New Roman" w:hAnsi="Times New Roman" w:eastAsiaTheme="majorEastAsia"/>
          <w:b/>
          <w:caps/>
          <w:sz w:val="28"/>
          <w:szCs w:val="28"/>
          <w:shd w:val="clear" w:color="auto" w:fill="FFFFFF"/>
        </w:rPr>
        <w:t>Supplementary Information</w:t>
      </w:r>
    </w:p>
    <w:p>
      <w:pPr>
        <w:spacing w:line="360" w:lineRule="auto"/>
        <w:rPr>
          <w:rFonts w:ascii="Times New Roman" w:hAnsi="Times New Roman" w:eastAsiaTheme="majorEastAsia"/>
          <w:b/>
          <w:caps/>
          <w:sz w:val="28"/>
          <w:szCs w:val="28"/>
          <w:shd w:val="clear" w:color="auto" w:fill="FFFFFF"/>
        </w:rPr>
      </w:pPr>
      <w:r>
        <w:rPr>
          <w:rFonts w:ascii="Times New Roman" w:hAnsi="Times New Roman" w:eastAsiaTheme="majorEastAsia"/>
          <w:b/>
          <w:caps/>
          <w:sz w:val="28"/>
          <w:szCs w:val="28"/>
          <w:shd w:val="clear" w:color="auto" w:fill="FFFFFF"/>
        </w:rPr>
        <w:t>Supplementary figures</w:t>
      </w:r>
    </w:p>
    <w:p/>
    <w:p>
      <w:pPr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/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3587750" cy="1333500"/>
            <wp:effectExtent l="0" t="0" r="6350" b="0"/>
            <wp:docPr id="12596507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650740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77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hint="eastAsia"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Figure S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Immunofluorescence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</w:rPr>
        <w:t>(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>IF</w:t>
      </w:r>
      <w:r>
        <w:rPr>
          <w:rFonts w:ascii="Times New Roman" w:hAnsi="Times New Roman"/>
          <w:color w:val="000000"/>
          <w:kern w:val="0"/>
          <w:sz w:val="24"/>
          <w:szCs w:val="24"/>
        </w:rPr>
        <w:t>)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staining </w:t>
      </w:r>
      <w:r>
        <w:rPr>
          <w:rFonts w:ascii="Times New Roman" w:hAnsi="Times New Roman"/>
          <w:color w:val="000000"/>
          <w:kern w:val="0"/>
          <w:sz w:val="24"/>
          <w:szCs w:val="24"/>
        </w:rPr>
        <w:t>for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ZMYND12 in spermatozoa from </w:t>
      </w:r>
      <w:r>
        <w:rPr>
          <w:rFonts w:ascii="Times New Roman" w:hAnsi="Times New Roman"/>
          <w:color w:val="000000"/>
          <w:kern w:val="0"/>
          <w:sz w:val="24"/>
          <w:szCs w:val="24"/>
        </w:rPr>
        <w:t>normal humans (A) and wildtype mice (B) performed with anti-</w:t>
      </w:r>
      <w:bookmarkStart w:id="1" w:name="OLE_LINK125"/>
      <w:r>
        <w:rPr>
          <w:rFonts w:hint="eastAsia" w:ascii="Times New Roman" w:hAnsi="Times New Roman"/>
          <w:color w:val="000000"/>
          <w:kern w:val="0"/>
          <w:sz w:val="24"/>
          <w:szCs w:val="24"/>
        </w:rPr>
        <w:t>ZMYND12</w:t>
      </w:r>
      <w:bookmarkEnd w:id="1"/>
      <w:r>
        <w:rPr>
          <w:rFonts w:hint="eastAsia" w:ascii="Times New Roman" w:hAnsi="Times New Roman"/>
          <w:color w:val="000000"/>
          <w:kern w:val="0"/>
          <w:sz w:val="24"/>
          <w:szCs w:val="24"/>
          <w:lang w:val="en-US" w:eastAsia="zh-CN"/>
        </w:rPr>
        <w:t>, n=3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. </w:t>
      </w:r>
    </w:p>
    <w:p>
      <w:pPr>
        <w:autoSpaceDE w:val="0"/>
        <w:autoSpaceDN w:val="0"/>
        <w:adjustRightInd w:val="0"/>
        <w:rPr>
          <w:rFonts w:hint="eastAsia" w:ascii="Times New Roman" w:hAnsi="Times New Roman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hint="eastAsia" w:ascii="Times New Roman" w:hAnsi="Times New Roman"/>
          <w:color w:val="000000"/>
          <w:kern w:val="0"/>
          <w:sz w:val="24"/>
          <w:szCs w:val="24"/>
        </w:rPr>
      </w:pPr>
    </w:p>
    <w:p>
      <w:pPr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drawing>
          <wp:inline distT="0" distB="0" distL="0" distR="0">
            <wp:extent cx="5300345" cy="2203450"/>
            <wp:effectExtent l="0" t="0" r="8255" b="6350"/>
            <wp:docPr id="19555604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560495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5817" cy="220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Figure S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kern w:val="0"/>
          <w:sz w:val="24"/>
          <w:szCs w:val="24"/>
        </w:rPr>
        <w:t>ZMYND12 is a highly conserved gene in human and mice.</w:t>
      </w:r>
    </w:p>
    <w:p>
      <w:pPr>
        <w:autoSpaceDE w:val="0"/>
        <w:autoSpaceDN w:val="0"/>
        <w:adjustRightInd w:val="0"/>
        <w:rPr>
          <w:rFonts w:hint="eastAsia" w:ascii="Times New Roman" w:hAnsi="Times New Roman"/>
          <w:color w:val="000000"/>
          <w:kern w:val="0"/>
          <w:sz w:val="24"/>
          <w:szCs w:val="24"/>
        </w:rPr>
      </w:pPr>
    </w:p>
    <w:p/>
    <w:p>
      <w:pPr>
        <w:jc w:val="center"/>
      </w:pPr>
      <w:r>
        <w:drawing>
          <wp:inline distT="0" distB="0" distL="0" distR="0">
            <wp:extent cx="4057650" cy="1428750"/>
            <wp:effectExtent l="0" t="0" r="0" b="0"/>
            <wp:docPr id="8626893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89317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Figure S3. ZMYND12-deletion does not affect mouse growth.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(A) Representative images of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+/+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</w:rPr>
        <w:t>and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-/</w:t>
      </w:r>
      <w:r>
        <w:rPr>
          <w:rFonts w:hint="eastAsia" w:ascii="Times New Roman" w:hAnsi="Times New Roman"/>
          <w:color w:val="000000"/>
          <w:kern w:val="0"/>
          <w:sz w:val="24"/>
          <w:szCs w:val="24"/>
          <w:vertAlign w:val="superscript"/>
        </w:rPr>
        <w:t>-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males at 8 weeks old. (B) Body weights of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+/+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</w:rPr>
        <w:t>and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-/</w:t>
      </w:r>
      <w:r>
        <w:rPr>
          <w:rFonts w:hint="eastAsia" w:ascii="Times New Roman" w:hAnsi="Times New Roman"/>
          <w:color w:val="000000"/>
          <w:kern w:val="0"/>
          <w:sz w:val="24"/>
          <w:szCs w:val="24"/>
          <w:vertAlign w:val="superscript"/>
        </w:rPr>
        <w:t>-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males at the indicated ages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val="en-US" w:eastAsia="zh-CN"/>
        </w:rPr>
        <w:t>, n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=4. </w:t>
      </w:r>
    </w:p>
    <w:p/>
    <w:p>
      <w:pPr>
        <w:jc w:val="center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3769360" cy="2367280"/>
            <wp:effectExtent l="0" t="0" r="2540" b="7620"/>
            <wp:docPr id="1" name="图片 1" descr="Figures_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_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936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Figure S4. </w:t>
      </w:r>
      <w:r>
        <w:rPr>
          <w:rFonts w:hint="eastAsia"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  <w:vertAlign w:val="superscript"/>
        </w:rPr>
        <w:t>-/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vertAlign w:val="superscript"/>
        </w:rPr>
        <w:t>-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mice exhibit normal fertility phenotypes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(A) IF staining of γH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AX in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+/+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</w:rPr>
        <w:t>and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4"/>
          <w:szCs w:val="24"/>
        </w:rPr>
        <w:t>Zmynd12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-/</w:t>
      </w:r>
      <w:r>
        <w:rPr>
          <w:rFonts w:hint="eastAsia" w:ascii="Times New Roman" w:hAnsi="Times New Roman"/>
          <w:color w:val="000000"/>
          <w:kern w:val="0"/>
          <w:sz w:val="24"/>
          <w:szCs w:val="24"/>
          <w:vertAlign w:val="superscript"/>
        </w:rPr>
        <w:t>-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testes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val="en-US" w:eastAsia="zh-CN"/>
        </w:rPr>
        <w:t>, n=3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The γ</w:t>
      </w:r>
      <w:r>
        <w:rPr>
          <w:rFonts w:hint="eastAsia"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AX </w:t>
      </w:r>
      <w:r>
        <w:rPr>
          <w:rFonts w:hint="eastAsia" w:ascii="Times New Roman" w:hAnsi="Times New Roman"/>
          <w:sz w:val="24"/>
          <w:szCs w:val="24"/>
        </w:rPr>
        <w:t>signal</w:t>
      </w:r>
      <w:r>
        <w:rPr>
          <w:rFonts w:ascii="Times New Roman" w:hAnsi="Times New Roman"/>
          <w:sz w:val="24"/>
          <w:szCs w:val="24"/>
        </w:rPr>
        <w:t xml:space="preserve"> in the spermatocytes and elongating spermatids were shown. (B) The ultrastructure of testicular elongating spermatids. M, mid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-</w:t>
      </w:r>
      <w:bookmarkStart w:id="2" w:name="_GoBack"/>
      <w:bookmarkEnd w:id="2"/>
      <w:r>
        <w:rPr>
          <w:rFonts w:ascii="Times New Roman" w:hAnsi="Times New Roman"/>
          <w:sz w:val="24"/>
          <w:szCs w:val="24"/>
        </w:rPr>
        <w:t>piece; P, principal piece.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0NDQxYjUxZjhlMGFkMjFiODU3YWIyNTMzZmZlMDYifQ=="/>
  </w:docVars>
  <w:rsids>
    <w:rsidRoot w:val="00876F58"/>
    <w:rsid w:val="000F5D63"/>
    <w:rsid w:val="003B4401"/>
    <w:rsid w:val="00465E18"/>
    <w:rsid w:val="004B5B5E"/>
    <w:rsid w:val="0064531D"/>
    <w:rsid w:val="006C3C4C"/>
    <w:rsid w:val="00876F58"/>
    <w:rsid w:val="008E5B5D"/>
    <w:rsid w:val="009C0C39"/>
    <w:rsid w:val="009C2B7F"/>
    <w:rsid w:val="00ED2EEC"/>
    <w:rsid w:val="00F1137C"/>
    <w:rsid w:val="00F36252"/>
    <w:rsid w:val="4BA66610"/>
    <w:rsid w:val="54C161C9"/>
    <w:rsid w:val="57B77ED6"/>
    <w:rsid w:val="65986435"/>
    <w:rsid w:val="7ED1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character" w:customStyle="1" w:styleId="8">
    <w:name w:val="src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667</Characters>
  <Lines>5</Lines>
  <Paragraphs>1</Paragraphs>
  <TotalTime>0</TotalTime>
  <ScaleCrop>false</ScaleCrop>
  <LinksUpToDate>false</LinksUpToDate>
  <CharactersWithSpaces>783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2023-12-07T08:46:00Z</dcterms:created>
  <dc:creator>Rong Hua</dc:creator>
  <cp:lastModifiedBy>WC</cp:lastModifiedBy>
  <dcterms:modified xsi:type="dcterms:W3CDTF">2024-02-18T05:36:59Z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EF4DFAB7968A4E8E837AD533B69A71BA_12</vt:lpwstr>
  </property>
</Properties>
</file>