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A420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64256537"/>
      <w:bookmarkEnd w:id="0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The Hepatitis B virus large envelope protein initiates virion assembly by recruiting pre-assembled capsids at membrane rich domains related to late endosome</w:t>
      </w:r>
    </w:p>
    <w:p w14:paraId="171716ED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D73785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Florian Seigneuret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Sébastien Eymieux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1, 2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Vanessa Sarabia-Vega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Roxane Lemoine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Julien </w:t>
      </w:r>
      <w:r w:rsidRPr="0072473D">
        <w:rPr>
          <w:rFonts w:ascii="Times New Roman" w:hAnsi="Times New Roman" w:cs="Times New Roman"/>
          <w:sz w:val="24"/>
          <w:szCs w:val="24"/>
          <w:lang w:val="fr-FR"/>
        </w:rPr>
        <w:t>Burlaud-Gaillard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Pierre Raynal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Christophe Hourioux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Camille Sureau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Philippe Roingeard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and Hugues de Rocquigny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</w:t>
      </w:r>
    </w:p>
    <w:p w14:paraId="3A79D6B6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6F2EE572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INSERM U1259 MAVIVH,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Université de Tours and CHRU de Tours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752544BE" w14:textId="77777777" w:rsidR="00095470" w:rsidRPr="0072473D" w:rsidRDefault="00095470" w:rsidP="0009547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2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Plate-Forme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IBiSA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des Microscopies, PPF ASB, Université de Tours and CHRU de Tours,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31CB1074" w14:textId="77777777" w:rsidR="00095470" w:rsidRPr="0072473D" w:rsidRDefault="00095470" w:rsidP="0009547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3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Département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Cytométrie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et Single-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Cell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Immunobiologie, Plateforme Scientifique et Technique - Analyse des Systèmes Biologiques (PST-ASB),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Université de Tours,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37032 Tours Cedex 1 – France.</w:t>
      </w:r>
    </w:p>
    <w:p w14:paraId="56430D7A" w14:textId="77777777" w:rsidR="00095470" w:rsidRPr="0072473D" w:rsidRDefault="00095470" w:rsidP="0009547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6568EB44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051689C4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Hugues de Rocquigny</w:t>
      </w:r>
    </w:p>
    <w:p w14:paraId="4CAFD38F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Tel: 33 (2) 47 36 60 93</w:t>
      </w:r>
    </w:p>
    <w:p w14:paraId="1053E700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Fax : 33 (2) 47 36 61 26</w:t>
      </w:r>
    </w:p>
    <w:p w14:paraId="7DD19A80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e-mail: hderocquigny@univ-tours.fr</w:t>
      </w:r>
    </w:p>
    <w:p w14:paraId="6D2126D8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2BDC2089" w14:textId="77777777" w:rsidR="00095470" w:rsidRPr="0072473D" w:rsidRDefault="00095470" w:rsidP="00095470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ORCID : 0000-0002-6585-8505</w:t>
      </w:r>
    </w:p>
    <w:p w14:paraId="718F9DE8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E3BA64E" wp14:editId="2167AD78">
            <wp:extent cx="5972810" cy="3124200"/>
            <wp:effectExtent l="0" t="0" r="8890" b="0"/>
            <wp:docPr id="22" name="Image 22" descr="Une image contenant texte, capture d’écran, graphism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 descr="Une image contenant texte, capture d’écran, graphisme, Graphiqu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28CDC" w14:textId="76094626" w:rsidR="00984CC7" w:rsidRPr="0072473D" w:rsidRDefault="00984CC7" w:rsidP="000D4E7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 S1: Intracellular core-LHBs interaction imaged by FLIM.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A: Huh7 cells transfected with two plasmids expressing core and core-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(70/30) (panel A) together with a plasmid expressing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mCherry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-LHBs (35/15/50) (panel B). 72h post transfection cells were observed by confocal (not shown) and FLIM in Leibovitz’s L-15 medium supplemented with 5% fetal bovine serum at 37°C in thermostatic chamber. The average lifetime throughout the cell is at the bottom of the image. The fluorescence lifetime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 was measured pixel per pixel and converted into color using a color scale ranging from orange (0.7 ns = short fluorescence lifetime) to red (2.5 ns = long fluorescence lifetime). Enlargement shows that the long lifetime in yellow remains localized in the nucleus and corresponds to non-interacting core, while the shorter lifetime in blue is localized at the periphery of the nucleus and corresponds to the complex core-LHBs. </w:t>
      </w:r>
    </w:p>
    <w:p w14:paraId="7632999A" w14:textId="77777777" w:rsidR="00984CC7" w:rsidRPr="0072473D" w:rsidRDefault="00984CC7" w:rsidP="00984CC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B7580E" w14:textId="77777777" w:rsidR="00E82AE1" w:rsidRDefault="00E82AE1"/>
    <w:sectPr w:rsidR="00E82A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CC7"/>
    <w:rsid w:val="00095470"/>
    <w:rsid w:val="000D4E72"/>
    <w:rsid w:val="00984CC7"/>
    <w:rsid w:val="00DC1D52"/>
    <w:rsid w:val="00E8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D462E"/>
  <w15:chartTrackingRefBased/>
  <w15:docId w15:val="{ABD515F7-C6EA-4919-AA3B-7D7F8CA4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C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1645</Characters>
  <Application>Microsoft Office Word</Application>
  <DocSecurity>0</DocSecurity>
  <Lines>13</Lines>
  <Paragraphs>3</Paragraphs>
  <ScaleCrop>false</ScaleCrop>
  <Company>Universite de Tours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De Rocquigny</dc:creator>
  <cp:keywords/>
  <dc:description/>
  <cp:lastModifiedBy>Hugues De Rocquigny</cp:lastModifiedBy>
  <cp:revision>5</cp:revision>
  <dcterms:created xsi:type="dcterms:W3CDTF">2024-04-29T11:33:00Z</dcterms:created>
  <dcterms:modified xsi:type="dcterms:W3CDTF">2024-04-29T11:44:00Z</dcterms:modified>
</cp:coreProperties>
</file>