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4FD" w:rsidRPr="00792B16" w:rsidRDefault="00D261A3" w:rsidP="00BD4AC2">
      <w:pPr>
        <w:ind w:left="-1134"/>
        <w:rPr>
          <w:lang w:val="en-US"/>
        </w:rPr>
      </w:pPr>
      <w:r>
        <w:rPr>
          <w:b/>
          <w:bCs/>
          <w:lang w:val="en-US"/>
        </w:rPr>
        <w:t xml:space="preserve">Supplementary </w:t>
      </w:r>
      <w:r w:rsidR="00106A00">
        <w:rPr>
          <w:b/>
          <w:bCs/>
          <w:lang w:val="en-US"/>
        </w:rPr>
        <w:t>t</w:t>
      </w:r>
      <w:r w:rsidR="00D954FD" w:rsidRPr="00792B16">
        <w:rPr>
          <w:b/>
          <w:bCs/>
          <w:lang w:val="en-US"/>
        </w:rPr>
        <w:t xml:space="preserve">able </w:t>
      </w:r>
      <w:proofErr w:type="spellStart"/>
      <w:r>
        <w:rPr>
          <w:b/>
          <w:bCs/>
          <w:lang w:val="en-US"/>
        </w:rPr>
        <w:t>1b</w:t>
      </w:r>
      <w:proofErr w:type="spellEnd"/>
      <w:r w:rsidR="00D954FD" w:rsidRPr="00792B16">
        <w:rPr>
          <w:lang w:val="en-US"/>
        </w:rPr>
        <w:t xml:space="preserve"> Association of PFS with selected variables</w:t>
      </w:r>
      <w:r w:rsidR="00B66AAA">
        <w:rPr>
          <w:lang w:val="en-US"/>
        </w:rPr>
        <w:t xml:space="preserve"> </w:t>
      </w:r>
      <w:r w:rsidR="00B66AAA">
        <w:rPr>
          <w:rFonts w:ascii="Calibri" w:eastAsia="Times New Roman" w:hAnsi="Calibri" w:cs="Calibri"/>
          <w:color w:val="000000"/>
          <w:lang w:val="en-US" w:eastAsia="cs-CZ"/>
        </w:rPr>
        <w:t>in multivariable analysis</w:t>
      </w:r>
      <w:r>
        <w:rPr>
          <w:rFonts w:ascii="Calibri" w:eastAsia="Times New Roman" w:hAnsi="Calibri" w:cs="Calibri"/>
          <w:color w:val="000000"/>
          <w:lang w:val="en-US" w:eastAsia="cs-CZ"/>
        </w:rPr>
        <w:t xml:space="preserve"> – Paired analysis</w:t>
      </w:r>
    </w:p>
    <w:tbl>
      <w:tblPr>
        <w:tblW w:w="16285" w:type="dxa"/>
        <w:tblInd w:w="-1134" w:type="dxa"/>
        <w:tblCellMar>
          <w:left w:w="70" w:type="dxa"/>
          <w:right w:w="70" w:type="dxa"/>
        </w:tblCellMar>
        <w:tblLook w:val="04A0"/>
      </w:tblPr>
      <w:tblGrid>
        <w:gridCol w:w="2700"/>
        <w:gridCol w:w="160"/>
        <w:gridCol w:w="445"/>
        <w:gridCol w:w="1474"/>
        <w:gridCol w:w="599"/>
        <w:gridCol w:w="160"/>
        <w:gridCol w:w="445"/>
        <w:gridCol w:w="1474"/>
        <w:gridCol w:w="599"/>
        <w:gridCol w:w="160"/>
        <w:gridCol w:w="445"/>
        <w:gridCol w:w="1474"/>
        <w:gridCol w:w="599"/>
        <w:gridCol w:w="160"/>
        <w:gridCol w:w="445"/>
        <w:gridCol w:w="1474"/>
        <w:gridCol w:w="599"/>
        <w:gridCol w:w="160"/>
        <w:gridCol w:w="445"/>
        <w:gridCol w:w="1474"/>
        <w:gridCol w:w="794"/>
      </w:tblGrid>
      <w:tr w:rsidR="001B40D4" w:rsidRPr="00792B16" w:rsidTr="008D0EAE">
        <w:trPr>
          <w:trHeight w:val="454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BD4AC2" w:rsidRDefault="001B40D4" w:rsidP="00BD4AC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BD4AC2" w:rsidRDefault="001B40D4" w:rsidP="00BD4AC2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3425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06A00" w:rsidRDefault="00F65815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US" w:eastAsia="cs-CZ"/>
              </w:rPr>
            </w:pPr>
            <w:r w:rsidRPr="00106A0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Paired</w:t>
            </w:r>
            <w:r w:rsidR="00994B2C" w:rsidRPr="00106A0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 xml:space="preserve"> </w:t>
            </w:r>
            <w:r w:rsidR="001B40D4" w:rsidRPr="00106A00">
              <w:rPr>
                <w:rFonts w:eastAsia="Times New Roman" w:cstheme="minorHAnsi"/>
                <w:b/>
                <w:bCs/>
                <w:sz w:val="20"/>
                <w:szCs w:val="20"/>
                <w:lang w:val="en-US" w:eastAsia="cs-CZ"/>
              </w:rPr>
              <w:t>analysis</w:t>
            </w:r>
            <w:r w:rsidR="00792B16" w:rsidRPr="00106A00">
              <w:rPr>
                <w:rFonts w:eastAsia="Times New Roman" w:cstheme="minorHAnsi"/>
                <w:b/>
                <w:bCs/>
                <w:sz w:val="20"/>
                <w:szCs w:val="20"/>
                <w:lang w:val="en-US" w:eastAsia="cs-CZ"/>
              </w:rPr>
              <w:t xml:space="preserve"> </w:t>
            </w:r>
            <w:r w:rsidR="001B40D4" w:rsidRPr="00106A00">
              <w:rPr>
                <w:rFonts w:eastAsia="Times New Roman" w:cstheme="minorHAnsi"/>
                <w:b/>
                <w:bCs/>
                <w:sz w:val="20"/>
                <w:szCs w:val="20"/>
                <w:lang w:val="en-US" w:eastAsia="cs-CZ"/>
              </w:rPr>
              <w:t>- Regimen and selected variable</w:t>
            </w:r>
          </w:p>
        </w:tc>
      </w:tr>
      <w:tr w:rsidR="00792B16" w:rsidRPr="00792B16" w:rsidTr="00792B16">
        <w:trPr>
          <w:trHeight w:val="315"/>
        </w:trPr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BD4A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Subgroup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AC2" w:rsidRPr="00BD4AC2" w:rsidRDefault="00BD4AC2" w:rsidP="00BD4A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N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Hazard ratio (95% CI)</w:t>
            </w:r>
          </w:p>
        </w:tc>
        <w:tc>
          <w:tcPr>
            <w:tcW w:w="59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p-value</w:t>
            </w:r>
          </w:p>
        </w:tc>
        <w:tc>
          <w:tcPr>
            <w:tcW w:w="1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N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Hazard ratio (95% CI)</w:t>
            </w:r>
          </w:p>
        </w:tc>
        <w:tc>
          <w:tcPr>
            <w:tcW w:w="59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p-value</w:t>
            </w:r>
          </w:p>
        </w:tc>
        <w:tc>
          <w:tcPr>
            <w:tcW w:w="1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N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Hazard ratio (95% CI)</w:t>
            </w:r>
          </w:p>
        </w:tc>
        <w:tc>
          <w:tcPr>
            <w:tcW w:w="59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p-value</w:t>
            </w:r>
          </w:p>
        </w:tc>
        <w:tc>
          <w:tcPr>
            <w:tcW w:w="1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N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Hazard ratio (95% CI)</w:t>
            </w:r>
          </w:p>
        </w:tc>
        <w:tc>
          <w:tcPr>
            <w:tcW w:w="59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p-value</w:t>
            </w:r>
          </w:p>
        </w:tc>
        <w:tc>
          <w:tcPr>
            <w:tcW w:w="1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N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Hazard ratio (95% CI)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p-value</w:t>
            </w:r>
          </w:p>
        </w:tc>
      </w:tr>
      <w:tr w:rsidR="00BD4AC2" w:rsidRPr="00792B16" w:rsidTr="008D0EAE">
        <w:trPr>
          <w:trHeight w:val="30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BD4A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Regimen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AC2" w:rsidRPr="00BD4AC2" w:rsidRDefault="00BD4AC2" w:rsidP="00BD4A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BD4AC2" w:rsidRPr="00792B16" w:rsidTr="00F65815">
        <w:trPr>
          <w:trHeight w:val="30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RD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127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D4AC2" w:rsidRPr="00BD4AC2" w:rsidRDefault="00F65815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127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D4AC2" w:rsidRPr="00BD4AC2" w:rsidRDefault="00F65815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127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D4AC2" w:rsidRPr="00BD4AC2" w:rsidRDefault="00F65815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127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D4AC2" w:rsidRPr="00BD4AC2" w:rsidRDefault="00F65815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120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D4AC2" w:rsidRPr="00BD4AC2" w:rsidRDefault="00F65815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BD4AC2" w:rsidRPr="00792B16" w:rsidTr="008D0EAE">
        <w:trPr>
          <w:trHeight w:val="30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126CBF" w:rsidP="00BD4AC2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I</w:t>
            </w:r>
            <w:r w:rsidR="00BD4AC2"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RD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217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0.70 (0.52–0.93)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0.013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210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0.67 (0.51–0.89)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0.006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217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0.66 (0.49–0.88)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0.004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217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0.66 (0.50–0.88)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0.004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193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0.67 (0.50–0.90)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0.007</w:t>
            </w:r>
          </w:p>
        </w:tc>
      </w:tr>
      <w:tr w:rsidR="00BD4AC2" w:rsidRPr="00792B16" w:rsidTr="008D0EAE">
        <w:trPr>
          <w:trHeight w:val="30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BD4A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Age (at treatment initiation)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AC2" w:rsidRPr="00BD4AC2" w:rsidRDefault="00BD4AC2" w:rsidP="00BD4A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BD4AC2" w:rsidRPr="00792B16" w:rsidTr="00F65815">
        <w:trPr>
          <w:trHeight w:val="30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≤ 65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137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D4AC2" w:rsidRPr="00BD4AC2" w:rsidRDefault="00F65815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</w:tr>
      <w:tr w:rsidR="00BD4AC2" w:rsidRPr="00792B16" w:rsidTr="008D0EAE">
        <w:trPr>
          <w:trHeight w:val="30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66–75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148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0.91 (0.68–1.23)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0.532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</w:tr>
      <w:tr w:rsidR="00BD4AC2" w:rsidRPr="00792B16" w:rsidTr="008D0EAE">
        <w:trPr>
          <w:trHeight w:val="30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&gt; 75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59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1.30 (0.89–1.90)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0.180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</w:tr>
      <w:tr w:rsidR="00BD4AC2" w:rsidRPr="00792B16" w:rsidTr="008D0EAE">
        <w:trPr>
          <w:trHeight w:val="30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BD4A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Extramedullary mass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AC2" w:rsidRPr="00BD4AC2" w:rsidRDefault="00BD4AC2" w:rsidP="00BD4A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BD4AC2" w:rsidRPr="00792B16" w:rsidTr="00F65815">
        <w:trPr>
          <w:trHeight w:val="30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no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305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D4AC2" w:rsidRPr="00BD4AC2" w:rsidRDefault="00F65815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</w:tr>
      <w:tr w:rsidR="00BD4AC2" w:rsidRPr="00792B16" w:rsidTr="008D0EAE">
        <w:trPr>
          <w:trHeight w:val="30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yes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32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1.46 (0.95–2.26)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0.086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</w:tr>
      <w:tr w:rsidR="00BD4AC2" w:rsidRPr="00792B16" w:rsidTr="008D0EAE">
        <w:trPr>
          <w:trHeight w:val="30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BD4A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ASCT in previous lines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AC2" w:rsidRPr="00BD4AC2" w:rsidRDefault="00BD4AC2" w:rsidP="00BD4A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BD4AC2" w:rsidRPr="00792B16" w:rsidTr="00F65815">
        <w:trPr>
          <w:trHeight w:val="30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no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171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D4AC2" w:rsidRPr="00BD4AC2" w:rsidRDefault="00F65815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</w:tr>
      <w:tr w:rsidR="00BD4AC2" w:rsidRPr="00792B16" w:rsidTr="00516FBB">
        <w:trPr>
          <w:trHeight w:val="30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yes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173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1.10 (0.83–1.45)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0.506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</w:tr>
      <w:tr w:rsidR="00BD4AC2" w:rsidRPr="00792B16" w:rsidTr="008D0EAE">
        <w:trPr>
          <w:trHeight w:val="30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BD4A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Previous treatment by PI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AC2" w:rsidRPr="00BD4AC2" w:rsidRDefault="00BD4AC2" w:rsidP="00BD4A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BD4AC2" w:rsidRPr="00792B16" w:rsidTr="00F65815">
        <w:trPr>
          <w:trHeight w:val="30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no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23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D4AC2" w:rsidRPr="00BD4AC2" w:rsidRDefault="00F65815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</w:tr>
      <w:tr w:rsidR="00BD4AC2" w:rsidRPr="00792B16" w:rsidTr="008D0EAE">
        <w:trPr>
          <w:trHeight w:val="30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yes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321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1.26 (0.73–2.18)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0.415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</w:tr>
      <w:tr w:rsidR="00BD4AC2" w:rsidRPr="00792B16" w:rsidTr="008D0EAE">
        <w:trPr>
          <w:trHeight w:val="30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BD4A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Disease status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AC2" w:rsidRPr="00BD4AC2" w:rsidRDefault="00BD4AC2" w:rsidP="00BD4A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BD4AC2" w:rsidRPr="00792B16" w:rsidTr="00F65815">
        <w:trPr>
          <w:trHeight w:val="30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relapsed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229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D4AC2" w:rsidRPr="00BD4AC2" w:rsidRDefault="00F65815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BD4AC2" w:rsidRPr="00792B16" w:rsidTr="008D0EAE">
        <w:trPr>
          <w:trHeight w:val="300"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primary refractory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35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0.97 (0.59–1.58)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0.886</w:t>
            </w:r>
          </w:p>
        </w:tc>
      </w:tr>
      <w:tr w:rsidR="00BD4AC2" w:rsidRPr="00792B16" w:rsidTr="00792B16">
        <w:trPr>
          <w:trHeight w:val="315"/>
        </w:trPr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relapsed and refractory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4AC2" w:rsidRPr="00BD4AC2" w:rsidRDefault="00BD4AC2" w:rsidP="00BD4AC2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49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2.09 (1.45–3.02)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4AC2" w:rsidRPr="00BD4AC2" w:rsidRDefault="00BD4AC2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BD4A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&lt; 0.001</w:t>
            </w:r>
          </w:p>
        </w:tc>
      </w:tr>
    </w:tbl>
    <w:p w:rsidR="00520071" w:rsidRPr="00792B16" w:rsidRDefault="00520071" w:rsidP="00BD4AC2">
      <w:pPr>
        <w:spacing w:after="0" w:line="240" w:lineRule="auto"/>
        <w:ind w:left="-1134"/>
        <w:rPr>
          <w:rFonts w:eastAsia="Times New Roman" w:cstheme="minorHAnsi"/>
          <w:i/>
          <w:iCs/>
          <w:sz w:val="20"/>
          <w:szCs w:val="20"/>
          <w:lang w:val="en-US" w:eastAsia="cs-CZ"/>
        </w:rPr>
      </w:pPr>
      <w:r w:rsidRPr="00792B16">
        <w:rPr>
          <w:rFonts w:eastAsia="Times New Roman" w:cstheme="minorHAnsi"/>
          <w:i/>
          <w:iCs/>
          <w:color w:val="000000"/>
          <w:sz w:val="20"/>
          <w:szCs w:val="20"/>
          <w:lang w:val="en-US" w:eastAsia="cs-CZ"/>
        </w:rPr>
        <w:t>Results from Cox proportional hazard model</w:t>
      </w:r>
      <w:bookmarkStart w:id="0" w:name="_GoBack"/>
      <w:bookmarkEnd w:id="0"/>
    </w:p>
    <w:sectPr w:rsidR="00520071" w:rsidRPr="00792B16" w:rsidSect="00520071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4038" w:rsidRDefault="00D44038" w:rsidP="000F0341">
      <w:pPr>
        <w:spacing w:after="0" w:line="240" w:lineRule="auto"/>
      </w:pPr>
      <w:r>
        <w:separator/>
      </w:r>
    </w:p>
  </w:endnote>
  <w:endnote w:type="continuationSeparator" w:id="0">
    <w:p w:rsidR="00D44038" w:rsidRDefault="00D44038" w:rsidP="000F03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4038" w:rsidRDefault="00D44038" w:rsidP="000F0341">
      <w:pPr>
        <w:spacing w:after="0" w:line="240" w:lineRule="auto"/>
      </w:pPr>
      <w:r>
        <w:separator/>
      </w:r>
    </w:p>
  </w:footnote>
  <w:footnote w:type="continuationSeparator" w:id="0">
    <w:p w:rsidR="00D44038" w:rsidRDefault="00D44038" w:rsidP="000F03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6AAA" w:rsidRDefault="00B66AAA">
    <w:pPr>
      <w:pStyle w:val="Zhlav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/>
  <w:rsids>
    <w:rsidRoot w:val="00926738"/>
    <w:rsid w:val="00000F29"/>
    <w:rsid w:val="00002F73"/>
    <w:rsid w:val="00002FA6"/>
    <w:rsid w:val="000055FC"/>
    <w:rsid w:val="00005647"/>
    <w:rsid w:val="00030DB4"/>
    <w:rsid w:val="00034B2C"/>
    <w:rsid w:val="00035BE4"/>
    <w:rsid w:val="00036CE8"/>
    <w:rsid w:val="00047D5F"/>
    <w:rsid w:val="000639A9"/>
    <w:rsid w:val="00074A70"/>
    <w:rsid w:val="000756F3"/>
    <w:rsid w:val="00087742"/>
    <w:rsid w:val="000921A1"/>
    <w:rsid w:val="000933D2"/>
    <w:rsid w:val="000A2F29"/>
    <w:rsid w:val="000A45E5"/>
    <w:rsid w:val="000B2987"/>
    <w:rsid w:val="000B3C79"/>
    <w:rsid w:val="000D02BD"/>
    <w:rsid w:val="000D1B06"/>
    <w:rsid w:val="000D497F"/>
    <w:rsid w:val="000D4BB6"/>
    <w:rsid w:val="000D5C1C"/>
    <w:rsid w:val="000D6E14"/>
    <w:rsid w:val="000E7766"/>
    <w:rsid w:val="000F0341"/>
    <w:rsid w:val="000F34B1"/>
    <w:rsid w:val="00106A00"/>
    <w:rsid w:val="00113732"/>
    <w:rsid w:val="00115411"/>
    <w:rsid w:val="00115A2B"/>
    <w:rsid w:val="001211D4"/>
    <w:rsid w:val="00125A8B"/>
    <w:rsid w:val="00126CBF"/>
    <w:rsid w:val="00131EE5"/>
    <w:rsid w:val="00133A7B"/>
    <w:rsid w:val="00137323"/>
    <w:rsid w:val="0014027A"/>
    <w:rsid w:val="0014471D"/>
    <w:rsid w:val="00144BD8"/>
    <w:rsid w:val="00147F09"/>
    <w:rsid w:val="00151878"/>
    <w:rsid w:val="0016046C"/>
    <w:rsid w:val="0016090B"/>
    <w:rsid w:val="00165498"/>
    <w:rsid w:val="00173920"/>
    <w:rsid w:val="0017668D"/>
    <w:rsid w:val="0018587A"/>
    <w:rsid w:val="001909C7"/>
    <w:rsid w:val="00195935"/>
    <w:rsid w:val="001964AF"/>
    <w:rsid w:val="00197451"/>
    <w:rsid w:val="001A31E9"/>
    <w:rsid w:val="001A7C22"/>
    <w:rsid w:val="001B0062"/>
    <w:rsid w:val="001B40D4"/>
    <w:rsid w:val="001B5D0E"/>
    <w:rsid w:val="001C4FBB"/>
    <w:rsid w:val="001C5173"/>
    <w:rsid w:val="001C72EF"/>
    <w:rsid w:val="001D4FFF"/>
    <w:rsid w:val="001D7444"/>
    <w:rsid w:val="001D7D5B"/>
    <w:rsid w:val="001D7EDF"/>
    <w:rsid w:val="001E13A3"/>
    <w:rsid w:val="001E3C1F"/>
    <w:rsid w:val="001E5916"/>
    <w:rsid w:val="001F0C08"/>
    <w:rsid w:val="001F6A67"/>
    <w:rsid w:val="002062F1"/>
    <w:rsid w:val="00212A87"/>
    <w:rsid w:val="00217C1C"/>
    <w:rsid w:val="00224B5F"/>
    <w:rsid w:val="00235BCB"/>
    <w:rsid w:val="00236D8C"/>
    <w:rsid w:val="00245C65"/>
    <w:rsid w:val="002475FA"/>
    <w:rsid w:val="00253471"/>
    <w:rsid w:val="00253DFD"/>
    <w:rsid w:val="00261B86"/>
    <w:rsid w:val="0026588A"/>
    <w:rsid w:val="002728B7"/>
    <w:rsid w:val="0027380C"/>
    <w:rsid w:val="00274FBA"/>
    <w:rsid w:val="0027749B"/>
    <w:rsid w:val="00282BDA"/>
    <w:rsid w:val="0029341F"/>
    <w:rsid w:val="002A68FD"/>
    <w:rsid w:val="002B3CF7"/>
    <w:rsid w:val="002B57A1"/>
    <w:rsid w:val="002C29F2"/>
    <w:rsid w:val="002C6B72"/>
    <w:rsid w:val="002C6EB2"/>
    <w:rsid w:val="002E1D83"/>
    <w:rsid w:val="002E4789"/>
    <w:rsid w:val="002E4F87"/>
    <w:rsid w:val="002F0E4E"/>
    <w:rsid w:val="002F7779"/>
    <w:rsid w:val="0030100B"/>
    <w:rsid w:val="0030120E"/>
    <w:rsid w:val="00301E17"/>
    <w:rsid w:val="00302521"/>
    <w:rsid w:val="0031214A"/>
    <w:rsid w:val="00313A1D"/>
    <w:rsid w:val="00324B55"/>
    <w:rsid w:val="00324D74"/>
    <w:rsid w:val="003260D5"/>
    <w:rsid w:val="00333D95"/>
    <w:rsid w:val="0034084E"/>
    <w:rsid w:val="0034172C"/>
    <w:rsid w:val="0035163D"/>
    <w:rsid w:val="00353144"/>
    <w:rsid w:val="00362282"/>
    <w:rsid w:val="00366383"/>
    <w:rsid w:val="00370A99"/>
    <w:rsid w:val="00370F28"/>
    <w:rsid w:val="0037244D"/>
    <w:rsid w:val="00377925"/>
    <w:rsid w:val="003822F6"/>
    <w:rsid w:val="00382B68"/>
    <w:rsid w:val="0038628E"/>
    <w:rsid w:val="00386F12"/>
    <w:rsid w:val="003910D3"/>
    <w:rsid w:val="003A1177"/>
    <w:rsid w:val="003A29DE"/>
    <w:rsid w:val="003A5511"/>
    <w:rsid w:val="003A66AB"/>
    <w:rsid w:val="003D4DC7"/>
    <w:rsid w:val="003E39AB"/>
    <w:rsid w:val="00400094"/>
    <w:rsid w:val="00403126"/>
    <w:rsid w:val="00405A14"/>
    <w:rsid w:val="00414C07"/>
    <w:rsid w:val="00426F0D"/>
    <w:rsid w:val="004437F7"/>
    <w:rsid w:val="0044709B"/>
    <w:rsid w:val="00447197"/>
    <w:rsid w:val="00453206"/>
    <w:rsid w:val="00455F95"/>
    <w:rsid w:val="00460855"/>
    <w:rsid w:val="00461D28"/>
    <w:rsid w:val="00462472"/>
    <w:rsid w:val="00464604"/>
    <w:rsid w:val="00467D6B"/>
    <w:rsid w:val="004959E8"/>
    <w:rsid w:val="004A248C"/>
    <w:rsid w:val="004A251D"/>
    <w:rsid w:val="004A2D24"/>
    <w:rsid w:val="004A6C69"/>
    <w:rsid w:val="004A7678"/>
    <w:rsid w:val="004A779E"/>
    <w:rsid w:val="004A7998"/>
    <w:rsid w:val="004C2CAA"/>
    <w:rsid w:val="004C65BB"/>
    <w:rsid w:val="004D794A"/>
    <w:rsid w:val="004F0C1F"/>
    <w:rsid w:val="004F3FB8"/>
    <w:rsid w:val="004F4B13"/>
    <w:rsid w:val="004F7922"/>
    <w:rsid w:val="00506388"/>
    <w:rsid w:val="00516FBB"/>
    <w:rsid w:val="00520071"/>
    <w:rsid w:val="005337F9"/>
    <w:rsid w:val="00533E93"/>
    <w:rsid w:val="0054636C"/>
    <w:rsid w:val="00552D9B"/>
    <w:rsid w:val="00556C17"/>
    <w:rsid w:val="00556CF0"/>
    <w:rsid w:val="005626A2"/>
    <w:rsid w:val="005723BD"/>
    <w:rsid w:val="00575736"/>
    <w:rsid w:val="005919F6"/>
    <w:rsid w:val="005A333C"/>
    <w:rsid w:val="005B4BFF"/>
    <w:rsid w:val="005C14B0"/>
    <w:rsid w:val="005C4128"/>
    <w:rsid w:val="005C6148"/>
    <w:rsid w:val="005C7206"/>
    <w:rsid w:val="005D03F9"/>
    <w:rsid w:val="005D08ED"/>
    <w:rsid w:val="005D3F84"/>
    <w:rsid w:val="005D56D5"/>
    <w:rsid w:val="005D65CF"/>
    <w:rsid w:val="005D728E"/>
    <w:rsid w:val="005E5ED3"/>
    <w:rsid w:val="005F0C9F"/>
    <w:rsid w:val="005F3B74"/>
    <w:rsid w:val="005F4DD2"/>
    <w:rsid w:val="00600F15"/>
    <w:rsid w:val="0060289C"/>
    <w:rsid w:val="00605385"/>
    <w:rsid w:val="00630262"/>
    <w:rsid w:val="00632463"/>
    <w:rsid w:val="00632F15"/>
    <w:rsid w:val="00635EA2"/>
    <w:rsid w:val="00640518"/>
    <w:rsid w:val="006513A9"/>
    <w:rsid w:val="00651476"/>
    <w:rsid w:val="00653FE6"/>
    <w:rsid w:val="00660186"/>
    <w:rsid w:val="006603EA"/>
    <w:rsid w:val="0066199F"/>
    <w:rsid w:val="006749CA"/>
    <w:rsid w:val="00677B33"/>
    <w:rsid w:val="00680D99"/>
    <w:rsid w:val="00681451"/>
    <w:rsid w:val="00691CDD"/>
    <w:rsid w:val="00695040"/>
    <w:rsid w:val="0069550B"/>
    <w:rsid w:val="006A22F2"/>
    <w:rsid w:val="006A674D"/>
    <w:rsid w:val="006A7055"/>
    <w:rsid w:val="006B18A4"/>
    <w:rsid w:val="006B6687"/>
    <w:rsid w:val="006C028E"/>
    <w:rsid w:val="006C754D"/>
    <w:rsid w:val="006F091D"/>
    <w:rsid w:val="006F1AB1"/>
    <w:rsid w:val="00703033"/>
    <w:rsid w:val="0070725F"/>
    <w:rsid w:val="0071377B"/>
    <w:rsid w:val="00716152"/>
    <w:rsid w:val="00723188"/>
    <w:rsid w:val="00723F8B"/>
    <w:rsid w:val="00747444"/>
    <w:rsid w:val="00755861"/>
    <w:rsid w:val="007665FC"/>
    <w:rsid w:val="00766782"/>
    <w:rsid w:val="00771A02"/>
    <w:rsid w:val="0077451A"/>
    <w:rsid w:val="00786D1D"/>
    <w:rsid w:val="00792B16"/>
    <w:rsid w:val="007957B8"/>
    <w:rsid w:val="007A3347"/>
    <w:rsid w:val="007A48A8"/>
    <w:rsid w:val="007B09EA"/>
    <w:rsid w:val="007B370F"/>
    <w:rsid w:val="007B5364"/>
    <w:rsid w:val="007C0D33"/>
    <w:rsid w:val="007C4304"/>
    <w:rsid w:val="007D2302"/>
    <w:rsid w:val="007D6112"/>
    <w:rsid w:val="007E4AF0"/>
    <w:rsid w:val="007F2576"/>
    <w:rsid w:val="007F6FAE"/>
    <w:rsid w:val="008031C1"/>
    <w:rsid w:val="008059CD"/>
    <w:rsid w:val="00805EAB"/>
    <w:rsid w:val="008062FC"/>
    <w:rsid w:val="00807161"/>
    <w:rsid w:val="0082149E"/>
    <w:rsid w:val="008259F8"/>
    <w:rsid w:val="00840BEE"/>
    <w:rsid w:val="008437E4"/>
    <w:rsid w:val="00850F0A"/>
    <w:rsid w:val="00850F9F"/>
    <w:rsid w:val="00863D0A"/>
    <w:rsid w:val="00872666"/>
    <w:rsid w:val="0087744B"/>
    <w:rsid w:val="00882057"/>
    <w:rsid w:val="00885717"/>
    <w:rsid w:val="00894D11"/>
    <w:rsid w:val="008A07DE"/>
    <w:rsid w:val="008B4B49"/>
    <w:rsid w:val="008C1707"/>
    <w:rsid w:val="008C3C4D"/>
    <w:rsid w:val="008D0EAE"/>
    <w:rsid w:val="008E6715"/>
    <w:rsid w:val="008F6075"/>
    <w:rsid w:val="00901042"/>
    <w:rsid w:val="00904CA1"/>
    <w:rsid w:val="00922187"/>
    <w:rsid w:val="00922F28"/>
    <w:rsid w:val="009233EF"/>
    <w:rsid w:val="00924725"/>
    <w:rsid w:val="0092666E"/>
    <w:rsid w:val="00926738"/>
    <w:rsid w:val="009462A0"/>
    <w:rsid w:val="00952AA6"/>
    <w:rsid w:val="0095323D"/>
    <w:rsid w:val="00953726"/>
    <w:rsid w:val="0096246C"/>
    <w:rsid w:val="00966CF2"/>
    <w:rsid w:val="00971688"/>
    <w:rsid w:val="009741B9"/>
    <w:rsid w:val="009754D9"/>
    <w:rsid w:val="00976CEE"/>
    <w:rsid w:val="00983D80"/>
    <w:rsid w:val="009848A4"/>
    <w:rsid w:val="00992657"/>
    <w:rsid w:val="00993AE8"/>
    <w:rsid w:val="0099475B"/>
    <w:rsid w:val="00994B2C"/>
    <w:rsid w:val="0099790E"/>
    <w:rsid w:val="009A08ED"/>
    <w:rsid w:val="009A16E6"/>
    <w:rsid w:val="009A1DF3"/>
    <w:rsid w:val="009A66BB"/>
    <w:rsid w:val="009B4376"/>
    <w:rsid w:val="009C061A"/>
    <w:rsid w:val="009C1458"/>
    <w:rsid w:val="009C174A"/>
    <w:rsid w:val="009E00EF"/>
    <w:rsid w:val="009E273D"/>
    <w:rsid w:val="009F2FAE"/>
    <w:rsid w:val="009F458C"/>
    <w:rsid w:val="009F5A0D"/>
    <w:rsid w:val="00A028F2"/>
    <w:rsid w:val="00A07826"/>
    <w:rsid w:val="00A101F6"/>
    <w:rsid w:val="00A153E0"/>
    <w:rsid w:val="00A20976"/>
    <w:rsid w:val="00A276B3"/>
    <w:rsid w:val="00A278B2"/>
    <w:rsid w:val="00A50955"/>
    <w:rsid w:val="00A66F4E"/>
    <w:rsid w:val="00A716F4"/>
    <w:rsid w:val="00A720CF"/>
    <w:rsid w:val="00A73CE7"/>
    <w:rsid w:val="00A809F8"/>
    <w:rsid w:val="00A90758"/>
    <w:rsid w:val="00A90B20"/>
    <w:rsid w:val="00A90F2D"/>
    <w:rsid w:val="00AA2B5C"/>
    <w:rsid w:val="00AA36D2"/>
    <w:rsid w:val="00AA6D2A"/>
    <w:rsid w:val="00AB6D7D"/>
    <w:rsid w:val="00AC58CF"/>
    <w:rsid w:val="00AC7F91"/>
    <w:rsid w:val="00AD2F70"/>
    <w:rsid w:val="00AD7972"/>
    <w:rsid w:val="00AE367C"/>
    <w:rsid w:val="00AE3BC3"/>
    <w:rsid w:val="00AE4A69"/>
    <w:rsid w:val="00AE7F2F"/>
    <w:rsid w:val="00AF5504"/>
    <w:rsid w:val="00AF555A"/>
    <w:rsid w:val="00B10804"/>
    <w:rsid w:val="00B213B2"/>
    <w:rsid w:val="00B237B7"/>
    <w:rsid w:val="00B240CD"/>
    <w:rsid w:val="00B32A97"/>
    <w:rsid w:val="00B35FBD"/>
    <w:rsid w:val="00B412F1"/>
    <w:rsid w:val="00B4559F"/>
    <w:rsid w:val="00B51F8A"/>
    <w:rsid w:val="00B53403"/>
    <w:rsid w:val="00B57EB7"/>
    <w:rsid w:val="00B61799"/>
    <w:rsid w:val="00B63B9C"/>
    <w:rsid w:val="00B6425A"/>
    <w:rsid w:val="00B66AAA"/>
    <w:rsid w:val="00B81795"/>
    <w:rsid w:val="00B83391"/>
    <w:rsid w:val="00B854AD"/>
    <w:rsid w:val="00B9362F"/>
    <w:rsid w:val="00B95545"/>
    <w:rsid w:val="00BB225F"/>
    <w:rsid w:val="00BD4AC2"/>
    <w:rsid w:val="00BD61A6"/>
    <w:rsid w:val="00BD6B69"/>
    <w:rsid w:val="00BE1502"/>
    <w:rsid w:val="00BF1D73"/>
    <w:rsid w:val="00BF370C"/>
    <w:rsid w:val="00BF5BC2"/>
    <w:rsid w:val="00BF7C33"/>
    <w:rsid w:val="00C018BA"/>
    <w:rsid w:val="00C0194A"/>
    <w:rsid w:val="00C05EC5"/>
    <w:rsid w:val="00C134CD"/>
    <w:rsid w:val="00C161E5"/>
    <w:rsid w:val="00C16D7B"/>
    <w:rsid w:val="00C23253"/>
    <w:rsid w:val="00C25F26"/>
    <w:rsid w:val="00C37EC1"/>
    <w:rsid w:val="00C448ED"/>
    <w:rsid w:val="00C5290C"/>
    <w:rsid w:val="00C64AFF"/>
    <w:rsid w:val="00C74770"/>
    <w:rsid w:val="00C8680D"/>
    <w:rsid w:val="00C90939"/>
    <w:rsid w:val="00C96089"/>
    <w:rsid w:val="00CA3165"/>
    <w:rsid w:val="00CA6A4B"/>
    <w:rsid w:val="00CB5492"/>
    <w:rsid w:val="00CD01FB"/>
    <w:rsid w:val="00CD7EE2"/>
    <w:rsid w:val="00CE58CE"/>
    <w:rsid w:val="00CF1C3F"/>
    <w:rsid w:val="00CF5B43"/>
    <w:rsid w:val="00CF6A66"/>
    <w:rsid w:val="00D00BB2"/>
    <w:rsid w:val="00D0157B"/>
    <w:rsid w:val="00D07CBF"/>
    <w:rsid w:val="00D108A5"/>
    <w:rsid w:val="00D135EA"/>
    <w:rsid w:val="00D179A2"/>
    <w:rsid w:val="00D20743"/>
    <w:rsid w:val="00D24E2F"/>
    <w:rsid w:val="00D25F8F"/>
    <w:rsid w:val="00D261A3"/>
    <w:rsid w:val="00D27235"/>
    <w:rsid w:val="00D337AF"/>
    <w:rsid w:val="00D33A2F"/>
    <w:rsid w:val="00D44038"/>
    <w:rsid w:val="00D4412C"/>
    <w:rsid w:val="00D5125A"/>
    <w:rsid w:val="00D54E05"/>
    <w:rsid w:val="00D56C2F"/>
    <w:rsid w:val="00D60C13"/>
    <w:rsid w:val="00D61E40"/>
    <w:rsid w:val="00D62DA4"/>
    <w:rsid w:val="00D67580"/>
    <w:rsid w:val="00D70AD6"/>
    <w:rsid w:val="00D76070"/>
    <w:rsid w:val="00D7646B"/>
    <w:rsid w:val="00D802EC"/>
    <w:rsid w:val="00D954FD"/>
    <w:rsid w:val="00DA65D5"/>
    <w:rsid w:val="00DC0698"/>
    <w:rsid w:val="00DC0ABA"/>
    <w:rsid w:val="00DC3A51"/>
    <w:rsid w:val="00DC3B2C"/>
    <w:rsid w:val="00DC44B7"/>
    <w:rsid w:val="00DC47F1"/>
    <w:rsid w:val="00DC5273"/>
    <w:rsid w:val="00DD334A"/>
    <w:rsid w:val="00DE0803"/>
    <w:rsid w:val="00DF303F"/>
    <w:rsid w:val="00DF3AFF"/>
    <w:rsid w:val="00DF51C3"/>
    <w:rsid w:val="00E03756"/>
    <w:rsid w:val="00E03B07"/>
    <w:rsid w:val="00E10596"/>
    <w:rsid w:val="00E11662"/>
    <w:rsid w:val="00E14A9A"/>
    <w:rsid w:val="00E15F2C"/>
    <w:rsid w:val="00E270BB"/>
    <w:rsid w:val="00E31C45"/>
    <w:rsid w:val="00E3235C"/>
    <w:rsid w:val="00E3380E"/>
    <w:rsid w:val="00E43B4C"/>
    <w:rsid w:val="00E45877"/>
    <w:rsid w:val="00E5108F"/>
    <w:rsid w:val="00E5234E"/>
    <w:rsid w:val="00E557EA"/>
    <w:rsid w:val="00E61639"/>
    <w:rsid w:val="00E61E60"/>
    <w:rsid w:val="00E72881"/>
    <w:rsid w:val="00E823DB"/>
    <w:rsid w:val="00E82B7B"/>
    <w:rsid w:val="00E95698"/>
    <w:rsid w:val="00EA4869"/>
    <w:rsid w:val="00EB1D00"/>
    <w:rsid w:val="00EB5C9C"/>
    <w:rsid w:val="00EC0B0D"/>
    <w:rsid w:val="00EC479D"/>
    <w:rsid w:val="00ED2D26"/>
    <w:rsid w:val="00EE01E7"/>
    <w:rsid w:val="00EE2E47"/>
    <w:rsid w:val="00EE47A2"/>
    <w:rsid w:val="00EE619B"/>
    <w:rsid w:val="00EF1323"/>
    <w:rsid w:val="00EF28E5"/>
    <w:rsid w:val="00EF2A09"/>
    <w:rsid w:val="00EF418A"/>
    <w:rsid w:val="00F027AB"/>
    <w:rsid w:val="00F03953"/>
    <w:rsid w:val="00F12A73"/>
    <w:rsid w:val="00F2198A"/>
    <w:rsid w:val="00F22D71"/>
    <w:rsid w:val="00F31894"/>
    <w:rsid w:val="00F4055F"/>
    <w:rsid w:val="00F435DA"/>
    <w:rsid w:val="00F447BA"/>
    <w:rsid w:val="00F502BD"/>
    <w:rsid w:val="00F5174C"/>
    <w:rsid w:val="00F56285"/>
    <w:rsid w:val="00F611AA"/>
    <w:rsid w:val="00F645BC"/>
    <w:rsid w:val="00F65815"/>
    <w:rsid w:val="00F667BB"/>
    <w:rsid w:val="00F70457"/>
    <w:rsid w:val="00F97961"/>
    <w:rsid w:val="00F97D6F"/>
    <w:rsid w:val="00FA3378"/>
    <w:rsid w:val="00FA73D0"/>
    <w:rsid w:val="00FB150E"/>
    <w:rsid w:val="00FB1B6B"/>
    <w:rsid w:val="00FB242C"/>
    <w:rsid w:val="00FB26A1"/>
    <w:rsid w:val="00FB6B60"/>
    <w:rsid w:val="00FC5DF1"/>
    <w:rsid w:val="00FC6DE1"/>
    <w:rsid w:val="00FD2E89"/>
    <w:rsid w:val="00FE1289"/>
    <w:rsid w:val="00FE19E4"/>
    <w:rsid w:val="00FE374D"/>
    <w:rsid w:val="00FE7A7D"/>
    <w:rsid w:val="00FF6DC2"/>
    <w:rsid w:val="00FF7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B437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695040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0F03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F0341"/>
  </w:style>
  <w:style w:type="paragraph" w:styleId="Zpat">
    <w:name w:val="footer"/>
    <w:basedOn w:val="Normln"/>
    <w:link w:val="ZpatChar"/>
    <w:uiPriority w:val="99"/>
    <w:unhideWhenUsed/>
    <w:rsid w:val="000F03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F034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3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5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3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67CD49-C783-4CD8-9ADA-02217E0166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205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Čápková</dc:creator>
  <cp:keywords/>
  <dc:description/>
  <cp:lastModifiedBy>60532</cp:lastModifiedBy>
  <cp:revision>5</cp:revision>
  <dcterms:created xsi:type="dcterms:W3CDTF">2020-11-16T19:08:00Z</dcterms:created>
  <dcterms:modified xsi:type="dcterms:W3CDTF">2020-11-17T19:36:00Z</dcterms:modified>
</cp:coreProperties>
</file>