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5E952" w14:textId="77777777" w:rsidR="00FB2A8D" w:rsidRPr="0089563C" w:rsidRDefault="00FB2A8D" w:rsidP="00FB2A8D">
      <w:pPr>
        <w:widowControl/>
        <w:adjustRightInd w:val="0"/>
        <w:snapToGrid w:val="0"/>
        <w:spacing w:line="480" w:lineRule="auto"/>
        <w:jc w:val="left"/>
        <w:outlineLvl w:val="0"/>
        <w:rPr>
          <w:rFonts w:ascii="Times New Roman" w:hAnsi="Times New Roman" w:cs="Times New Roman"/>
          <w:b/>
          <w:snapToGrid w:val="0"/>
          <w:kern w:val="0"/>
          <w:sz w:val="24"/>
          <w:szCs w:val="24"/>
          <w:lang w:bidi="en-US"/>
          <w14:ligatures w14:val="none"/>
        </w:rPr>
      </w:pPr>
      <w:r w:rsidRPr="0089563C">
        <w:rPr>
          <w:rFonts w:ascii="Times New Roman" w:hAnsi="Times New Roman" w:cs="Times New Roman"/>
          <w:b/>
          <w:snapToGrid w:val="0"/>
          <w:kern w:val="0"/>
          <w:sz w:val="24"/>
          <w:szCs w:val="24"/>
          <w:lang w:bidi="en-US"/>
          <w14:ligatures w14:val="none"/>
        </w:rPr>
        <w:t>Supplementary Information</w:t>
      </w:r>
    </w:p>
    <w:p w14:paraId="0404D2BF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: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S1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Primer list of the genes for qRT-PCR analysis in this study.</w:t>
      </w:r>
    </w:p>
    <w:p w14:paraId="4815A8B3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2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S2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Information of phosphate (Pi) utilization related genes (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)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01F5C787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3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: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S3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Duplications of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 xml:space="preserve"> PURs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4CF43A1E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4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S4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The Ka/Ks values of duplication gene pairs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506673F5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5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S5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Pearson correlation coefficient of duplication gene pairs of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057B4D6F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6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S6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Cis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-acting regulatory elements of </w:t>
      </w:r>
      <w:r w:rsidRPr="00276CE3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66563D1D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7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S7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Transcription factor (TF) binding sites in the promoter regions of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15737EAB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8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: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S8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Prediction of microRNA targets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0ACF26A3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9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9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Spatiotemporal expression profiles of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 xml:space="preserve">PURs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4809FDC0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0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: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S1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0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Low Pi stress expression profiles of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425893FA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1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: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Table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S1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1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Differentially expressed genes of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the LP stress dataset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14:paraId="5B31C6DE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2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Figure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S1. Chromosome </w:t>
      </w:r>
      <w:r w:rsidRPr="00AD5E81">
        <w:rPr>
          <w:rFonts w:ascii="Times New Roman" w:hAnsi="Times New Roman" w:cs="Times New Roman"/>
          <w:sz w:val="24"/>
          <w:szCs w:val="24"/>
          <w14:ligatures w14:val="none"/>
        </w:rPr>
        <w:t xml:space="preserve">location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of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.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Pr="00180BB9">
        <w:rPr>
          <w:rFonts w:ascii="Times New Roman" w:hAnsi="Times New Roman" w:cs="Times New Roman"/>
          <w:sz w:val="24"/>
          <w:szCs w:val="24"/>
          <w14:ligatures w14:val="none"/>
        </w:rPr>
        <w:t>The blue and orange represent structural genes and transcription factor genes, respectively.</w:t>
      </w:r>
    </w:p>
    <w:p w14:paraId="1FA725D1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3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Figure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2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Tissue expression profile of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</w:p>
    <w:p w14:paraId="6A627D5E" w14:textId="77777777" w:rsidR="00FB2A8D" w:rsidRPr="00180BB9" w:rsidRDefault="00FB2A8D" w:rsidP="00FB2A8D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4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Figure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3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Gene co-expression network of the spatiotemporal expression profile of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 xml:space="preserve">PURs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in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B. napus.</w:t>
      </w:r>
      <w:r>
        <w:rPr>
          <w:rFonts w:ascii="Times New Roman" w:hAnsi="Times New Roman" w:cs="Times New Roman" w:hint="eastAsia"/>
          <w:i/>
          <w:iCs/>
          <w:sz w:val="24"/>
          <w:szCs w:val="24"/>
          <w14:ligatures w14:val="none"/>
        </w:rPr>
        <w:t xml:space="preserve"> </w:t>
      </w:r>
      <w:r w:rsidRPr="00180BB9">
        <w:rPr>
          <w:rFonts w:ascii="Times New Roman" w:hAnsi="Times New Roman" w:cs="Times New Roman"/>
          <w:sz w:val="24"/>
          <w:szCs w:val="24"/>
          <w14:ligatures w14:val="none"/>
        </w:rPr>
        <w:t>The red triangles represent transcription factors, and the blue circles represent structural genes.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(</w:t>
      </w:r>
      <w:r w:rsidRPr="00180BB9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A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)</w:t>
      </w:r>
      <w:r w:rsidRPr="00180BB9">
        <w:rPr>
          <w:rFonts w:ascii="Times New Roman" w:hAnsi="Times New Roman" w:cs="Times New Roman"/>
          <w:sz w:val="24"/>
          <w:szCs w:val="24"/>
          <w14:ligatures w14:val="none"/>
        </w:rPr>
        <w:t xml:space="preserve"> Spatiotemporal expression patterns of core genes in co-expression </w:t>
      </w:r>
      <w:r w:rsidRPr="00180BB9">
        <w:rPr>
          <w:rFonts w:ascii="Times New Roman" w:hAnsi="Times New Roman" w:cs="Times New Roman"/>
          <w:sz w:val="24"/>
          <w:szCs w:val="24"/>
          <w14:ligatures w14:val="none"/>
        </w:rPr>
        <w:lastRenderedPageBreak/>
        <w:t xml:space="preserve">network of PURs in </w:t>
      </w:r>
      <w:r w:rsidRPr="00180BB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180BB9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(</w:t>
      </w:r>
      <w:r w:rsidRPr="00180BB9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B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)</w:t>
      </w:r>
      <w:r w:rsidRPr="00180BB9">
        <w:rPr>
          <w:rFonts w:ascii="Times New Roman" w:hAnsi="Times New Roman" w:cs="Times New Roman"/>
          <w:sz w:val="24"/>
          <w:szCs w:val="24"/>
          <w14:ligatures w14:val="none"/>
        </w:rPr>
        <w:t xml:space="preserve"> Expression patterns of core genes in co-expression network of PURs under low Pi stress in </w:t>
      </w:r>
      <w:r w:rsidRPr="00180BB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180BB9">
        <w:rPr>
          <w:rFonts w:ascii="Times New Roman" w:hAnsi="Times New Roman" w:cs="Times New Roman" w:hint="eastAsia"/>
          <w:sz w:val="24"/>
          <w:szCs w:val="24"/>
          <w14:ligatures w14:val="none"/>
        </w:rPr>
        <w:t>.</w:t>
      </w:r>
    </w:p>
    <w:p w14:paraId="5F707310" w14:textId="77777777" w:rsidR="00FB2A8D" w:rsidRPr="00180BB9" w:rsidRDefault="00FB2A8D" w:rsidP="00FB2A8D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5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Figure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4.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Expression patterns of core genes in co-expression networks of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B.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 xml:space="preserve">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napus.</w:t>
      </w:r>
    </w:p>
    <w:p w14:paraId="77FB0693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6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: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Figure 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5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Low Pi stress expression profile of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B. napus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</w:p>
    <w:p w14:paraId="74382677" w14:textId="77777777" w:rsidR="00FB2A8D" w:rsidRPr="0089563C" w:rsidRDefault="00FB2A8D" w:rsidP="00FB2A8D">
      <w:pPr>
        <w:widowControl/>
        <w:spacing w:line="480" w:lineRule="auto"/>
        <w:rPr>
          <w:rFonts w:ascii="Times New Roman" w:hAnsi="Times New Roman" w:cs="Times New Roman"/>
          <w:b/>
          <w:bCs/>
          <w:sz w:val="22"/>
          <w14:ligatures w14:val="none"/>
        </w:rPr>
      </w:pP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Additional file </w:t>
      </w:r>
      <w:r w:rsidRPr="0089563C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7</w:t>
      </w:r>
      <w:r w:rsidRPr="0089563C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: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Figure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6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Gene co-expression network of </w:t>
      </w:r>
      <w:r w:rsidRPr="0089563C">
        <w:rPr>
          <w:rFonts w:ascii="Times New Roman" w:hAnsi="Times New Roman" w:cs="Times New Roman"/>
          <w:sz w:val="24"/>
          <w:szCs w:val="24"/>
          <w14:ligatures w14:val="none"/>
        </w:rPr>
        <w:t>LP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stress expression profile of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PURs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in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B.</w:t>
      </w:r>
      <w:r w:rsidRPr="0089563C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 xml:space="preserve"> </w:t>
      </w:r>
      <w:r w:rsidRPr="0089563C">
        <w:rPr>
          <w:rFonts w:ascii="Times New Roman" w:eastAsia="Times New Roman" w:hAnsi="Times New Roman" w:cs="Times New Roman"/>
          <w:i/>
          <w:iCs/>
          <w:sz w:val="24"/>
          <w:szCs w:val="24"/>
          <w14:ligatures w14:val="none"/>
        </w:rPr>
        <w:t>napus</w:t>
      </w:r>
      <w:r w:rsidRPr="0089563C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180BB9">
        <w:t xml:space="preserve"> </w:t>
      </w:r>
      <w:r w:rsidRPr="00180BB9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red triangles represent transcription factors, and the blue circles represent structural genes.</w:t>
      </w:r>
    </w:p>
    <w:p w14:paraId="24356895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8D"/>
    <w:rsid w:val="00207679"/>
    <w:rsid w:val="009D79D4"/>
    <w:rsid w:val="00FB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FA2E"/>
  <w15:chartTrackingRefBased/>
  <w15:docId w15:val="{C20E1769-68DF-4C24-9E2C-91E30739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8D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A8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A8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A8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A8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A8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A8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A8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A8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A8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A8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B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A8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2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A8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B2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A8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FB2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A8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Company>Springer Nature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2024-06-21T07:17:00Z</dcterms:created>
  <dcterms:modified xsi:type="dcterms:W3CDTF">2024-06-21T07:17:00Z</dcterms:modified>
</cp:coreProperties>
</file>