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43CEF" w14:textId="5C10F6CF" w:rsidR="0019334F" w:rsidRDefault="0019334F">
      <w:pPr>
        <w:rPr>
          <w:rFonts w:ascii="Times New Roman" w:hAnsi="Times New Roman" w:cs="Times New Roman"/>
          <w:sz w:val="20"/>
          <w:szCs w:val="20"/>
        </w:rPr>
      </w:pPr>
      <w:r w:rsidRPr="0019334F">
        <w:rPr>
          <w:rFonts w:ascii="Times New Roman" w:hAnsi="Times New Roman" w:cs="Times New Roman"/>
          <w:sz w:val="20"/>
          <w:szCs w:val="20"/>
        </w:rPr>
        <w:t>Supplementary Information for</w:t>
      </w:r>
    </w:p>
    <w:p w14:paraId="13778366" w14:textId="77777777" w:rsidR="0019334F" w:rsidRDefault="0019334F" w:rsidP="0019334F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0"/>
          <w:szCs w:val="20"/>
        </w:rPr>
      </w:pPr>
      <w:r>
        <w:rPr>
          <w:rStyle w:val="normaltextrun"/>
          <w:rFonts w:eastAsiaTheme="majorEastAsia"/>
          <w:b/>
          <w:bCs/>
          <w:color w:val="000000"/>
          <w:sz w:val="20"/>
          <w:szCs w:val="20"/>
        </w:rPr>
        <w:t xml:space="preserve">Multiple cryptic lineages and restricted gene flow in the decorator worm </w:t>
      </w:r>
      <w:proofErr w:type="spellStart"/>
      <w:r>
        <w:rPr>
          <w:rStyle w:val="normaltextrun"/>
          <w:rFonts w:eastAsiaTheme="majorEastAsia"/>
          <w:b/>
          <w:bCs/>
          <w:i/>
          <w:iCs/>
          <w:color w:val="000000"/>
          <w:sz w:val="20"/>
          <w:szCs w:val="20"/>
        </w:rPr>
        <w:t>Diopatra</w:t>
      </w:r>
      <w:proofErr w:type="spellEnd"/>
      <w:r>
        <w:rPr>
          <w:rStyle w:val="normaltextrun"/>
          <w:rFonts w:eastAsiaTheme="majorEastAsi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b/>
          <w:bCs/>
          <w:i/>
          <w:iCs/>
          <w:color w:val="000000"/>
          <w:sz w:val="20"/>
          <w:szCs w:val="20"/>
        </w:rPr>
        <w:t>cuprea</w:t>
      </w:r>
      <w:proofErr w:type="spellEnd"/>
      <w:r>
        <w:rPr>
          <w:rStyle w:val="normaltextrun"/>
          <w:rFonts w:eastAsiaTheme="majorEastAsia"/>
          <w:b/>
          <w:bCs/>
          <w:color w:val="000000"/>
          <w:sz w:val="20"/>
          <w:szCs w:val="20"/>
        </w:rPr>
        <w:t> 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703A3420" w14:textId="77777777" w:rsidR="0019334F" w:rsidRDefault="0019334F" w:rsidP="0019334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Adam J. Ziegler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1</w:t>
      </w:r>
      <w:r>
        <w:rPr>
          <w:rStyle w:val="normaltextrun"/>
          <w:rFonts w:eastAsiaTheme="majorEastAsia"/>
          <w:color w:val="000000"/>
          <w:sz w:val="20"/>
          <w:szCs w:val="20"/>
        </w:rPr>
        <w:t>, Tina M. Bell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2</w:t>
      </w:r>
      <w:r>
        <w:rPr>
          <w:rStyle w:val="normaltextrun"/>
          <w:rFonts w:eastAsiaTheme="majorEastAsia"/>
          <w:color w:val="000000"/>
          <w:sz w:val="20"/>
          <w:szCs w:val="20"/>
        </w:rPr>
        <w:t>, Sarah K. Berke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3</w:t>
      </w:r>
      <w:r>
        <w:rPr>
          <w:rStyle w:val="normaltextrun"/>
          <w:rFonts w:eastAsiaTheme="majorEastAsia"/>
          <w:color w:val="000000"/>
          <w:sz w:val="20"/>
          <w:szCs w:val="20"/>
        </w:rPr>
        <w:t>, Allan Strand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1</w:t>
      </w:r>
      <w:r>
        <w:rPr>
          <w:rStyle w:val="normaltextrun"/>
          <w:rFonts w:eastAsiaTheme="majorEastAsia"/>
          <w:color w:val="000000"/>
          <w:sz w:val="20"/>
          <w:szCs w:val="20"/>
        </w:rPr>
        <w:t>, and Erik E. Sotka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1</w:t>
      </w:r>
      <w:r>
        <w:rPr>
          <w:rStyle w:val="normaltextrun"/>
          <w:rFonts w:eastAsiaTheme="majorEastAsia"/>
          <w:color w:val="000000"/>
          <w:sz w:val="20"/>
          <w:szCs w:val="20"/>
        </w:rPr>
        <w:t> 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03EEAB69" w14:textId="77777777" w:rsidR="0019334F" w:rsidRDefault="0019334F" w:rsidP="0019334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1</w:t>
      </w:r>
      <w:r>
        <w:rPr>
          <w:rStyle w:val="normaltextrun"/>
          <w:rFonts w:eastAsiaTheme="majorEastAsia"/>
          <w:color w:val="000000"/>
          <w:sz w:val="20"/>
          <w:szCs w:val="20"/>
        </w:rPr>
        <w:t xml:space="preserve">College of Charleston, Charleston, South Carolina, USA; 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2</w:t>
      </w:r>
      <w:r>
        <w:rPr>
          <w:rStyle w:val="normaltextrun"/>
          <w:rFonts w:eastAsiaTheme="majorEastAsia"/>
          <w:color w:val="000000"/>
          <w:sz w:val="20"/>
          <w:szCs w:val="20"/>
        </w:rPr>
        <w:t xml:space="preserve">George Mason University, Fairfax, Virginia, USA; 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3</w:t>
      </w:r>
      <w:r>
        <w:rPr>
          <w:rStyle w:val="normaltextrun"/>
          <w:rFonts w:eastAsiaTheme="majorEastAsia"/>
          <w:color w:val="000000"/>
          <w:sz w:val="20"/>
          <w:szCs w:val="20"/>
        </w:rPr>
        <w:t>Sienna College, Loudonville, New York, USA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5688D47C" w14:textId="77777777" w:rsidR="0019334F" w:rsidRDefault="0019334F">
      <w:pPr>
        <w:rPr>
          <w:rFonts w:ascii="Times New Roman" w:hAnsi="Times New Roman" w:cs="Times New Roman"/>
          <w:sz w:val="20"/>
          <w:szCs w:val="20"/>
        </w:rPr>
      </w:pPr>
    </w:p>
    <w:p w14:paraId="1C6443C0" w14:textId="77777777" w:rsidR="0019334F" w:rsidRDefault="0019334F">
      <w:pPr>
        <w:rPr>
          <w:rFonts w:ascii="Times New Roman" w:hAnsi="Times New Roman" w:cs="Times New Roman"/>
          <w:sz w:val="20"/>
          <w:szCs w:val="20"/>
        </w:rPr>
      </w:pPr>
    </w:p>
    <w:p w14:paraId="4438BD77" w14:textId="79CDF1DF" w:rsidR="0019334F" w:rsidRDefault="0019334F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4103B" wp14:editId="5492F6CF">
                <wp:simplePos x="0" y="0"/>
                <wp:positionH relativeFrom="column">
                  <wp:posOffset>1562100</wp:posOffset>
                </wp:positionH>
                <wp:positionV relativeFrom="paragraph">
                  <wp:posOffset>2026285</wp:posOffset>
                </wp:positionV>
                <wp:extent cx="203200" cy="190500"/>
                <wp:effectExtent l="0" t="0" r="25400" b="19050"/>
                <wp:wrapNone/>
                <wp:docPr id="474311509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9CF147" id="Oval 2" o:spid="_x0000_s1026" style="position:absolute;margin-left:123pt;margin-top:159.55pt;width:16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92AC8E2" wp14:editId="796973B8">
            <wp:extent cx="4656667" cy="2778080"/>
            <wp:effectExtent l="0" t="0" r="0" b="3810"/>
            <wp:docPr id="2033817961" name="Picture 3" descr="A graph of a number of clus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817961" name="Picture 3" descr="A graph of a number of clust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036" cy="278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4E12D" w14:textId="049596FC" w:rsidR="0019334F" w:rsidRPr="0019334F" w:rsidRDefault="0019334F">
      <w:pPr>
        <w:rPr>
          <w:rFonts w:ascii="Times New Roman" w:hAnsi="Times New Roman" w:cs="Times New Roman"/>
          <w:sz w:val="20"/>
          <w:szCs w:val="20"/>
        </w:rPr>
      </w:pPr>
    </w:p>
    <w:p w14:paraId="548A0DBE" w14:textId="68144359" w:rsidR="0019334F" w:rsidRDefault="0019334F" w:rsidP="0019334F">
      <w:pPr>
        <w:rPr>
          <w:noProof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Supplemental 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Fig 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>1.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A46C9C">
        <w:rPr>
          <w:rFonts w:ascii="Times New Roman" w:hAnsi="Times New Roman" w:cs="Times New Roman"/>
          <w:sz w:val="20"/>
          <w:szCs w:val="18"/>
        </w:rPr>
        <w:t>K-means cluster plot used to determine the number of clusters to assign for DAPC analysis. The elbow of the curve is circled in red and found to be 5 clusters.</w:t>
      </w:r>
      <w:r w:rsidRPr="0010741E">
        <w:rPr>
          <w:noProof/>
        </w:rPr>
        <w:t xml:space="preserve"> </w:t>
      </w:r>
    </w:p>
    <w:p w14:paraId="1C15D56C" w14:textId="77777777" w:rsidR="0019334F" w:rsidRDefault="0019334F"/>
    <w:p w14:paraId="0585E194" w14:textId="77777777" w:rsidR="0019334F" w:rsidRDefault="0019334F"/>
    <w:p w14:paraId="2DD8DF6D" w14:textId="77777777" w:rsidR="0019334F" w:rsidRDefault="0019334F"/>
    <w:p w14:paraId="4262F4FC" w14:textId="77777777" w:rsidR="0019334F" w:rsidRDefault="0019334F"/>
    <w:p w14:paraId="3BD5AB4A" w14:textId="77777777" w:rsidR="0019334F" w:rsidRDefault="0019334F"/>
    <w:p w14:paraId="4F1B4246" w14:textId="77777777" w:rsidR="0019334F" w:rsidRDefault="0019334F"/>
    <w:p w14:paraId="674B6B51" w14:textId="77777777" w:rsidR="0019334F" w:rsidRDefault="0019334F"/>
    <w:p w14:paraId="4A447C74" w14:textId="77777777" w:rsidR="0019334F" w:rsidRDefault="0019334F"/>
    <w:p w14:paraId="58439732" w14:textId="77777777" w:rsidR="0019334F" w:rsidRDefault="0019334F"/>
    <w:p w14:paraId="487DF74D" w14:textId="77777777" w:rsidR="0019334F" w:rsidRDefault="0019334F"/>
    <w:p w14:paraId="46889163" w14:textId="4E818212" w:rsidR="0019334F" w:rsidRDefault="00F0499E">
      <w:pPr>
        <w:rPr>
          <w:rFonts w:ascii="Times New Roman" w:eastAsia="Arial" w:hAnsi="Times New Roman" w:cs="Times New Roman"/>
          <w:noProof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7D5F6" wp14:editId="210E902D">
                <wp:simplePos x="0" y="0"/>
                <wp:positionH relativeFrom="column">
                  <wp:posOffset>1933575</wp:posOffset>
                </wp:positionH>
                <wp:positionV relativeFrom="paragraph">
                  <wp:posOffset>3076575</wp:posOffset>
                </wp:positionV>
                <wp:extent cx="203200" cy="190500"/>
                <wp:effectExtent l="0" t="0" r="25400" b="19050"/>
                <wp:wrapNone/>
                <wp:docPr id="652376308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90F7F1" id="Oval 2" o:spid="_x0000_s1026" style="position:absolute;margin-left:152.25pt;margin-top:242.25pt;width:16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16"/>
          <w:szCs w:val="16"/>
        </w:rPr>
        <w:object w:dxaOrig="6049" w:dyaOrig="6049" w14:anchorId="3F2CC7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03pt;height:303pt;mso-width-percent:0;mso-height-percent:0;mso-width-percent:0;mso-height-percent:0" o:ole="">
            <v:imagedata r:id="rId7" o:title=""/>
          </v:shape>
          <o:OLEObject Type="Embed" ProgID="Acrobat.Document.DC" ShapeID="_x0000_i1025" DrawAspect="Content" ObjectID="_1777394008" r:id="rId8"/>
        </w:object>
      </w:r>
    </w:p>
    <w:p w14:paraId="1072624D" w14:textId="17F8388D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Supplemental 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Fig 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2. </w:t>
      </w:r>
      <w:r w:rsidRPr="007E5840">
        <w:rPr>
          <w:rFonts w:ascii="Times New Roman" w:hAnsi="Times New Roman" w:cs="Times New Roman"/>
          <w:bCs/>
          <w:sz w:val="20"/>
          <w:szCs w:val="18"/>
        </w:rPr>
        <w:t>Cross-entropy plot for SNMF plot displaying an optimal cluster size of K=6 (circled)</w:t>
      </w:r>
    </w:p>
    <w:p w14:paraId="585932DC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509E78CB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3809A195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660EAC10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001A29DC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3AFECC18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04247471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0F1D52C6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74FC4E85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29710735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374E8614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2AF11939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788CEF0D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2A8573C7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044756D9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6050F223" w14:textId="2E8E1DDE" w:rsidR="00F0499E" w:rsidRDefault="00F0499E" w:rsidP="00F0499E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D1CA4B8" wp14:editId="4C76725E">
            <wp:extent cx="5197708" cy="3876675"/>
            <wp:effectExtent l="0" t="0" r="3175" b="0"/>
            <wp:docPr id="968325770" name="Picture 968325770" descr="Several graphs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3257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6" r="14166"/>
                    <a:stretch>
                      <a:fillRect/>
                    </a:stretch>
                  </pic:blipFill>
                  <pic:spPr>
                    <a:xfrm>
                      <a:off x="0" y="0"/>
                      <a:ext cx="5201605" cy="387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FD2F0" w14:textId="754EA1AE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Supplemental </w:t>
      </w:r>
      <w:r w:rsidRPr="45CB5092">
        <w:rPr>
          <w:rFonts w:ascii="Times New Roman" w:eastAsia="Times New Roman" w:hAnsi="Times New Roman" w:cs="Times New Roman"/>
          <w:b/>
          <w:sz w:val="20"/>
          <w:szCs w:val="20"/>
        </w:rPr>
        <w:t xml:space="preserve">Fig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45CB5092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bookmarkStart w:id="0" w:name="_Hlk166781009"/>
      <w:r w:rsidRPr="45CB5092">
        <w:rPr>
          <w:rFonts w:ascii="Times New Roman" w:eastAsia="Times New Roman" w:hAnsi="Times New Roman" w:cs="Times New Roman"/>
          <w:sz w:val="20"/>
          <w:szCs w:val="20"/>
        </w:rPr>
        <w:t xml:space="preserve">PC analysis of costal (red) and inland (blue) across three South Carolina estuaries: Charleston Harbor, Broad River, and St. Helena. Variance explained by PC1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PC2 are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indicated</w:t>
      </w:r>
      <w:proofErr w:type="gramEnd"/>
    </w:p>
    <w:p w14:paraId="085E8ADA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61D46A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DD36D0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78DF6D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3DFC14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EBDA66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878ADA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D72427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2FFE66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5F9EC1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AA9931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2EE388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B38CB3" w14:textId="3D9A6BFA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84214F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071AF0" w14:textId="572C2C9E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noProof/>
        </w:rPr>
        <w:lastRenderedPageBreak/>
        <w:drawing>
          <wp:inline distT="0" distB="0" distL="0" distR="0" wp14:anchorId="54B89FB6" wp14:editId="59F7A3E5">
            <wp:extent cx="5943600" cy="2797810"/>
            <wp:effectExtent l="0" t="0" r="0" b="2540"/>
            <wp:docPr id="1339127437" name="Picture 1" descr="A graph showing distance and dist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27437" name="Picture 1" descr="A graph showing distance and distance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5" t="10484" r="10513" b="19772"/>
                    <a:stretch/>
                  </pic:blipFill>
                  <pic:spPr bwMode="auto">
                    <a:xfrm>
                      <a:off x="0" y="0"/>
                      <a:ext cx="5943600" cy="2797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708566" w14:textId="0FC5B690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Supplemental Fig 4. </w:t>
      </w:r>
      <w:r w:rsidRPr="009F2EED">
        <w:rPr>
          <w:rFonts w:ascii="Times New Roman" w:hAnsi="Times New Roman" w:cs="Times New Roman"/>
          <w:bCs/>
          <w:sz w:val="20"/>
          <w:szCs w:val="18"/>
        </w:rPr>
        <w:t xml:space="preserve">Isolation by distance of populations that had greater than five samples, and excluding Massachusetts, St. Teresa, and Fort Pierce populations. IBD was performed through a linear regression followed by a Mantel test to determine significance. Broad River, Charleston Harbor, and St. Helena Sound were parsed out into coastal and inland </w:t>
      </w:r>
      <w:proofErr w:type="gramStart"/>
      <w:r w:rsidRPr="009F2EED">
        <w:rPr>
          <w:rFonts w:ascii="Times New Roman" w:hAnsi="Times New Roman" w:cs="Times New Roman"/>
          <w:bCs/>
          <w:sz w:val="20"/>
          <w:szCs w:val="18"/>
        </w:rPr>
        <w:t>sites</w:t>
      </w:r>
      <w:proofErr w:type="gramEnd"/>
    </w:p>
    <w:p w14:paraId="11EDC0D6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bookmarkEnd w:id="0"/>
    <w:p w14:paraId="7EB5B886" w14:textId="77777777" w:rsidR="00F0499E" w:rsidRPr="00F0499E" w:rsidRDefault="00F0499E" w:rsidP="00F0499E">
      <w:pPr>
        <w:rPr>
          <w:rFonts w:ascii="Times New Roman" w:eastAsia="Arial" w:hAnsi="Times New Roman" w:cs="Times New Roman"/>
          <w:sz w:val="20"/>
          <w:szCs w:val="20"/>
        </w:rPr>
      </w:pPr>
    </w:p>
    <w:p w14:paraId="78853009" w14:textId="77777777" w:rsidR="00F0499E" w:rsidRPr="00F0499E" w:rsidRDefault="00F0499E">
      <w:pPr>
        <w:rPr>
          <w:rFonts w:ascii="Times New Roman" w:hAnsi="Times New Roman" w:cs="Times New Roman"/>
          <w:sz w:val="20"/>
          <w:szCs w:val="20"/>
        </w:rPr>
      </w:pPr>
    </w:p>
    <w:sectPr w:rsidR="00F0499E" w:rsidRPr="00F0499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FD457" w14:textId="77777777" w:rsidR="00F62C84" w:rsidRDefault="00F62C84" w:rsidP="00F0499E">
      <w:pPr>
        <w:spacing w:after="0" w:line="240" w:lineRule="auto"/>
      </w:pPr>
      <w:r>
        <w:separator/>
      </w:r>
    </w:p>
  </w:endnote>
  <w:endnote w:type="continuationSeparator" w:id="0">
    <w:p w14:paraId="2C1AE909" w14:textId="77777777" w:rsidR="00F62C84" w:rsidRDefault="00F62C84" w:rsidP="00F04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5942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FF67BF" w14:textId="0F835F36" w:rsidR="00F0499E" w:rsidRDefault="00F049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797B9C" w14:textId="77777777" w:rsidR="00F0499E" w:rsidRDefault="00F04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0CB52" w14:textId="77777777" w:rsidR="00F62C84" w:rsidRDefault="00F62C84" w:rsidP="00F0499E">
      <w:pPr>
        <w:spacing w:after="0" w:line="240" w:lineRule="auto"/>
      </w:pPr>
      <w:r>
        <w:separator/>
      </w:r>
    </w:p>
  </w:footnote>
  <w:footnote w:type="continuationSeparator" w:id="0">
    <w:p w14:paraId="464CDAB5" w14:textId="77777777" w:rsidR="00F62C84" w:rsidRDefault="00F62C84" w:rsidP="00F04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4F"/>
    <w:rsid w:val="0019334F"/>
    <w:rsid w:val="002E4ACD"/>
    <w:rsid w:val="00F0499E"/>
    <w:rsid w:val="00F6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A3D0"/>
  <w15:chartTrackingRefBased/>
  <w15:docId w15:val="{79E0EF0F-5334-46D0-BE15-E648D3A5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3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3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3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3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3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3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3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3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3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3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3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3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34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19334F"/>
  </w:style>
  <w:style w:type="character" w:customStyle="1" w:styleId="eop">
    <w:name w:val="eop"/>
    <w:basedOn w:val="DefaultParagraphFont"/>
    <w:rsid w:val="0019334F"/>
  </w:style>
  <w:style w:type="paragraph" w:customStyle="1" w:styleId="paragraph">
    <w:name w:val="paragraph"/>
    <w:basedOn w:val="Normal"/>
    <w:rsid w:val="0019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4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99E"/>
  </w:style>
  <w:style w:type="paragraph" w:styleId="Footer">
    <w:name w:val="footer"/>
    <w:basedOn w:val="Normal"/>
    <w:link w:val="FooterChar"/>
    <w:uiPriority w:val="99"/>
    <w:unhideWhenUsed/>
    <w:rsid w:val="00F04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1</cp:revision>
  <dcterms:created xsi:type="dcterms:W3CDTF">2024-05-16T22:14:00Z</dcterms:created>
  <dcterms:modified xsi:type="dcterms:W3CDTF">2024-05-16T23:46:00Z</dcterms:modified>
</cp:coreProperties>
</file>