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ED91A0" w14:textId="77777777" w:rsidR="00D913DF" w:rsidRPr="00C8137A" w:rsidRDefault="00D913DF" w:rsidP="00D913DF">
      <w:pPr>
        <w:rPr>
          <w:b/>
          <w:bCs/>
        </w:rPr>
      </w:pPr>
      <w:r w:rsidRPr="00C8137A">
        <w:rPr>
          <w:b/>
          <w:bCs/>
        </w:rPr>
        <w:t xml:space="preserve">APPENDIX 1 – </w:t>
      </w:r>
      <w:r>
        <w:rPr>
          <w:b/>
          <w:bCs/>
        </w:rPr>
        <w:t xml:space="preserve">Clinical Assessments, Symptom Instruments, </w:t>
      </w:r>
      <w:r w:rsidRPr="00C8137A">
        <w:rPr>
          <w:b/>
          <w:bCs/>
        </w:rPr>
        <w:t>Diagnostic Criteria.</w:t>
      </w:r>
    </w:p>
    <w:p w14:paraId="1FF89951" w14:textId="77777777" w:rsidR="00D913DF" w:rsidRDefault="00D913DF" w:rsidP="00D913DF"/>
    <w:p w14:paraId="1F1E8B60" w14:textId="77777777" w:rsidR="00D913DF" w:rsidRDefault="00D913DF" w:rsidP="00D913DF"/>
    <w:p w14:paraId="71D59845" w14:textId="77777777" w:rsidR="00D913DF" w:rsidRDefault="00D913DF" w:rsidP="00D913DF"/>
    <w:p w14:paraId="2A3F8A53" w14:textId="77777777" w:rsidR="00D913DF" w:rsidRDefault="00D913DF" w:rsidP="00D913DF">
      <w:r w:rsidRPr="00433F65">
        <w:rPr>
          <w:noProof/>
        </w:rPr>
        <w:drawing>
          <wp:inline distT="0" distB="0" distL="0" distR="0" wp14:anchorId="3790E7DB" wp14:editId="4D1B91E7">
            <wp:extent cx="5943600" cy="3788410"/>
            <wp:effectExtent l="0" t="0" r="0" b="2540"/>
            <wp:docPr id="10787985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788410"/>
                    </a:xfrm>
                    <a:prstGeom prst="rect">
                      <a:avLst/>
                    </a:prstGeom>
                    <a:noFill/>
                    <a:ln>
                      <a:noFill/>
                    </a:ln>
                  </pic:spPr>
                </pic:pic>
              </a:graphicData>
            </a:graphic>
          </wp:inline>
        </w:drawing>
      </w:r>
    </w:p>
    <w:p w14:paraId="62AA6459" w14:textId="77777777" w:rsidR="00D913DF" w:rsidRDefault="00D913DF" w:rsidP="00D913DF">
      <w:pPr>
        <w:spacing w:line="480" w:lineRule="auto"/>
      </w:pPr>
      <w:r>
        <w:tab/>
      </w:r>
    </w:p>
    <w:p w14:paraId="3DD88E23" w14:textId="77777777" w:rsidR="00D913DF" w:rsidRDefault="00D913DF" w:rsidP="00D913DF">
      <w:pPr>
        <w:spacing w:line="480" w:lineRule="auto"/>
      </w:pPr>
    </w:p>
    <w:p w14:paraId="37D1AC75" w14:textId="77777777" w:rsidR="00D913DF" w:rsidRDefault="00D913DF" w:rsidP="00D913DF">
      <w:pPr>
        <w:spacing w:line="480" w:lineRule="auto"/>
      </w:pPr>
      <w:r>
        <w:rPr>
          <w:noProof/>
        </w:rPr>
        <w:drawing>
          <wp:inline distT="0" distB="0" distL="0" distR="0" wp14:anchorId="35B9207D" wp14:editId="1A201F86">
            <wp:extent cx="6295652" cy="2793589"/>
            <wp:effectExtent l="0" t="0" r="0" b="6985"/>
            <wp:docPr id="6276302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73119" cy="2827964"/>
                    </a:xfrm>
                    <a:prstGeom prst="rect">
                      <a:avLst/>
                    </a:prstGeom>
                    <a:noFill/>
                  </pic:spPr>
                </pic:pic>
              </a:graphicData>
            </a:graphic>
          </wp:inline>
        </w:drawing>
      </w:r>
    </w:p>
    <w:p w14:paraId="01D1D2E2" w14:textId="77777777" w:rsidR="00D913DF" w:rsidRDefault="00D913DF" w:rsidP="00D913DF">
      <w:pPr>
        <w:spacing w:line="480" w:lineRule="auto"/>
      </w:pPr>
      <w:r>
        <w:rPr>
          <w:noProof/>
        </w:rPr>
        <w:lastRenderedPageBreak/>
        <w:drawing>
          <wp:inline distT="0" distB="0" distL="0" distR="0" wp14:anchorId="5D660F6D" wp14:editId="2F6AA7D5">
            <wp:extent cx="6096000" cy="3085529"/>
            <wp:effectExtent l="0" t="0" r="0" b="635"/>
            <wp:docPr id="11760029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4110" cy="3099757"/>
                    </a:xfrm>
                    <a:prstGeom prst="rect">
                      <a:avLst/>
                    </a:prstGeom>
                    <a:noFill/>
                  </pic:spPr>
                </pic:pic>
              </a:graphicData>
            </a:graphic>
          </wp:inline>
        </w:drawing>
      </w:r>
    </w:p>
    <w:p w14:paraId="6993DB6D" w14:textId="77777777" w:rsidR="00D913DF" w:rsidRDefault="00D913DF" w:rsidP="00D913DF">
      <w:pPr>
        <w:spacing w:line="480" w:lineRule="auto"/>
      </w:pPr>
    </w:p>
    <w:p w14:paraId="6855CEB2" w14:textId="77777777" w:rsidR="00D913DF" w:rsidRDefault="00D913DF" w:rsidP="00D913DF">
      <w:pPr>
        <w:spacing w:line="480" w:lineRule="auto"/>
      </w:pPr>
    </w:p>
    <w:p w14:paraId="3EE77B4D" w14:textId="77777777" w:rsidR="00D913DF" w:rsidRDefault="00D913DF" w:rsidP="00D913DF">
      <w:pPr>
        <w:spacing w:line="480" w:lineRule="auto"/>
      </w:pPr>
    </w:p>
    <w:p w14:paraId="5171FD62" w14:textId="77777777" w:rsidR="00D913DF" w:rsidRDefault="00D913DF" w:rsidP="00D913DF">
      <w:pPr>
        <w:spacing w:line="480" w:lineRule="auto"/>
      </w:pPr>
    </w:p>
    <w:p w14:paraId="1D126C39" w14:textId="77777777" w:rsidR="00D913DF" w:rsidRDefault="00D913DF" w:rsidP="00D913DF">
      <w:pPr>
        <w:spacing w:line="480" w:lineRule="auto"/>
      </w:pPr>
      <w:r>
        <w:rPr>
          <w:noProof/>
        </w:rPr>
        <w:drawing>
          <wp:inline distT="0" distB="0" distL="0" distR="0" wp14:anchorId="29B56B0D" wp14:editId="2FD88EF1">
            <wp:extent cx="6248612" cy="2171700"/>
            <wp:effectExtent l="0" t="0" r="0" b="0"/>
            <wp:docPr id="10396387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58556" cy="2175156"/>
                    </a:xfrm>
                    <a:prstGeom prst="rect">
                      <a:avLst/>
                    </a:prstGeom>
                    <a:noFill/>
                  </pic:spPr>
                </pic:pic>
              </a:graphicData>
            </a:graphic>
          </wp:inline>
        </w:drawing>
      </w:r>
    </w:p>
    <w:p w14:paraId="66CE9574" w14:textId="77777777" w:rsidR="00D913DF" w:rsidRDefault="00D913DF" w:rsidP="00D913DF">
      <w:pPr>
        <w:spacing w:line="480" w:lineRule="auto"/>
      </w:pPr>
    </w:p>
    <w:p w14:paraId="1E487FAC" w14:textId="77777777" w:rsidR="00D913DF" w:rsidRDefault="00D913DF" w:rsidP="00D913DF">
      <w:pPr>
        <w:spacing w:line="480" w:lineRule="auto"/>
      </w:pPr>
    </w:p>
    <w:p w14:paraId="5E56BEFA" w14:textId="77777777" w:rsidR="00D913DF" w:rsidRDefault="00D913DF" w:rsidP="00D913DF">
      <w:pPr>
        <w:spacing w:line="480" w:lineRule="auto"/>
      </w:pPr>
    </w:p>
    <w:p w14:paraId="40E96053" w14:textId="77777777" w:rsidR="00D913DF" w:rsidRDefault="00D913DF" w:rsidP="00D913DF">
      <w:pPr>
        <w:spacing w:line="480" w:lineRule="auto"/>
      </w:pPr>
      <w:r w:rsidRPr="00AD1779">
        <w:rPr>
          <w:noProof/>
        </w:rPr>
        <w:lastRenderedPageBreak/>
        <w:drawing>
          <wp:inline distT="0" distB="0" distL="0" distR="0" wp14:anchorId="21F07664" wp14:editId="20FA8EB5">
            <wp:extent cx="5943600" cy="4655185"/>
            <wp:effectExtent l="0" t="0" r="0" b="0"/>
            <wp:docPr id="20404437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655185"/>
                    </a:xfrm>
                    <a:prstGeom prst="rect">
                      <a:avLst/>
                    </a:prstGeom>
                    <a:noFill/>
                    <a:ln>
                      <a:noFill/>
                    </a:ln>
                  </pic:spPr>
                </pic:pic>
              </a:graphicData>
            </a:graphic>
          </wp:inline>
        </w:drawing>
      </w:r>
    </w:p>
    <w:p w14:paraId="54213262" w14:textId="77777777" w:rsidR="00D913DF" w:rsidRDefault="00D913DF" w:rsidP="00D913DF">
      <w:pPr>
        <w:spacing w:line="480" w:lineRule="auto"/>
      </w:pPr>
    </w:p>
    <w:p w14:paraId="1896B877" w14:textId="77777777" w:rsidR="00D913DF" w:rsidRDefault="00D913DF" w:rsidP="00D913DF">
      <w:pPr>
        <w:spacing w:line="480" w:lineRule="auto"/>
      </w:pPr>
    </w:p>
    <w:p w14:paraId="692F5F0E" w14:textId="77777777" w:rsidR="00D913DF" w:rsidRDefault="00D913DF" w:rsidP="00D913DF">
      <w:pPr>
        <w:spacing w:line="480" w:lineRule="auto"/>
      </w:pPr>
    </w:p>
    <w:p w14:paraId="595E9445" w14:textId="77777777" w:rsidR="00D913DF" w:rsidRDefault="00D913DF" w:rsidP="00D913DF">
      <w:pPr>
        <w:spacing w:line="480" w:lineRule="auto"/>
      </w:pPr>
    </w:p>
    <w:p w14:paraId="1C6B0265" w14:textId="77777777" w:rsidR="00D913DF" w:rsidRDefault="00D913DF" w:rsidP="00D913DF">
      <w:pPr>
        <w:spacing w:line="480" w:lineRule="auto"/>
      </w:pPr>
    </w:p>
    <w:p w14:paraId="5047A2AC" w14:textId="77777777" w:rsidR="00D913DF" w:rsidRDefault="00D913DF" w:rsidP="00D913DF">
      <w:pPr>
        <w:spacing w:line="480" w:lineRule="auto"/>
      </w:pPr>
    </w:p>
    <w:p w14:paraId="67389359" w14:textId="77777777" w:rsidR="00D913DF" w:rsidRDefault="00D913DF" w:rsidP="00D913DF">
      <w:pPr>
        <w:spacing w:line="480" w:lineRule="auto"/>
      </w:pPr>
    </w:p>
    <w:p w14:paraId="0079A8A2" w14:textId="77777777" w:rsidR="00D913DF" w:rsidRDefault="00D913DF" w:rsidP="00D913DF">
      <w:pPr>
        <w:spacing w:line="480" w:lineRule="auto"/>
      </w:pPr>
    </w:p>
    <w:p w14:paraId="56470686" w14:textId="77777777" w:rsidR="00D913DF" w:rsidRDefault="00D913DF" w:rsidP="00D913DF">
      <w:pPr>
        <w:spacing w:line="480" w:lineRule="auto"/>
      </w:pPr>
    </w:p>
    <w:p w14:paraId="7DD21AF1" w14:textId="77777777" w:rsidR="00D913DF" w:rsidRDefault="00D913DF" w:rsidP="00D913DF">
      <w:pPr>
        <w:spacing w:line="480" w:lineRule="auto"/>
      </w:pPr>
    </w:p>
    <w:p w14:paraId="00609A2C" w14:textId="77777777" w:rsidR="00D913DF" w:rsidRDefault="00D913DF" w:rsidP="00D913DF">
      <w:pPr>
        <w:spacing w:line="480" w:lineRule="auto"/>
        <w:ind w:left="-540"/>
      </w:pPr>
      <w:r>
        <w:rPr>
          <w:noProof/>
        </w:rPr>
        <w:lastRenderedPageBreak/>
        <w:drawing>
          <wp:inline distT="0" distB="0" distL="0" distR="0" wp14:anchorId="474167F5" wp14:editId="333DF04E">
            <wp:extent cx="6902011" cy="4038600"/>
            <wp:effectExtent l="0" t="0" r="0" b="0"/>
            <wp:docPr id="9859241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23620" cy="4051244"/>
                    </a:xfrm>
                    <a:prstGeom prst="rect">
                      <a:avLst/>
                    </a:prstGeom>
                    <a:noFill/>
                  </pic:spPr>
                </pic:pic>
              </a:graphicData>
            </a:graphic>
          </wp:inline>
        </w:drawing>
      </w:r>
    </w:p>
    <w:p w14:paraId="15073EF6" w14:textId="77777777" w:rsidR="00D913DF" w:rsidRDefault="00D913DF" w:rsidP="00D913DF">
      <w:pPr>
        <w:spacing w:line="480" w:lineRule="auto"/>
      </w:pPr>
      <w:r>
        <w:t>For the DEFC, the questionnaire administrator instructs the respondent to consider how their eyes have felt over the past week. To distinguish contact lens-induced dry eye from physiological dry eye for contact lens wearers, the DEFC is repeated with the first item phrased as “Do you experience dryness in your eyes after removing your contact lenses?”. For the non-contact lens wearer version of the DEFC, the first and last items are phrased without reference to wearing contact lenses.</w:t>
      </w:r>
    </w:p>
    <w:p w14:paraId="520726F4" w14:textId="77777777" w:rsidR="00D913DF" w:rsidRDefault="00D913DF" w:rsidP="00D913DF">
      <w:pPr>
        <w:spacing w:line="480" w:lineRule="auto"/>
      </w:pPr>
    </w:p>
    <w:p w14:paraId="776E40B3" w14:textId="77777777" w:rsidR="00D913DF" w:rsidRDefault="00D913DF" w:rsidP="00D913DF">
      <w:pPr>
        <w:spacing w:line="480" w:lineRule="auto"/>
      </w:pPr>
    </w:p>
    <w:p w14:paraId="5BB5122E" w14:textId="77777777" w:rsidR="00D913DF" w:rsidRDefault="00D913DF" w:rsidP="00D913DF">
      <w:pPr>
        <w:spacing w:line="480" w:lineRule="auto"/>
      </w:pPr>
    </w:p>
    <w:p w14:paraId="4C8751FE" w14:textId="77777777" w:rsidR="00D913DF" w:rsidRDefault="00D913DF" w:rsidP="00D913DF">
      <w:pPr>
        <w:spacing w:line="480" w:lineRule="auto"/>
      </w:pPr>
    </w:p>
    <w:p w14:paraId="7E614A99" w14:textId="77777777" w:rsidR="00D913DF" w:rsidRDefault="00D913DF" w:rsidP="00D913DF">
      <w:pPr>
        <w:spacing w:line="480" w:lineRule="auto"/>
      </w:pPr>
    </w:p>
    <w:p w14:paraId="7577BACD" w14:textId="77777777" w:rsidR="00D913DF" w:rsidRDefault="00D913DF" w:rsidP="00D913DF">
      <w:pPr>
        <w:spacing w:line="480" w:lineRule="auto"/>
      </w:pPr>
      <w:r w:rsidRPr="008200EB">
        <w:rPr>
          <w:noProof/>
        </w:rPr>
        <w:lastRenderedPageBreak/>
        <w:drawing>
          <wp:inline distT="0" distB="0" distL="0" distR="0" wp14:anchorId="6A38B30E" wp14:editId="1C3A0E4F">
            <wp:extent cx="5943600" cy="1811655"/>
            <wp:effectExtent l="0" t="0" r="0" b="0"/>
            <wp:docPr id="180400152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811655"/>
                    </a:xfrm>
                    <a:prstGeom prst="rect">
                      <a:avLst/>
                    </a:prstGeom>
                    <a:noFill/>
                    <a:ln>
                      <a:noFill/>
                    </a:ln>
                  </pic:spPr>
                </pic:pic>
              </a:graphicData>
            </a:graphic>
          </wp:inline>
        </w:drawing>
      </w:r>
    </w:p>
    <w:p w14:paraId="0D4647FB" w14:textId="77777777" w:rsidR="00D913DF" w:rsidRDefault="00D913DF" w:rsidP="00D913DF">
      <w:pPr>
        <w:spacing w:line="480" w:lineRule="auto"/>
      </w:pPr>
    </w:p>
    <w:p w14:paraId="5C442540" w14:textId="77777777" w:rsidR="00D913DF" w:rsidRDefault="00D913DF" w:rsidP="00D913DF">
      <w:pPr>
        <w:spacing w:line="480" w:lineRule="auto"/>
      </w:pPr>
      <w:r>
        <w:t>A focus group consisting of the lead clinical investigator (MCL) and three experienced optometrists examined previously collected subject records and made independent diagnoses</w:t>
      </w:r>
      <w:r w:rsidRPr="00C8137A">
        <w:t xml:space="preserve"> </w:t>
      </w:r>
      <w:r>
        <w:t xml:space="preserve">of Meibomian gland dysfunction, blepharitis, and lagophthalmos. After multiple rounds of record reviews, diagnoses, and discussions with the lead clinical investigator, the above standardized diagnostic procedures and criteria were established in order to calibrate all observers to the same criteria. </w:t>
      </w:r>
    </w:p>
    <w:p w14:paraId="3D55E383" w14:textId="77777777" w:rsidR="00D913DF" w:rsidRDefault="00D913DF" w:rsidP="00D913DF">
      <w:pPr>
        <w:spacing w:line="480" w:lineRule="auto"/>
        <w:rPr>
          <w:b/>
        </w:rPr>
      </w:pPr>
    </w:p>
    <w:p w14:paraId="2305FB92" w14:textId="77777777" w:rsidR="00D913DF" w:rsidRDefault="00D913DF" w:rsidP="00D913DF">
      <w:pPr>
        <w:spacing w:line="480" w:lineRule="auto"/>
        <w:rPr>
          <w:b/>
        </w:rPr>
      </w:pPr>
    </w:p>
    <w:p w14:paraId="0E9795DB" w14:textId="77777777" w:rsidR="00FD15DD" w:rsidRDefault="00FD15DD"/>
    <w:sectPr w:rsidR="00FD15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altName w:val="Calibri"/>
    <w:panose1 w:val="00000000000000000000"/>
    <w:charset w:val="00"/>
    <w:family w:val="roman"/>
    <w:notTrueType/>
    <w:pitch w:val="default"/>
  </w:font>
  <w:font w:name="Aptos Display">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3DF"/>
    <w:rsid w:val="00172F17"/>
    <w:rsid w:val="00290EE5"/>
    <w:rsid w:val="005E4855"/>
    <w:rsid w:val="0089320C"/>
    <w:rsid w:val="00D913DF"/>
    <w:rsid w:val="00FD1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11E13"/>
  <w15:chartTrackingRefBased/>
  <w15:docId w15:val="{1853EF3F-8581-4232-89DC-A065D3A11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3DF"/>
  </w:style>
  <w:style w:type="paragraph" w:styleId="Heading1">
    <w:name w:val="heading 1"/>
    <w:basedOn w:val="Normal"/>
    <w:next w:val="Normal"/>
    <w:link w:val="Heading1Char"/>
    <w:uiPriority w:val="9"/>
    <w:qFormat/>
    <w:rsid w:val="00D913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13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13D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13D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913D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913DF"/>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913DF"/>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913DF"/>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913DF"/>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13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13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13D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13D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913D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913D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913D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913D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913D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913D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13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13D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13D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913D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13DF"/>
    <w:rPr>
      <w:i/>
      <w:iCs/>
      <w:color w:val="404040" w:themeColor="text1" w:themeTint="BF"/>
    </w:rPr>
  </w:style>
  <w:style w:type="paragraph" w:styleId="ListParagraph">
    <w:name w:val="List Paragraph"/>
    <w:basedOn w:val="Normal"/>
    <w:uiPriority w:val="34"/>
    <w:qFormat/>
    <w:rsid w:val="00D913DF"/>
    <w:pPr>
      <w:ind w:left="720"/>
      <w:contextualSpacing/>
    </w:pPr>
  </w:style>
  <w:style w:type="character" w:styleId="IntenseEmphasis">
    <w:name w:val="Intense Emphasis"/>
    <w:basedOn w:val="DefaultParagraphFont"/>
    <w:uiPriority w:val="21"/>
    <w:qFormat/>
    <w:rsid w:val="00D913DF"/>
    <w:rPr>
      <w:i/>
      <w:iCs/>
      <w:color w:val="0F4761" w:themeColor="accent1" w:themeShade="BF"/>
    </w:rPr>
  </w:style>
  <w:style w:type="paragraph" w:styleId="IntenseQuote">
    <w:name w:val="Intense Quote"/>
    <w:basedOn w:val="Normal"/>
    <w:next w:val="Normal"/>
    <w:link w:val="IntenseQuoteChar"/>
    <w:uiPriority w:val="30"/>
    <w:qFormat/>
    <w:rsid w:val="00D913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13DF"/>
    <w:rPr>
      <w:i/>
      <w:iCs/>
      <w:color w:val="0F4761" w:themeColor="accent1" w:themeShade="BF"/>
    </w:rPr>
  </w:style>
  <w:style w:type="character" w:styleId="IntenseReference">
    <w:name w:val="Intense Reference"/>
    <w:basedOn w:val="DefaultParagraphFont"/>
    <w:uiPriority w:val="32"/>
    <w:qFormat/>
    <w:rsid w:val="00D913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ADG</dc:creator>
  <cp:keywords/>
  <dc:description/>
  <cp:lastModifiedBy>ADG</cp:lastModifiedBy>
  <cp:revision>1</cp:revision>
  <dcterms:created xsi:type="dcterms:W3CDTF">2024-06-05T19:35:00Z</dcterms:created>
  <dcterms:modified xsi:type="dcterms:W3CDTF">2024-06-05T19:36:00Z</dcterms:modified>
</cp:coreProperties>
</file>