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7889" w14:textId="73A8848D" w:rsidR="008B10AC" w:rsidRPr="005B31FE" w:rsidRDefault="008B10AC" w:rsidP="008B10AC">
      <w:pPr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b/>
          <w:lang w:val="en-US"/>
        </w:rPr>
        <w:t>Table 1</w:t>
      </w:r>
      <w:r w:rsidRPr="005B31FE">
        <w:rPr>
          <w:rFonts w:ascii="Arial" w:hAnsi="Arial" w:cs="Arial"/>
          <w:lang w:val="en-US"/>
        </w:rPr>
        <w:t xml:space="preserve"> Characteristics of T-ALL/LBL and Burkitt</w:t>
      </w:r>
      <w:r w:rsidR="008A478F">
        <w:rPr>
          <w:rFonts w:ascii="Arial" w:hAnsi="Arial" w:cs="Arial"/>
          <w:lang w:val="en-US"/>
        </w:rPr>
        <w:t>’s</w:t>
      </w:r>
      <w:r w:rsidRPr="005B31FE">
        <w:rPr>
          <w:rFonts w:ascii="Arial" w:hAnsi="Arial" w:cs="Arial"/>
          <w:lang w:val="en-US"/>
        </w:rPr>
        <w:t xml:space="preserve"> NHL patients receiving a first autologous or allogeneic SCT</w:t>
      </w:r>
    </w:p>
    <w:p w14:paraId="656D164E" w14:textId="77777777" w:rsidR="008B10AC" w:rsidRPr="005B31FE" w:rsidRDefault="008B10AC" w:rsidP="008B10AC">
      <w:pPr>
        <w:pBdr>
          <w:bottom w:val="single" w:sz="4" w:space="1" w:color="auto"/>
        </w:pBdr>
        <w:rPr>
          <w:rFonts w:ascii="Arial" w:hAnsi="Arial" w:cs="Arial"/>
          <w:lang w:val="en-US"/>
        </w:rPr>
      </w:pPr>
    </w:p>
    <w:p w14:paraId="24FD95D0" w14:textId="26509D19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  <w:t>T-ALL/LBL</w:t>
      </w:r>
      <w:r w:rsidRPr="005B31FE">
        <w:rPr>
          <w:rFonts w:ascii="Arial" w:hAnsi="Arial" w:cs="Arial"/>
          <w:lang w:val="en-US"/>
        </w:rPr>
        <w:tab/>
        <w:t>Burkitt</w:t>
      </w:r>
      <w:r w:rsidR="008A478F">
        <w:rPr>
          <w:rFonts w:ascii="Arial" w:hAnsi="Arial" w:cs="Arial"/>
          <w:lang w:val="en-US"/>
        </w:rPr>
        <w:t>’s</w:t>
      </w:r>
      <w:r w:rsidRPr="005B31FE">
        <w:rPr>
          <w:rFonts w:ascii="Arial" w:hAnsi="Arial" w:cs="Arial"/>
          <w:lang w:val="en-US"/>
        </w:rPr>
        <w:t xml:space="preserve"> NHL</w:t>
      </w:r>
    </w:p>
    <w:p w14:paraId="2F69207C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  <w:t>(n=13)</w:t>
      </w:r>
      <w:r w:rsidRPr="005B31FE">
        <w:rPr>
          <w:rFonts w:ascii="Arial" w:hAnsi="Arial" w:cs="Arial"/>
          <w:lang w:val="en-US"/>
        </w:rPr>
        <w:tab/>
        <w:t>(n=15)</w:t>
      </w:r>
      <w:r w:rsidRPr="005B31FE">
        <w:rPr>
          <w:rFonts w:ascii="Arial" w:hAnsi="Arial" w:cs="Arial"/>
          <w:lang w:val="en-US"/>
        </w:rPr>
        <w:tab/>
        <w:t>p value</w:t>
      </w:r>
    </w:p>
    <w:p w14:paraId="6F0FF94E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</w:p>
    <w:p w14:paraId="52DC1162" w14:textId="22CF62B9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 xml:space="preserve">Median age at diagnosis (years </w:t>
      </w:r>
      <w:r w:rsidR="008A478F">
        <w:rPr>
          <w:rFonts w:ascii="Arial" w:hAnsi="Arial" w:cs="Arial"/>
          <w:lang w:val="en-US"/>
        </w:rPr>
        <w:t>(</w:t>
      </w:r>
      <w:r w:rsidRPr="005B31FE">
        <w:rPr>
          <w:rFonts w:ascii="Arial" w:hAnsi="Arial" w:cs="Arial"/>
          <w:lang w:val="en-US"/>
        </w:rPr>
        <w:t>range</w:t>
      </w:r>
      <w:r w:rsidR="008A478F">
        <w:rPr>
          <w:rFonts w:ascii="Arial" w:hAnsi="Arial" w:cs="Arial"/>
          <w:lang w:val="en-US"/>
        </w:rPr>
        <w:t>)</w:t>
      </w:r>
      <w:r w:rsidRPr="005B31FE">
        <w:rPr>
          <w:rFonts w:ascii="Arial" w:hAnsi="Arial" w:cs="Arial"/>
          <w:lang w:val="en-US"/>
        </w:rPr>
        <w:t>)</w:t>
      </w:r>
      <w:r w:rsidRPr="005B31FE">
        <w:rPr>
          <w:rFonts w:ascii="Arial" w:hAnsi="Arial" w:cs="Arial"/>
          <w:lang w:val="en-US"/>
        </w:rPr>
        <w:tab/>
        <w:t>27 (19-68)</w:t>
      </w:r>
      <w:r w:rsidRPr="005B31FE">
        <w:rPr>
          <w:rFonts w:ascii="Arial" w:hAnsi="Arial" w:cs="Arial"/>
          <w:lang w:val="en-US"/>
        </w:rPr>
        <w:tab/>
        <w:t>20 (41-65)</w:t>
      </w:r>
      <w:r w:rsidRPr="005B31FE">
        <w:rPr>
          <w:rFonts w:ascii="Arial" w:hAnsi="Arial" w:cs="Arial"/>
          <w:lang w:val="en-US"/>
        </w:rPr>
        <w:tab/>
        <w:t>&lt;0.0075</w:t>
      </w:r>
    </w:p>
    <w:p w14:paraId="5F93B397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</w:p>
    <w:p w14:paraId="405DA3A3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proofErr w:type="spellStart"/>
      <w:r w:rsidRPr="005B31FE">
        <w:rPr>
          <w:rFonts w:ascii="Arial" w:hAnsi="Arial" w:cs="Arial"/>
          <w:lang w:val="en-US"/>
        </w:rPr>
        <w:t>Male:female</w:t>
      </w:r>
      <w:proofErr w:type="spellEnd"/>
      <w:r w:rsidRPr="005B31FE">
        <w:rPr>
          <w:rFonts w:ascii="Arial" w:hAnsi="Arial" w:cs="Arial"/>
          <w:lang w:val="en-US"/>
        </w:rPr>
        <w:t xml:space="preserve"> ratio</w:t>
      </w:r>
      <w:r w:rsidRPr="005B31FE">
        <w:rPr>
          <w:rFonts w:ascii="Arial" w:hAnsi="Arial" w:cs="Arial"/>
          <w:lang w:val="en-US"/>
        </w:rPr>
        <w:tab/>
        <w:t>10:3</w:t>
      </w:r>
      <w:r w:rsidRPr="005B31FE">
        <w:rPr>
          <w:rFonts w:ascii="Arial" w:hAnsi="Arial" w:cs="Arial"/>
          <w:lang w:val="en-US"/>
        </w:rPr>
        <w:tab/>
        <w:t>11:4</w:t>
      </w:r>
      <w:r w:rsidRPr="005B31FE">
        <w:rPr>
          <w:rFonts w:ascii="Arial" w:hAnsi="Arial" w:cs="Arial"/>
          <w:lang w:val="en-US"/>
        </w:rPr>
        <w:tab/>
      </w:r>
    </w:p>
    <w:p w14:paraId="635B80C0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</w:p>
    <w:p w14:paraId="48672C1A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>Median time from diagnosis</w:t>
      </w:r>
    </w:p>
    <w:p w14:paraId="3913BFEE" w14:textId="090B154C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  <w:t xml:space="preserve">to first SCT (months </w:t>
      </w:r>
      <w:r w:rsidR="008A478F">
        <w:rPr>
          <w:rFonts w:ascii="Arial" w:hAnsi="Arial" w:cs="Arial"/>
          <w:lang w:val="en-US"/>
        </w:rPr>
        <w:t>(</w:t>
      </w:r>
      <w:r w:rsidRPr="005B31FE">
        <w:rPr>
          <w:rFonts w:ascii="Arial" w:hAnsi="Arial" w:cs="Arial"/>
          <w:lang w:val="en-US"/>
        </w:rPr>
        <w:t>range</w:t>
      </w:r>
      <w:r w:rsidR="008A478F">
        <w:rPr>
          <w:rFonts w:ascii="Arial" w:hAnsi="Arial" w:cs="Arial"/>
          <w:lang w:val="en-US"/>
        </w:rPr>
        <w:t>)</w:t>
      </w:r>
      <w:r w:rsidRPr="005B31FE">
        <w:rPr>
          <w:rFonts w:ascii="Arial" w:hAnsi="Arial" w:cs="Arial"/>
          <w:lang w:val="en-US"/>
        </w:rPr>
        <w:t>)</w:t>
      </w:r>
      <w:r w:rsidRPr="005B31FE">
        <w:rPr>
          <w:rFonts w:ascii="Arial" w:hAnsi="Arial" w:cs="Arial"/>
          <w:lang w:val="en-US"/>
        </w:rPr>
        <w:tab/>
        <w:t>3 (5-49)</w:t>
      </w:r>
      <w:r w:rsidRPr="005B31FE">
        <w:rPr>
          <w:rFonts w:ascii="Arial" w:hAnsi="Arial" w:cs="Arial"/>
          <w:lang w:val="en-US"/>
        </w:rPr>
        <w:tab/>
        <w:t xml:space="preserve"> 4 (5-6)</w:t>
      </w:r>
      <w:r w:rsidRPr="005B31FE">
        <w:rPr>
          <w:rFonts w:ascii="Arial" w:hAnsi="Arial" w:cs="Arial"/>
          <w:lang w:val="en-US"/>
        </w:rPr>
        <w:tab/>
      </w:r>
      <w:proofErr w:type="spellStart"/>
      <w:r w:rsidRPr="005B31FE">
        <w:rPr>
          <w:rFonts w:ascii="Arial" w:hAnsi="Arial" w:cs="Arial"/>
          <w:lang w:val="en-US"/>
        </w:rPr>
        <w:t>n.s</w:t>
      </w:r>
      <w:proofErr w:type="spellEnd"/>
      <w:r w:rsidRPr="005B31FE">
        <w:rPr>
          <w:rFonts w:ascii="Arial" w:hAnsi="Arial" w:cs="Arial"/>
          <w:lang w:val="en-US"/>
        </w:rPr>
        <w:t>.</w:t>
      </w:r>
    </w:p>
    <w:p w14:paraId="45B6E92C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</w:p>
    <w:p w14:paraId="151C236A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>Remission induction</w:t>
      </w:r>
    </w:p>
    <w:p w14:paraId="73875898" w14:textId="093CC008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  <w:t xml:space="preserve">GMALL 07-03 </w:t>
      </w:r>
      <w:r w:rsidR="00BA3F46">
        <w:rPr>
          <w:rFonts w:ascii="Arial" w:hAnsi="Arial" w:cs="Arial"/>
          <w:lang w:val="en-US"/>
        </w:rPr>
        <w:t>p</w:t>
      </w:r>
      <w:r w:rsidRPr="005B31FE">
        <w:rPr>
          <w:rFonts w:ascii="Arial" w:hAnsi="Arial" w:cs="Arial"/>
          <w:lang w:val="en-US"/>
        </w:rPr>
        <w:t>rotocol</w:t>
      </w:r>
    </w:p>
    <w:p w14:paraId="2A5EBD2D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  <w:t>Ind. I, II, Cons I</w:t>
      </w:r>
      <w:r w:rsidRPr="005B31FE">
        <w:rPr>
          <w:rFonts w:ascii="Arial" w:hAnsi="Arial" w:cs="Arial"/>
          <w:lang w:val="en-US"/>
        </w:rPr>
        <w:tab/>
        <w:t>8</w:t>
      </w:r>
      <w:r w:rsidRPr="005B31FE">
        <w:rPr>
          <w:rFonts w:ascii="Arial" w:hAnsi="Arial" w:cs="Arial"/>
          <w:lang w:val="en-US"/>
        </w:rPr>
        <w:tab/>
      </w:r>
      <w:proofErr w:type="spellStart"/>
      <w:r w:rsidRPr="005B31FE">
        <w:rPr>
          <w:rFonts w:ascii="Arial" w:hAnsi="Arial" w:cs="Arial"/>
          <w:lang w:val="en-US"/>
        </w:rPr>
        <w:t>n.a.</w:t>
      </w:r>
      <w:proofErr w:type="spellEnd"/>
    </w:p>
    <w:p w14:paraId="0F8C27DD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</w:r>
      <w:proofErr w:type="gramStart"/>
      <w:r w:rsidRPr="005B31FE">
        <w:rPr>
          <w:rFonts w:ascii="Arial" w:hAnsi="Arial" w:cs="Arial"/>
          <w:lang w:val="en-US"/>
        </w:rPr>
        <w:t>Other</w:t>
      </w:r>
      <w:proofErr w:type="gramEnd"/>
      <w:r w:rsidRPr="005B31FE">
        <w:rPr>
          <w:rFonts w:ascii="Arial" w:hAnsi="Arial" w:cs="Arial"/>
          <w:lang w:val="en-US"/>
        </w:rPr>
        <w:t xml:space="preserve"> regimen</w:t>
      </w:r>
      <w:r w:rsidRPr="005B31FE">
        <w:rPr>
          <w:rFonts w:ascii="Arial" w:hAnsi="Arial" w:cs="Arial"/>
          <w:lang w:val="en-US"/>
        </w:rPr>
        <w:tab/>
        <w:t>5</w:t>
      </w:r>
      <w:r w:rsidRPr="005B31FE">
        <w:rPr>
          <w:rFonts w:ascii="Arial" w:hAnsi="Arial" w:cs="Arial"/>
          <w:lang w:val="en-US"/>
        </w:rPr>
        <w:tab/>
      </w:r>
      <w:proofErr w:type="spellStart"/>
      <w:r w:rsidRPr="005B31FE">
        <w:rPr>
          <w:rFonts w:ascii="Arial" w:hAnsi="Arial" w:cs="Arial"/>
          <w:lang w:val="en-US"/>
        </w:rPr>
        <w:t>n.a.</w:t>
      </w:r>
      <w:proofErr w:type="spellEnd"/>
    </w:p>
    <w:p w14:paraId="0EE20BD3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</w:p>
    <w:p w14:paraId="10EC5C85" w14:textId="7A9FA7F4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  <w:t xml:space="preserve">GMALL B-ALL/NHL 2002 </w:t>
      </w:r>
      <w:r w:rsidR="00BA3F46">
        <w:rPr>
          <w:rFonts w:ascii="Arial" w:hAnsi="Arial" w:cs="Arial"/>
          <w:lang w:val="en-US"/>
        </w:rPr>
        <w:t>p</w:t>
      </w:r>
      <w:r w:rsidRPr="005B31FE">
        <w:rPr>
          <w:rFonts w:ascii="Arial" w:hAnsi="Arial" w:cs="Arial"/>
          <w:lang w:val="en-US"/>
        </w:rPr>
        <w:t>rotocol</w:t>
      </w:r>
    </w:p>
    <w:p w14:paraId="56A61D00" w14:textId="0DA6AF3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  <w:t>A1,</w:t>
      </w:r>
      <w:r w:rsidR="00E65D4A">
        <w:rPr>
          <w:rFonts w:ascii="Arial" w:hAnsi="Arial" w:cs="Arial"/>
          <w:lang w:val="en-US"/>
        </w:rPr>
        <w:t xml:space="preserve"> </w:t>
      </w:r>
      <w:r w:rsidRPr="005B31FE">
        <w:rPr>
          <w:rFonts w:ascii="Arial" w:hAnsi="Arial" w:cs="Arial"/>
          <w:lang w:val="en-US"/>
        </w:rPr>
        <w:t>B1,</w:t>
      </w:r>
      <w:r w:rsidR="00E65D4A">
        <w:rPr>
          <w:rFonts w:ascii="Arial" w:hAnsi="Arial" w:cs="Arial"/>
          <w:lang w:val="en-US"/>
        </w:rPr>
        <w:t xml:space="preserve"> </w:t>
      </w:r>
      <w:r w:rsidRPr="005B31FE">
        <w:rPr>
          <w:rFonts w:ascii="Arial" w:hAnsi="Arial" w:cs="Arial"/>
          <w:lang w:val="en-US"/>
        </w:rPr>
        <w:t>C1±A2</w:t>
      </w:r>
      <w:r w:rsidRPr="005B31FE">
        <w:rPr>
          <w:rFonts w:ascii="Arial" w:hAnsi="Arial" w:cs="Arial"/>
          <w:lang w:val="en-US"/>
        </w:rPr>
        <w:tab/>
      </w:r>
      <w:proofErr w:type="spellStart"/>
      <w:r w:rsidRPr="005B31FE">
        <w:rPr>
          <w:rFonts w:ascii="Arial" w:hAnsi="Arial" w:cs="Arial"/>
          <w:lang w:val="en-US"/>
        </w:rPr>
        <w:t>n.a.</w:t>
      </w:r>
      <w:proofErr w:type="spellEnd"/>
      <w:r w:rsidRPr="005B31FE">
        <w:rPr>
          <w:rFonts w:ascii="Arial" w:hAnsi="Arial" w:cs="Arial"/>
          <w:lang w:val="en-US"/>
        </w:rPr>
        <w:tab/>
        <w:t>10</w:t>
      </w:r>
    </w:p>
    <w:p w14:paraId="3DB37C2A" w14:textId="59FB2C8E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</w:r>
      <w:r w:rsidR="008A478F">
        <w:rPr>
          <w:rFonts w:ascii="Arial" w:hAnsi="Arial" w:cs="Arial"/>
          <w:lang w:val="en-US"/>
        </w:rPr>
        <w:t>o</w:t>
      </w:r>
      <w:r w:rsidRPr="005B31FE">
        <w:rPr>
          <w:rFonts w:ascii="Arial" w:hAnsi="Arial" w:cs="Arial"/>
          <w:lang w:val="en-US"/>
        </w:rPr>
        <w:t>ther regimen</w:t>
      </w:r>
      <w:r w:rsidRPr="005B31FE">
        <w:rPr>
          <w:rFonts w:ascii="Arial" w:hAnsi="Arial" w:cs="Arial"/>
          <w:lang w:val="en-US"/>
        </w:rPr>
        <w:tab/>
      </w:r>
      <w:proofErr w:type="spellStart"/>
      <w:r w:rsidRPr="005B31FE">
        <w:rPr>
          <w:rFonts w:ascii="Arial" w:hAnsi="Arial" w:cs="Arial"/>
          <w:lang w:val="en-US"/>
        </w:rPr>
        <w:t>n.a.</w:t>
      </w:r>
      <w:proofErr w:type="spellEnd"/>
      <w:r w:rsidRPr="005B31FE">
        <w:rPr>
          <w:rFonts w:ascii="Arial" w:hAnsi="Arial" w:cs="Arial"/>
          <w:lang w:val="en-US"/>
        </w:rPr>
        <w:tab/>
        <w:t>5</w:t>
      </w:r>
    </w:p>
    <w:p w14:paraId="29AF3811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 xml:space="preserve"> </w:t>
      </w:r>
    </w:p>
    <w:p w14:paraId="4206B1BA" w14:textId="13E9399A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>Disease status at time of first SCT</w:t>
      </w:r>
    </w:p>
    <w:p w14:paraId="15DD0656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  <w:t>CR1</w:t>
      </w:r>
      <w:r w:rsidRPr="005B31FE">
        <w:rPr>
          <w:rFonts w:ascii="Arial" w:hAnsi="Arial" w:cs="Arial"/>
          <w:lang w:val="en-US"/>
        </w:rPr>
        <w:tab/>
        <w:t>8</w:t>
      </w:r>
      <w:r w:rsidRPr="005B31FE">
        <w:rPr>
          <w:rFonts w:ascii="Arial" w:hAnsi="Arial" w:cs="Arial"/>
          <w:lang w:val="en-US"/>
        </w:rPr>
        <w:tab/>
        <w:t>11</w:t>
      </w:r>
    </w:p>
    <w:p w14:paraId="5B48DBF2" w14:textId="75537FA4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="008A478F">
        <w:rPr>
          <w:rFonts w:ascii="Arial" w:hAnsi="Arial" w:cs="Arial"/>
          <w:lang w:val="en-US"/>
        </w:rPr>
        <w:t>n</w:t>
      </w:r>
      <w:r w:rsidRPr="005B31FE">
        <w:rPr>
          <w:rFonts w:ascii="Arial" w:hAnsi="Arial" w:cs="Arial"/>
          <w:lang w:val="en-US"/>
        </w:rPr>
        <w:t>ot in CR1</w:t>
      </w:r>
      <w:r w:rsidRPr="005B31FE">
        <w:rPr>
          <w:rFonts w:ascii="Arial" w:hAnsi="Arial" w:cs="Arial"/>
          <w:lang w:val="en-US"/>
        </w:rPr>
        <w:tab/>
        <w:t>5</w:t>
      </w:r>
      <w:r w:rsidRPr="005B31FE">
        <w:rPr>
          <w:rFonts w:ascii="Arial" w:hAnsi="Arial" w:cs="Arial"/>
          <w:lang w:val="en-US"/>
        </w:rPr>
        <w:tab/>
        <w:t>4</w:t>
      </w:r>
    </w:p>
    <w:p w14:paraId="152AB06D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</w:p>
    <w:p w14:paraId="21BF1373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>Type of first SCT</w:t>
      </w:r>
    </w:p>
    <w:p w14:paraId="3A59F20D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  <w:t>autologous</w:t>
      </w:r>
      <w:r w:rsidRPr="005B31FE">
        <w:rPr>
          <w:rFonts w:ascii="Arial" w:hAnsi="Arial" w:cs="Arial"/>
          <w:lang w:val="en-US"/>
        </w:rPr>
        <w:tab/>
        <w:t>9</w:t>
      </w:r>
      <w:r w:rsidRPr="005B31FE">
        <w:rPr>
          <w:rFonts w:ascii="Arial" w:hAnsi="Arial" w:cs="Arial"/>
          <w:lang w:val="en-US"/>
        </w:rPr>
        <w:tab/>
        <w:t>13</w:t>
      </w:r>
    </w:p>
    <w:p w14:paraId="27A7BD4F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  <w:t>allogeneic</w:t>
      </w:r>
      <w:r w:rsidRPr="005B31FE">
        <w:rPr>
          <w:rFonts w:ascii="Arial" w:hAnsi="Arial" w:cs="Arial"/>
          <w:lang w:val="en-US"/>
        </w:rPr>
        <w:tab/>
        <w:t>4</w:t>
      </w:r>
      <w:r w:rsidRPr="005B31FE">
        <w:rPr>
          <w:rFonts w:ascii="Arial" w:hAnsi="Arial" w:cs="Arial"/>
          <w:lang w:val="en-US"/>
        </w:rPr>
        <w:tab/>
        <w:t>2</w:t>
      </w:r>
    </w:p>
    <w:p w14:paraId="69163858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  <w:t>HLA-identical sibling donor</w:t>
      </w:r>
      <w:r w:rsidRPr="005B31FE">
        <w:rPr>
          <w:rFonts w:ascii="Arial" w:hAnsi="Arial" w:cs="Arial"/>
          <w:lang w:val="en-US"/>
        </w:rPr>
        <w:tab/>
        <w:t>1</w:t>
      </w:r>
      <w:r w:rsidRPr="005B31FE">
        <w:rPr>
          <w:rFonts w:ascii="Arial" w:hAnsi="Arial" w:cs="Arial"/>
          <w:lang w:val="en-US"/>
        </w:rPr>
        <w:tab/>
        <w:t>1</w:t>
      </w:r>
    </w:p>
    <w:p w14:paraId="147C6E19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  <w:t>10/10 matched unrelated donor</w:t>
      </w:r>
      <w:r w:rsidRPr="005B31FE">
        <w:rPr>
          <w:rFonts w:ascii="Arial" w:hAnsi="Arial" w:cs="Arial"/>
          <w:lang w:val="en-US"/>
        </w:rPr>
        <w:tab/>
        <w:t>3</w:t>
      </w:r>
      <w:r w:rsidRPr="005B31FE">
        <w:rPr>
          <w:rFonts w:ascii="Arial" w:hAnsi="Arial" w:cs="Arial"/>
          <w:lang w:val="en-US"/>
        </w:rPr>
        <w:tab/>
        <w:t>1</w:t>
      </w:r>
    </w:p>
    <w:p w14:paraId="04987EAA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</w:p>
    <w:p w14:paraId="69400178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>Conditioning for first SCT</w:t>
      </w:r>
    </w:p>
    <w:p w14:paraId="57853DE5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  <w:t>autologous</w:t>
      </w:r>
    </w:p>
    <w:p w14:paraId="2DA46A36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  <w:t>BEAM</w:t>
      </w:r>
      <w:r w:rsidRPr="005B31FE">
        <w:rPr>
          <w:rFonts w:ascii="Arial" w:hAnsi="Arial" w:cs="Arial"/>
          <w:lang w:val="en-US"/>
        </w:rPr>
        <w:tab/>
        <w:t>9</w:t>
      </w:r>
      <w:r w:rsidRPr="005B31FE">
        <w:rPr>
          <w:rFonts w:ascii="Arial" w:hAnsi="Arial" w:cs="Arial"/>
          <w:lang w:val="en-US"/>
        </w:rPr>
        <w:tab/>
        <w:t>13</w:t>
      </w:r>
    </w:p>
    <w:p w14:paraId="178B624D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  <w:t>allogeneic</w:t>
      </w:r>
    </w:p>
    <w:p w14:paraId="5946DECA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  <w:t xml:space="preserve">MAC, TBI (12 </w:t>
      </w:r>
      <w:proofErr w:type="spellStart"/>
      <w:r w:rsidRPr="005B31FE">
        <w:rPr>
          <w:rFonts w:ascii="Arial" w:hAnsi="Arial" w:cs="Arial"/>
          <w:lang w:val="en-US"/>
        </w:rPr>
        <w:t>Gy</w:t>
      </w:r>
      <w:proofErr w:type="spellEnd"/>
      <w:r w:rsidRPr="005B31FE">
        <w:rPr>
          <w:rFonts w:ascii="Arial" w:hAnsi="Arial" w:cs="Arial"/>
          <w:lang w:val="en-US"/>
        </w:rPr>
        <w:t>)-containing</w:t>
      </w:r>
      <w:r w:rsidRPr="005B31FE">
        <w:rPr>
          <w:rFonts w:ascii="Arial" w:hAnsi="Arial" w:cs="Arial"/>
          <w:lang w:val="en-US"/>
        </w:rPr>
        <w:tab/>
        <w:t>3</w:t>
      </w:r>
      <w:r w:rsidRPr="005B31FE">
        <w:rPr>
          <w:rFonts w:ascii="Arial" w:hAnsi="Arial" w:cs="Arial"/>
          <w:lang w:val="en-US"/>
        </w:rPr>
        <w:tab/>
        <w:t>1</w:t>
      </w:r>
    </w:p>
    <w:p w14:paraId="0EDDDBC7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  <w:t>MAC, chemotherapy alone</w:t>
      </w:r>
      <w:r w:rsidRPr="005B31FE">
        <w:rPr>
          <w:rFonts w:ascii="Arial" w:hAnsi="Arial" w:cs="Arial"/>
          <w:lang w:val="en-US"/>
        </w:rPr>
        <w:tab/>
        <w:t>1</w:t>
      </w:r>
      <w:r w:rsidRPr="005B31FE">
        <w:rPr>
          <w:rFonts w:ascii="Arial" w:hAnsi="Arial" w:cs="Arial"/>
          <w:lang w:val="en-US"/>
        </w:rPr>
        <w:tab/>
        <w:t>0</w:t>
      </w:r>
    </w:p>
    <w:p w14:paraId="70452673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</w:r>
      <w:r w:rsidRPr="005B31FE">
        <w:rPr>
          <w:rFonts w:ascii="Arial" w:hAnsi="Arial" w:cs="Arial"/>
          <w:lang w:val="en-US"/>
        </w:rPr>
        <w:tab/>
        <w:t>RIC (BUFLU)</w:t>
      </w:r>
      <w:r w:rsidRPr="005B31FE">
        <w:rPr>
          <w:rFonts w:ascii="Arial" w:hAnsi="Arial" w:cs="Arial"/>
          <w:lang w:val="en-US"/>
        </w:rPr>
        <w:tab/>
        <w:t>1</w:t>
      </w:r>
      <w:r w:rsidRPr="005B31FE">
        <w:rPr>
          <w:rFonts w:ascii="Arial" w:hAnsi="Arial" w:cs="Arial"/>
          <w:lang w:val="en-US"/>
        </w:rPr>
        <w:tab/>
        <w:t>0</w:t>
      </w:r>
    </w:p>
    <w:p w14:paraId="27E0FCB8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</w:p>
    <w:p w14:paraId="7D4BEABE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>Median CD34 cell number</w:t>
      </w:r>
    </w:p>
    <w:p w14:paraId="64797B4C" w14:textId="580DC45D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  <w:t>(x10</w:t>
      </w:r>
      <w:r w:rsidRPr="005B31FE">
        <w:rPr>
          <w:rFonts w:ascii="Arial" w:hAnsi="Arial" w:cs="Arial"/>
          <w:vertAlign w:val="superscript"/>
          <w:lang w:val="en-US"/>
        </w:rPr>
        <w:t>6</w:t>
      </w:r>
      <w:r w:rsidRPr="005B31FE">
        <w:rPr>
          <w:rFonts w:ascii="Arial" w:hAnsi="Arial" w:cs="Arial"/>
          <w:lang w:val="en-US"/>
        </w:rPr>
        <w:t>/kg BW, range)</w:t>
      </w:r>
      <w:r w:rsidRPr="005B31FE">
        <w:rPr>
          <w:rFonts w:ascii="Arial" w:hAnsi="Arial" w:cs="Arial"/>
          <w:lang w:val="en-US"/>
        </w:rPr>
        <w:tab/>
        <w:t>5.21 (1.17-20.87)</w:t>
      </w:r>
      <w:r w:rsidRPr="005B31FE">
        <w:rPr>
          <w:rFonts w:ascii="Arial" w:hAnsi="Arial" w:cs="Arial"/>
          <w:lang w:val="en-US"/>
        </w:rPr>
        <w:tab/>
        <w:t>13.74 (1.99-43.6)</w:t>
      </w:r>
      <w:r w:rsidRPr="005B31FE">
        <w:rPr>
          <w:rFonts w:ascii="Arial" w:hAnsi="Arial" w:cs="Arial"/>
          <w:lang w:val="en-US"/>
        </w:rPr>
        <w:tab/>
      </w:r>
      <w:proofErr w:type="spellStart"/>
      <w:r w:rsidRPr="005B31FE">
        <w:rPr>
          <w:rFonts w:ascii="Arial" w:hAnsi="Arial" w:cs="Arial"/>
          <w:lang w:val="en-US"/>
        </w:rPr>
        <w:t>n.s</w:t>
      </w:r>
      <w:proofErr w:type="spellEnd"/>
      <w:r w:rsidR="008A478F">
        <w:rPr>
          <w:rFonts w:ascii="Arial" w:hAnsi="Arial" w:cs="Arial"/>
          <w:lang w:val="en-US"/>
        </w:rPr>
        <w:t>.</w:t>
      </w:r>
    </w:p>
    <w:p w14:paraId="237C119D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</w:p>
    <w:p w14:paraId="69BC894D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>Median number of days to</w:t>
      </w:r>
    </w:p>
    <w:p w14:paraId="00EC43F1" w14:textId="77777777" w:rsidR="008B10AC" w:rsidRPr="005B31FE" w:rsidRDefault="008B10AC" w:rsidP="008B10AC">
      <w:pP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rFonts w:ascii="Arial" w:hAnsi="Arial" w:cs="Arial"/>
          <w:lang w:val="en-US"/>
        </w:rPr>
      </w:pPr>
      <w:r w:rsidRPr="005B31FE">
        <w:rPr>
          <w:rFonts w:ascii="Arial" w:hAnsi="Arial" w:cs="Arial"/>
          <w:lang w:val="en-US"/>
        </w:rPr>
        <w:tab/>
        <w:t>leukocyte engraftment (≥1.0 G/L)</w:t>
      </w:r>
      <w:r w:rsidRPr="005B31FE">
        <w:rPr>
          <w:rFonts w:ascii="Arial" w:hAnsi="Arial" w:cs="Arial"/>
          <w:lang w:val="en-US"/>
        </w:rPr>
        <w:tab/>
        <w:t>18 (10-219)</w:t>
      </w:r>
      <w:r w:rsidRPr="005B31FE">
        <w:rPr>
          <w:rFonts w:ascii="Arial" w:hAnsi="Arial" w:cs="Arial"/>
          <w:lang w:val="en-US"/>
        </w:rPr>
        <w:tab/>
        <w:t>11 (7-21)</w:t>
      </w:r>
      <w:r w:rsidRPr="005B31FE">
        <w:rPr>
          <w:rFonts w:ascii="Arial" w:hAnsi="Arial" w:cs="Arial"/>
          <w:lang w:val="en-US"/>
        </w:rPr>
        <w:tab/>
      </w:r>
      <w:proofErr w:type="spellStart"/>
      <w:r w:rsidRPr="005B31FE">
        <w:rPr>
          <w:rFonts w:ascii="Arial" w:hAnsi="Arial" w:cs="Arial"/>
          <w:lang w:val="en-US"/>
        </w:rPr>
        <w:t>n.s</w:t>
      </w:r>
      <w:proofErr w:type="spellEnd"/>
      <w:r w:rsidRPr="005B31FE">
        <w:rPr>
          <w:rFonts w:ascii="Arial" w:hAnsi="Arial" w:cs="Arial"/>
          <w:lang w:val="en-US"/>
        </w:rPr>
        <w:t>.</w:t>
      </w:r>
    </w:p>
    <w:p w14:paraId="02F7166C" w14:textId="77777777" w:rsidR="008B10AC" w:rsidRPr="005B31FE" w:rsidRDefault="008B10AC" w:rsidP="008B10AC">
      <w:pPr>
        <w:pBdr>
          <w:bottom w:val="single" w:sz="4" w:space="1" w:color="auto"/>
        </w:pBdr>
        <w:tabs>
          <w:tab w:val="left" w:pos="284"/>
          <w:tab w:val="left" w:pos="567"/>
          <w:tab w:val="center" w:pos="4820"/>
          <w:tab w:val="center" w:pos="6804"/>
          <w:tab w:val="center" w:pos="8505"/>
        </w:tabs>
        <w:rPr>
          <w:lang w:val="en-US"/>
        </w:rPr>
      </w:pPr>
      <w:r w:rsidRPr="005B31FE">
        <w:rPr>
          <w:lang w:val="en-US"/>
        </w:rPr>
        <w:tab/>
      </w:r>
      <w:r w:rsidRPr="005B31FE">
        <w:rPr>
          <w:lang w:val="en-US"/>
        </w:rPr>
        <w:tab/>
      </w:r>
    </w:p>
    <w:p w14:paraId="35857D7E" w14:textId="1F54A759" w:rsidR="00226D7B" w:rsidRPr="005B31FE" w:rsidRDefault="008B10AC">
      <w:pPr>
        <w:rPr>
          <w:rFonts w:ascii="Open Sans" w:hAnsi="Open Sans" w:cs="Open Sans"/>
          <w:b/>
          <w:bCs/>
          <w:color w:val="1C1D1E"/>
          <w:sz w:val="20"/>
          <w:szCs w:val="20"/>
          <w:lang w:val="en-US"/>
        </w:rPr>
      </w:pPr>
      <w:r w:rsidRPr="005B31FE">
        <w:rPr>
          <w:i/>
          <w:sz w:val="20"/>
          <w:szCs w:val="20"/>
          <w:lang w:val="en-US"/>
        </w:rPr>
        <w:t xml:space="preserve">Abbreviations: T-ALL/LBL, </w:t>
      </w:r>
      <w:r w:rsidRPr="005B31FE">
        <w:rPr>
          <w:iCs/>
          <w:sz w:val="20"/>
          <w:szCs w:val="20"/>
          <w:lang w:val="en-US"/>
        </w:rPr>
        <w:t>T-cell acute lymphoblastic leukemia/lymphoma</w:t>
      </w:r>
      <w:r w:rsidRPr="005B31FE">
        <w:rPr>
          <w:i/>
          <w:sz w:val="20"/>
          <w:szCs w:val="20"/>
          <w:lang w:val="en-US"/>
        </w:rPr>
        <w:t xml:space="preserve">; NHL, </w:t>
      </w:r>
      <w:r w:rsidR="00F93063">
        <w:rPr>
          <w:iCs/>
          <w:sz w:val="20"/>
          <w:szCs w:val="20"/>
          <w:lang w:val="en-US"/>
        </w:rPr>
        <w:t>n</w:t>
      </w:r>
      <w:r w:rsidRPr="005B31FE">
        <w:rPr>
          <w:iCs/>
          <w:sz w:val="20"/>
          <w:szCs w:val="20"/>
          <w:lang w:val="en-US"/>
        </w:rPr>
        <w:t>on-Hodgkin Lymphoma</w:t>
      </w:r>
      <w:r w:rsidRPr="005B31FE">
        <w:rPr>
          <w:i/>
          <w:sz w:val="20"/>
          <w:szCs w:val="20"/>
          <w:lang w:val="en-US"/>
        </w:rPr>
        <w:t xml:space="preserve">; SCT, </w:t>
      </w:r>
      <w:r w:rsidRPr="005B31FE">
        <w:rPr>
          <w:iCs/>
          <w:sz w:val="20"/>
          <w:szCs w:val="20"/>
          <w:lang w:val="en-US"/>
        </w:rPr>
        <w:t>stem cell transplantation</w:t>
      </w:r>
      <w:r w:rsidRPr="005B31FE">
        <w:rPr>
          <w:i/>
          <w:sz w:val="20"/>
          <w:szCs w:val="20"/>
          <w:lang w:val="en-US"/>
        </w:rPr>
        <w:t xml:space="preserve">; GMALL, </w:t>
      </w:r>
      <w:r w:rsidRPr="005B31FE">
        <w:rPr>
          <w:iCs/>
          <w:sz w:val="20"/>
          <w:szCs w:val="20"/>
          <w:lang w:val="en-US"/>
        </w:rPr>
        <w:t>German multicenter study group for adult ALL</w:t>
      </w:r>
      <w:r w:rsidRPr="005B31FE">
        <w:rPr>
          <w:i/>
          <w:sz w:val="20"/>
          <w:szCs w:val="20"/>
          <w:lang w:val="en-US"/>
        </w:rPr>
        <w:t>; Ind</w:t>
      </w:r>
      <w:r w:rsidRPr="005B31FE">
        <w:rPr>
          <w:iCs/>
          <w:sz w:val="20"/>
          <w:szCs w:val="20"/>
          <w:lang w:val="en-US"/>
        </w:rPr>
        <w:t>, Induction therapy</w:t>
      </w:r>
      <w:r w:rsidRPr="005B31FE">
        <w:rPr>
          <w:i/>
          <w:sz w:val="20"/>
          <w:szCs w:val="20"/>
          <w:lang w:val="en-US"/>
        </w:rPr>
        <w:t>; Cons</w:t>
      </w:r>
      <w:r w:rsidRPr="005B31FE">
        <w:rPr>
          <w:iCs/>
          <w:sz w:val="20"/>
          <w:szCs w:val="20"/>
          <w:lang w:val="en-US"/>
        </w:rPr>
        <w:t>; consolidation</w:t>
      </w:r>
      <w:r w:rsidRPr="005B31FE">
        <w:rPr>
          <w:i/>
          <w:sz w:val="20"/>
          <w:szCs w:val="20"/>
          <w:lang w:val="en-US"/>
        </w:rPr>
        <w:t xml:space="preserve">; B-ALL, </w:t>
      </w:r>
      <w:r w:rsidRPr="005B31FE">
        <w:rPr>
          <w:iCs/>
          <w:sz w:val="20"/>
          <w:szCs w:val="20"/>
          <w:lang w:val="en-US"/>
        </w:rPr>
        <w:t>B-cell ALL</w:t>
      </w:r>
      <w:r w:rsidRPr="005B31FE">
        <w:rPr>
          <w:i/>
          <w:sz w:val="20"/>
          <w:szCs w:val="20"/>
          <w:lang w:val="en-US"/>
        </w:rPr>
        <w:t xml:space="preserve">; CR, </w:t>
      </w:r>
      <w:r w:rsidRPr="005B31FE">
        <w:rPr>
          <w:iCs/>
          <w:sz w:val="20"/>
          <w:szCs w:val="20"/>
          <w:lang w:val="en-US"/>
        </w:rPr>
        <w:t>complete remission</w:t>
      </w:r>
      <w:r w:rsidRPr="005B31FE">
        <w:rPr>
          <w:i/>
          <w:sz w:val="20"/>
          <w:szCs w:val="20"/>
          <w:lang w:val="en-US"/>
        </w:rPr>
        <w:t xml:space="preserve">; HLA, </w:t>
      </w:r>
      <w:r w:rsidRPr="005B31FE">
        <w:rPr>
          <w:iCs/>
          <w:sz w:val="20"/>
          <w:szCs w:val="20"/>
          <w:lang w:val="en-US"/>
        </w:rPr>
        <w:t>human leukocyte antigen</w:t>
      </w:r>
      <w:r w:rsidRPr="005B31FE">
        <w:rPr>
          <w:i/>
          <w:sz w:val="20"/>
          <w:szCs w:val="20"/>
          <w:lang w:val="en-US"/>
        </w:rPr>
        <w:t xml:space="preserve">; BEAM, </w:t>
      </w:r>
      <w:proofErr w:type="spellStart"/>
      <w:r w:rsidRPr="005B31FE">
        <w:rPr>
          <w:iCs/>
          <w:sz w:val="20"/>
          <w:szCs w:val="20"/>
          <w:lang w:val="en-US"/>
        </w:rPr>
        <w:t>carmustine</w:t>
      </w:r>
      <w:proofErr w:type="spellEnd"/>
      <w:r w:rsidRPr="005B31FE">
        <w:rPr>
          <w:iCs/>
          <w:sz w:val="20"/>
          <w:szCs w:val="20"/>
          <w:lang w:val="en-US"/>
        </w:rPr>
        <w:t>, etoposide, cytarabine, melphalan</w:t>
      </w:r>
      <w:r w:rsidRPr="005B31FE">
        <w:rPr>
          <w:i/>
          <w:sz w:val="20"/>
          <w:szCs w:val="20"/>
          <w:lang w:val="en-US"/>
        </w:rPr>
        <w:t xml:space="preserve">; MAC, </w:t>
      </w:r>
      <w:r w:rsidRPr="005B31FE">
        <w:rPr>
          <w:iCs/>
          <w:sz w:val="20"/>
          <w:szCs w:val="20"/>
          <w:lang w:val="en-US"/>
        </w:rPr>
        <w:t>myeloablative conditioning</w:t>
      </w:r>
      <w:r w:rsidRPr="005B31FE">
        <w:rPr>
          <w:i/>
          <w:sz w:val="20"/>
          <w:szCs w:val="20"/>
          <w:lang w:val="en-US"/>
        </w:rPr>
        <w:t xml:space="preserve">; TBI; </w:t>
      </w:r>
      <w:r w:rsidRPr="005B31FE">
        <w:rPr>
          <w:iCs/>
          <w:sz w:val="20"/>
          <w:szCs w:val="20"/>
          <w:lang w:val="en-US"/>
        </w:rPr>
        <w:t>total body irradiation</w:t>
      </w:r>
      <w:r w:rsidRPr="005B31FE">
        <w:rPr>
          <w:i/>
          <w:sz w:val="20"/>
          <w:szCs w:val="20"/>
          <w:lang w:val="en-US"/>
        </w:rPr>
        <w:t xml:space="preserve">; </w:t>
      </w:r>
      <w:proofErr w:type="spellStart"/>
      <w:r w:rsidRPr="005B31FE">
        <w:rPr>
          <w:i/>
          <w:sz w:val="20"/>
          <w:szCs w:val="20"/>
          <w:lang w:val="en-US"/>
        </w:rPr>
        <w:t>Gy</w:t>
      </w:r>
      <w:proofErr w:type="spellEnd"/>
      <w:r w:rsidRPr="005B31FE">
        <w:rPr>
          <w:i/>
          <w:sz w:val="20"/>
          <w:szCs w:val="20"/>
          <w:lang w:val="en-US"/>
        </w:rPr>
        <w:t xml:space="preserve">, </w:t>
      </w:r>
      <w:r w:rsidRPr="005B31FE">
        <w:rPr>
          <w:iCs/>
          <w:sz w:val="20"/>
          <w:szCs w:val="20"/>
          <w:lang w:val="en-US"/>
        </w:rPr>
        <w:t>Gray</w:t>
      </w:r>
      <w:r w:rsidRPr="005B31FE">
        <w:rPr>
          <w:i/>
          <w:sz w:val="20"/>
          <w:szCs w:val="20"/>
          <w:lang w:val="en-US"/>
        </w:rPr>
        <w:t xml:space="preserve">; RIC, </w:t>
      </w:r>
      <w:r w:rsidRPr="005B31FE">
        <w:rPr>
          <w:iCs/>
          <w:sz w:val="20"/>
          <w:szCs w:val="20"/>
          <w:lang w:val="en-US"/>
        </w:rPr>
        <w:t>reduced-intensity conditioning</w:t>
      </w:r>
      <w:r w:rsidRPr="005B31FE">
        <w:rPr>
          <w:i/>
          <w:sz w:val="20"/>
          <w:szCs w:val="20"/>
          <w:lang w:val="en-US"/>
        </w:rPr>
        <w:t xml:space="preserve">; BUFLU, </w:t>
      </w:r>
      <w:r w:rsidRPr="005B31FE">
        <w:rPr>
          <w:iCs/>
          <w:sz w:val="20"/>
          <w:szCs w:val="20"/>
          <w:lang w:val="en-US"/>
        </w:rPr>
        <w:t>busulfan, fludarabine</w:t>
      </w:r>
      <w:r w:rsidRPr="005B31FE">
        <w:rPr>
          <w:i/>
          <w:sz w:val="20"/>
          <w:szCs w:val="20"/>
          <w:lang w:val="en-US"/>
        </w:rPr>
        <w:t xml:space="preserve">; BW, </w:t>
      </w:r>
      <w:r w:rsidRPr="005B31FE">
        <w:rPr>
          <w:iCs/>
          <w:sz w:val="20"/>
          <w:szCs w:val="20"/>
          <w:lang w:val="en-US"/>
        </w:rPr>
        <w:t>body weight</w:t>
      </w:r>
      <w:r w:rsidRPr="005B31FE">
        <w:rPr>
          <w:i/>
          <w:sz w:val="20"/>
          <w:szCs w:val="20"/>
          <w:lang w:val="en-US"/>
        </w:rPr>
        <w:t xml:space="preserve">; </w:t>
      </w:r>
      <w:proofErr w:type="spellStart"/>
      <w:r w:rsidRPr="005B31FE">
        <w:rPr>
          <w:i/>
          <w:sz w:val="20"/>
          <w:szCs w:val="20"/>
          <w:lang w:val="en-US"/>
        </w:rPr>
        <w:t>n.s</w:t>
      </w:r>
      <w:proofErr w:type="spellEnd"/>
      <w:r w:rsidRPr="005B31FE">
        <w:rPr>
          <w:i/>
          <w:sz w:val="20"/>
          <w:szCs w:val="20"/>
          <w:lang w:val="en-US"/>
        </w:rPr>
        <w:t xml:space="preserve">., </w:t>
      </w:r>
      <w:r w:rsidRPr="005B31FE">
        <w:rPr>
          <w:iCs/>
          <w:sz w:val="20"/>
          <w:szCs w:val="20"/>
          <w:lang w:val="en-US"/>
        </w:rPr>
        <w:t>not significant</w:t>
      </w:r>
      <w:r w:rsidR="006374B9" w:rsidRPr="005B31FE">
        <w:rPr>
          <w:iCs/>
          <w:sz w:val="20"/>
          <w:szCs w:val="20"/>
          <w:lang w:val="en-US"/>
        </w:rPr>
        <w:t xml:space="preserve">; </w:t>
      </w:r>
      <w:proofErr w:type="spellStart"/>
      <w:r w:rsidR="006374B9" w:rsidRPr="005B31FE">
        <w:rPr>
          <w:i/>
          <w:sz w:val="20"/>
          <w:szCs w:val="20"/>
          <w:lang w:val="en-US"/>
        </w:rPr>
        <w:t>n.a</w:t>
      </w:r>
      <w:r w:rsidR="006374B9" w:rsidRPr="005B31FE">
        <w:rPr>
          <w:iCs/>
          <w:sz w:val="20"/>
          <w:szCs w:val="20"/>
          <w:lang w:val="en-US"/>
        </w:rPr>
        <w:t>.</w:t>
      </w:r>
      <w:proofErr w:type="spellEnd"/>
      <w:r w:rsidR="006374B9" w:rsidRPr="005B31FE">
        <w:rPr>
          <w:iCs/>
          <w:sz w:val="20"/>
          <w:szCs w:val="20"/>
          <w:lang w:val="en-US"/>
        </w:rPr>
        <w:t>, not available</w:t>
      </w:r>
    </w:p>
    <w:sectPr w:rsidR="00226D7B" w:rsidRPr="005B31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AC"/>
    <w:rsid w:val="00006990"/>
    <w:rsid w:val="00043DAC"/>
    <w:rsid w:val="00076650"/>
    <w:rsid w:val="000C38BF"/>
    <w:rsid w:val="000E37B1"/>
    <w:rsid w:val="000E7EB5"/>
    <w:rsid w:val="00104B26"/>
    <w:rsid w:val="00142234"/>
    <w:rsid w:val="0017632C"/>
    <w:rsid w:val="00197496"/>
    <w:rsid w:val="001F5BD2"/>
    <w:rsid w:val="00226D7B"/>
    <w:rsid w:val="00251EC8"/>
    <w:rsid w:val="002744CF"/>
    <w:rsid w:val="00276CDC"/>
    <w:rsid w:val="00303E47"/>
    <w:rsid w:val="00316E13"/>
    <w:rsid w:val="003564AD"/>
    <w:rsid w:val="003714B1"/>
    <w:rsid w:val="003C0E37"/>
    <w:rsid w:val="00475E75"/>
    <w:rsid w:val="00485B42"/>
    <w:rsid w:val="004E2285"/>
    <w:rsid w:val="004E5AA4"/>
    <w:rsid w:val="005337A1"/>
    <w:rsid w:val="005561B3"/>
    <w:rsid w:val="005A5C8E"/>
    <w:rsid w:val="005B31FE"/>
    <w:rsid w:val="005B5D3C"/>
    <w:rsid w:val="005E7C5D"/>
    <w:rsid w:val="00616A0E"/>
    <w:rsid w:val="006374B9"/>
    <w:rsid w:val="006B0D5C"/>
    <w:rsid w:val="006C5034"/>
    <w:rsid w:val="006E34BB"/>
    <w:rsid w:val="00714CEA"/>
    <w:rsid w:val="007224D8"/>
    <w:rsid w:val="007364C1"/>
    <w:rsid w:val="00762CCB"/>
    <w:rsid w:val="00775BBB"/>
    <w:rsid w:val="0078230D"/>
    <w:rsid w:val="008102DD"/>
    <w:rsid w:val="0084758E"/>
    <w:rsid w:val="008522DC"/>
    <w:rsid w:val="00857B95"/>
    <w:rsid w:val="00861B3C"/>
    <w:rsid w:val="008A478F"/>
    <w:rsid w:val="008B0553"/>
    <w:rsid w:val="008B10AC"/>
    <w:rsid w:val="008B1F87"/>
    <w:rsid w:val="008D23D9"/>
    <w:rsid w:val="008E7F9F"/>
    <w:rsid w:val="00957315"/>
    <w:rsid w:val="00987FF2"/>
    <w:rsid w:val="009C2239"/>
    <w:rsid w:val="00A045F8"/>
    <w:rsid w:val="00A134FD"/>
    <w:rsid w:val="00A33A0F"/>
    <w:rsid w:val="00A4203C"/>
    <w:rsid w:val="00A51A2A"/>
    <w:rsid w:val="00A966A2"/>
    <w:rsid w:val="00AA1496"/>
    <w:rsid w:val="00B06493"/>
    <w:rsid w:val="00B803AB"/>
    <w:rsid w:val="00B87395"/>
    <w:rsid w:val="00B9758D"/>
    <w:rsid w:val="00BA3F46"/>
    <w:rsid w:val="00BC6B78"/>
    <w:rsid w:val="00C1612D"/>
    <w:rsid w:val="00C518B1"/>
    <w:rsid w:val="00C82751"/>
    <w:rsid w:val="00C85AEA"/>
    <w:rsid w:val="00CC4B51"/>
    <w:rsid w:val="00CD52A0"/>
    <w:rsid w:val="00CE5309"/>
    <w:rsid w:val="00CE7D23"/>
    <w:rsid w:val="00D00E83"/>
    <w:rsid w:val="00D161D0"/>
    <w:rsid w:val="00D16FD9"/>
    <w:rsid w:val="00D258B0"/>
    <w:rsid w:val="00D3598F"/>
    <w:rsid w:val="00D44074"/>
    <w:rsid w:val="00DA0640"/>
    <w:rsid w:val="00E32AAA"/>
    <w:rsid w:val="00E65D4A"/>
    <w:rsid w:val="00E85268"/>
    <w:rsid w:val="00EA3CD1"/>
    <w:rsid w:val="00EA4F25"/>
    <w:rsid w:val="00EC0FCF"/>
    <w:rsid w:val="00EC199E"/>
    <w:rsid w:val="00EC6649"/>
    <w:rsid w:val="00ED521F"/>
    <w:rsid w:val="00ED7ACF"/>
    <w:rsid w:val="00F13F39"/>
    <w:rsid w:val="00F558FC"/>
    <w:rsid w:val="00F712E6"/>
    <w:rsid w:val="00F87A9D"/>
    <w:rsid w:val="00F93063"/>
    <w:rsid w:val="00FA08BD"/>
    <w:rsid w:val="00FB09F9"/>
    <w:rsid w:val="00FD1896"/>
    <w:rsid w:val="00FD2107"/>
    <w:rsid w:val="00FE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FEE0"/>
  <w15:chartTrackingRefBased/>
  <w15:docId w15:val="{8D77A7F3-D892-744A-9D34-D6D7FFDA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10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8A4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Katherina Baier</dc:creator>
  <cp:keywords/>
  <dc:description/>
  <cp:lastModifiedBy>Normann Steiner</cp:lastModifiedBy>
  <cp:revision>2</cp:revision>
  <dcterms:created xsi:type="dcterms:W3CDTF">2024-01-07T18:17:00Z</dcterms:created>
  <dcterms:modified xsi:type="dcterms:W3CDTF">2024-01-07T18:17:00Z</dcterms:modified>
</cp:coreProperties>
</file>