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B8B1" w14:textId="10F84B06" w:rsidR="00110CE5" w:rsidRDefault="00110CE5" w:rsidP="00110CE5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Alexithymia and Illness Perceptions in Persons </w:t>
      </w:r>
      <w:proofErr w:type="gramStart"/>
      <w:r>
        <w:rPr>
          <w:rFonts w:ascii="Times New Roman" w:eastAsia="Times New Roman" w:hAnsi="Times New Roman" w:cs="Times New Roman"/>
          <w:b/>
          <w:sz w:val="22"/>
          <w:szCs w:val="22"/>
        </w:rPr>
        <w:t>With</w:t>
      </w:r>
      <w:proofErr w:type="gram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Multiple Sclerosis and Their Partners:</w:t>
      </w:r>
    </w:p>
    <w:p w14:paraId="13DC6FF1" w14:textId="15D339A2" w:rsidR="00110CE5" w:rsidRDefault="00110CE5" w:rsidP="00110CE5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 dyadic analysis.</w:t>
      </w:r>
    </w:p>
    <w:p w14:paraId="35CA5BC6" w14:textId="2FD465EE" w:rsidR="00110CE5" w:rsidRPr="00110CE5" w:rsidRDefault="00110CE5" w:rsidP="00110CE5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110CE5">
        <w:rPr>
          <w:rFonts w:ascii="Times New Roman" w:eastAsia="Times New Roman" w:hAnsi="Times New Roman" w:cs="Times New Roman"/>
          <w:bCs/>
          <w:sz w:val="22"/>
          <w:szCs w:val="22"/>
        </w:rPr>
        <w:t>Journal: European Archives of Psychiatry and Clinical Neuroscience</w:t>
      </w:r>
    </w:p>
    <w:p w14:paraId="0ABF2108" w14:textId="2936C97B" w:rsidR="00110CE5" w:rsidRPr="00110CE5" w:rsidRDefault="00110CE5" w:rsidP="00110CE5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</w:pPr>
      <w:proofErr w:type="spellStart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Authors</w:t>
      </w:r>
      <w:proofErr w:type="spellEnd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: Maria Luca *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>a-b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, Antonina Luca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 xml:space="preserve"> c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, Francesco Patti 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>d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, </w:t>
      </w:r>
      <w:r w:rsidR="0015216B">
        <w:fldChar w:fldCharType="begin"/>
      </w:r>
      <w:r w:rsidR="0015216B" w:rsidRPr="00995356">
        <w:rPr>
          <w:lang w:val="it-IT"/>
        </w:rPr>
        <w:instrText xml:space="preserve"> HYPERLINK "https://pubmed.ncbi.nlm.nih.gov/?sort=date&amp;term=Eccles+F&amp;cauthor_id=36130458" \h </w:instrText>
      </w:r>
      <w:r w:rsidR="0015216B">
        <w:fldChar w:fldCharType="separate"/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 </w:t>
      </w:r>
      <w:r w:rsidR="0015216B">
        <w:fldChar w:fldCharType="begin"/>
      </w:r>
      <w:r w:rsidR="0015216B" w:rsidRPr="00995356">
        <w:rPr>
          <w:lang w:val="it-IT"/>
        </w:rPr>
        <w:instrText xml:space="preserve"> HYPERLINK "https://pubmed.ncbi.nlm.nih.gov/?sort=date&amp;term=Perez+Algorta+G&amp;cauthor_id=36130458" \h </w:instrText>
      </w:r>
      <w:r w:rsidR="0015216B">
        <w:fldChar w:fldCharType="separate"/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Guillermo </w:t>
      </w:r>
      <w:r w:rsidR="0015216B">
        <w:fldChar w:fldCharType="begin"/>
      </w:r>
      <w:r w:rsidR="0015216B" w:rsidRPr="00995356">
        <w:rPr>
          <w:lang w:val="it-IT"/>
        </w:rPr>
        <w:instrText xml:space="preserve"> HYPERLINK "https://pubmed.ncbi.nlm.nih.gov/?s</w:instrText>
      </w:r>
      <w:r w:rsidR="0015216B" w:rsidRPr="00995356">
        <w:rPr>
          <w:lang w:val="it-IT"/>
        </w:rPr>
        <w:instrText xml:space="preserve">ort=date&amp;term=Perez+Algorta+G&amp;cauthor_id=36130458" \h </w:instrText>
      </w:r>
      <w:r w:rsidR="0015216B">
        <w:fldChar w:fldCharType="separate"/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Perez Algorta</w:t>
      </w:r>
      <w:r w:rsidR="0015216B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fldChar w:fldCharType="end"/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>§a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 </w:t>
      </w:r>
      <w:r w:rsidR="0015216B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fldChar w:fldCharType="end"/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, </w:t>
      </w:r>
      <w:r w:rsidR="0015216B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fldChar w:fldCharType="end"/>
      </w:r>
      <w:r w:rsidR="0015216B">
        <w:fldChar w:fldCharType="begin"/>
      </w:r>
      <w:r w:rsidR="0015216B" w:rsidRPr="00995356">
        <w:rPr>
          <w:lang w:val="it-IT"/>
        </w:rPr>
        <w:instrText xml:space="preserve"> HYPERLINK "https://pubmed.ncbi.nlm.nih.gov/?sort=date&amp;term=Eccles+F&amp;cauthor_id=36130458" \h </w:instrText>
      </w:r>
      <w:r w:rsidR="0015216B">
        <w:fldChar w:fldCharType="separate"/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Fiona</w:t>
      </w:r>
      <w:r w:rsidR="0015216B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fldChar w:fldCharType="end"/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 Juliet Rosalind</w:t>
      </w:r>
      <w:r w:rsidRPr="00110CE5">
        <w:rPr>
          <w:bCs/>
          <w:lang w:val="it-IT"/>
        </w:rPr>
        <w:t xml:space="preserve"> </w:t>
      </w:r>
      <w:proofErr w:type="spellStart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Eccles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>§a</w:t>
      </w:r>
      <w:proofErr w:type="spellEnd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. </w:t>
      </w:r>
    </w:p>
    <w:p w14:paraId="228CFF3B" w14:textId="0075450C" w:rsidR="00110CE5" w:rsidRDefault="00110CE5" w:rsidP="00110CE5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a</w:t>
      </w:r>
      <w:r>
        <w:rPr>
          <w:rFonts w:ascii="Times New Roman" w:eastAsia="Times New Roman" w:hAnsi="Times New Roman" w:cs="Times New Roman"/>
          <w:sz w:val="22"/>
          <w:szCs w:val="22"/>
        </w:rPr>
        <w:t>Division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of Health Research, Faculty of Health and Medicine, Lancaster University, UK; </w:t>
      </w: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b</w:t>
      </w:r>
      <w:r>
        <w:rPr>
          <w:rFonts w:ascii="Times New Roman" w:eastAsia="Times New Roman" w:hAnsi="Times New Roman" w:cs="Times New Roman"/>
          <w:sz w:val="22"/>
          <w:szCs w:val="22"/>
        </w:rPr>
        <w:t>Centre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for Addiction,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Adrano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Italy; </w:t>
      </w: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c</w:t>
      </w:r>
      <w:r>
        <w:rPr>
          <w:rFonts w:ascii="Times New Roman" w:eastAsia="Times New Roman" w:hAnsi="Times New Roman" w:cs="Times New Roman"/>
          <w:sz w:val="22"/>
          <w:szCs w:val="22"/>
        </w:rPr>
        <w:t>Department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of Medicine, Kore University of Enna, Italy; </w:t>
      </w: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d</w:t>
      </w:r>
      <w:r>
        <w:rPr>
          <w:rFonts w:ascii="Times New Roman" w:eastAsia="Times New Roman" w:hAnsi="Times New Roman" w:cs="Times New Roman"/>
          <w:sz w:val="22"/>
          <w:szCs w:val="22"/>
        </w:rPr>
        <w:t>Department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of Medicine, Surgery and Advanced Technologies “G.F. Ingrassia”, University of Catania, Italy</w:t>
      </w:r>
    </w:p>
    <w:p w14:paraId="7FCB24DF" w14:textId="77777777" w:rsidR="00110CE5" w:rsidRDefault="00110CE5" w:rsidP="00110CE5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41E40B1" w14:textId="136B48C4" w:rsidR="00110CE5" w:rsidRPr="00110CE5" w:rsidRDefault="00110CE5" w:rsidP="00110CE5">
      <w:pPr>
        <w:rPr>
          <w:rFonts w:ascii="Times New Roman" w:eastAsia="Times New Roman" w:hAnsi="Times New Roman" w:cs="Times New Roman"/>
          <w:b/>
          <w:sz w:val="22"/>
          <w:szCs w:val="22"/>
        </w:rPr>
      </w:pPr>
      <w:r w:rsidRPr="00110CE5">
        <w:rPr>
          <w:rFonts w:ascii="Times New Roman" w:eastAsia="Times New Roman" w:hAnsi="Times New Roman" w:cs="Times New Roman"/>
          <w:bCs/>
          <w:sz w:val="22"/>
          <w:szCs w:val="22"/>
        </w:rPr>
        <w:t>*</w:t>
      </w:r>
      <w:proofErr w:type="gramStart"/>
      <w:r w:rsidRPr="00110CE5">
        <w:rPr>
          <w:rFonts w:ascii="Times New Roman" w:eastAsia="Times New Roman" w:hAnsi="Times New Roman" w:cs="Times New Roman"/>
          <w:bCs/>
          <w:sz w:val="22"/>
          <w:szCs w:val="22"/>
        </w:rPr>
        <w:t>correspondence</w:t>
      </w:r>
      <w:proofErr w:type="gramEnd"/>
      <w:r w:rsidRPr="00110CE5">
        <w:rPr>
          <w:rFonts w:ascii="Times New Roman" w:eastAsia="Times New Roman" w:hAnsi="Times New Roman" w:cs="Times New Roman"/>
          <w:bCs/>
          <w:sz w:val="22"/>
          <w:szCs w:val="22"/>
        </w:rPr>
        <w:t xml:space="preserve"> to: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lucmaria@tiscali.it</w:t>
      </w:r>
    </w:p>
    <w:p w14:paraId="54852B56" w14:textId="77777777" w:rsidR="00110CE5" w:rsidRDefault="00110CE5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FC487DE" w14:textId="4D888BF3" w:rsidR="006C1951" w:rsidRDefault="00FB7474">
      <w:pPr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Supplemental </w:t>
      </w:r>
      <w:r w:rsidR="00DC214D">
        <w:rPr>
          <w:rFonts w:ascii="Times New Roman" w:eastAsia="Times New Roman" w:hAnsi="Times New Roman" w:cs="Times New Roman"/>
          <w:b/>
          <w:sz w:val="22"/>
          <w:szCs w:val="22"/>
        </w:rPr>
        <w:t xml:space="preserve">Table 1. Dyadic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A</w:t>
      </w:r>
      <w:r w:rsidR="00DC214D">
        <w:rPr>
          <w:rFonts w:ascii="Times New Roman" w:eastAsia="Times New Roman" w:hAnsi="Times New Roman" w:cs="Times New Roman"/>
          <w:b/>
          <w:sz w:val="22"/>
          <w:szCs w:val="22"/>
        </w:rPr>
        <w:t xml:space="preserve">djustment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S</w:t>
      </w:r>
      <w:r w:rsidR="00DC214D">
        <w:rPr>
          <w:rFonts w:ascii="Times New Roman" w:eastAsia="Times New Roman" w:hAnsi="Times New Roman" w:cs="Times New Roman"/>
          <w:b/>
          <w:sz w:val="22"/>
          <w:szCs w:val="22"/>
        </w:rPr>
        <w:t>cale and Patient Health Questionnaire-4</w:t>
      </w:r>
    </w:p>
    <w:tbl>
      <w:tblPr>
        <w:tblStyle w:val="a"/>
        <w:tblpPr w:leftFromText="141" w:rightFromText="141" w:vertAnchor="text" w:horzAnchor="margin" w:tblpY="-46"/>
        <w:tblW w:w="82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6"/>
        <w:gridCol w:w="1940"/>
        <w:gridCol w:w="1940"/>
        <w:gridCol w:w="1875"/>
      </w:tblGrid>
      <w:tr w:rsidR="007D06A8" w14:paraId="0B801AB5" w14:textId="77777777" w:rsidTr="007D06A8">
        <w:tc>
          <w:tcPr>
            <w:tcW w:w="2526" w:type="dxa"/>
            <w:tcBorders>
              <w:left w:val="nil"/>
              <w:bottom w:val="single" w:sz="4" w:space="0" w:color="000000"/>
              <w:right w:val="nil"/>
            </w:tcBorders>
          </w:tcPr>
          <w:p w14:paraId="603B72F6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nil"/>
            </w:tcBorders>
          </w:tcPr>
          <w:p w14:paraId="63B63356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Whole sample (n=200)</w:t>
            </w:r>
          </w:p>
        </w:tc>
        <w:tc>
          <w:tcPr>
            <w:tcW w:w="1940" w:type="dxa"/>
            <w:tcBorders>
              <w:left w:val="nil"/>
              <w:bottom w:val="single" w:sz="4" w:space="0" w:color="000000"/>
              <w:right w:val="nil"/>
            </w:tcBorders>
          </w:tcPr>
          <w:p w14:paraId="5FDC60A1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PwMS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 (n=100)</w:t>
            </w:r>
          </w:p>
        </w:tc>
        <w:tc>
          <w:tcPr>
            <w:tcW w:w="1875" w:type="dxa"/>
            <w:tcBorders>
              <w:left w:val="nil"/>
              <w:bottom w:val="single" w:sz="4" w:space="0" w:color="000000"/>
              <w:right w:val="nil"/>
            </w:tcBorders>
          </w:tcPr>
          <w:p w14:paraId="2473DA08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Partners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(n=100)</w:t>
            </w:r>
          </w:p>
        </w:tc>
      </w:tr>
      <w:tr w:rsidR="007D06A8" w14:paraId="4DD899D5" w14:textId="77777777" w:rsidTr="007D06A8">
        <w:tc>
          <w:tcPr>
            <w:tcW w:w="2526" w:type="dxa"/>
            <w:tcBorders>
              <w:left w:val="nil"/>
              <w:bottom w:val="nil"/>
              <w:right w:val="nil"/>
            </w:tcBorders>
          </w:tcPr>
          <w:p w14:paraId="4C8D5544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DAS Questionnaire</w:t>
            </w:r>
          </w:p>
        </w:tc>
        <w:tc>
          <w:tcPr>
            <w:tcW w:w="1940" w:type="dxa"/>
            <w:tcBorders>
              <w:left w:val="nil"/>
              <w:bottom w:val="nil"/>
              <w:right w:val="nil"/>
            </w:tcBorders>
          </w:tcPr>
          <w:p w14:paraId="650CDE6E" w14:textId="77777777" w:rsidR="007D06A8" w:rsidRDefault="007D06A8" w:rsidP="007D06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0" w:type="dxa"/>
            <w:tcBorders>
              <w:left w:val="nil"/>
              <w:bottom w:val="nil"/>
              <w:right w:val="nil"/>
            </w:tcBorders>
          </w:tcPr>
          <w:p w14:paraId="39BDFBCD" w14:textId="77777777" w:rsidR="007D06A8" w:rsidRDefault="007D06A8" w:rsidP="007D06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5" w:type="dxa"/>
            <w:tcBorders>
              <w:left w:val="nil"/>
              <w:bottom w:val="nil"/>
              <w:right w:val="nil"/>
            </w:tcBorders>
          </w:tcPr>
          <w:p w14:paraId="4871B925" w14:textId="77777777" w:rsidR="007D06A8" w:rsidRDefault="007D06A8" w:rsidP="007D06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D06A8" w14:paraId="72BA1838" w14:textId="77777777" w:rsidTr="007D06A8">
        <w:tc>
          <w:tcPr>
            <w:tcW w:w="2526" w:type="dxa"/>
            <w:tcBorders>
              <w:left w:val="nil"/>
              <w:bottom w:val="nil"/>
              <w:right w:val="nil"/>
            </w:tcBorders>
          </w:tcPr>
          <w:p w14:paraId="09924E9C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Affectional expression</w:t>
            </w:r>
          </w:p>
        </w:tc>
        <w:tc>
          <w:tcPr>
            <w:tcW w:w="1940" w:type="dxa"/>
            <w:tcBorders>
              <w:left w:val="nil"/>
              <w:bottom w:val="nil"/>
              <w:right w:val="nil"/>
            </w:tcBorders>
          </w:tcPr>
          <w:p w14:paraId="4CDE5C10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8.6±1.9</w:t>
            </w:r>
          </w:p>
        </w:tc>
        <w:tc>
          <w:tcPr>
            <w:tcW w:w="1940" w:type="dxa"/>
            <w:tcBorders>
              <w:left w:val="nil"/>
              <w:bottom w:val="nil"/>
              <w:right w:val="nil"/>
            </w:tcBorders>
          </w:tcPr>
          <w:p w14:paraId="097E9DCB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8.5±2.0</w:t>
            </w:r>
          </w:p>
        </w:tc>
        <w:tc>
          <w:tcPr>
            <w:tcW w:w="1875" w:type="dxa"/>
            <w:tcBorders>
              <w:left w:val="nil"/>
              <w:bottom w:val="nil"/>
              <w:right w:val="nil"/>
            </w:tcBorders>
          </w:tcPr>
          <w:p w14:paraId="59782F44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8.7±1.7</w:t>
            </w:r>
          </w:p>
        </w:tc>
      </w:tr>
      <w:tr w:rsidR="007D06A8" w14:paraId="0FCAE45A" w14:textId="77777777" w:rsidTr="007D06A8"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</w:tcPr>
          <w:p w14:paraId="68401859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Dyadic cohesion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7DF2FFD8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13.7±4.1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6E4E08C9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13.5±4.1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42B40905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13.8±4.2</w:t>
            </w:r>
          </w:p>
        </w:tc>
      </w:tr>
      <w:tr w:rsidR="007D06A8" w14:paraId="6281BD51" w14:textId="77777777" w:rsidTr="007D06A8"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</w:tcPr>
          <w:p w14:paraId="75A71ADF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Dyadic consensus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26BED679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45.4±7.0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0236A45F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45.5±7.3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054C7DC6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45.3±6.6</w:t>
            </w:r>
          </w:p>
        </w:tc>
      </w:tr>
      <w:tr w:rsidR="007D06A8" w14:paraId="4311BC91" w14:textId="77777777" w:rsidTr="007D06A8"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</w:tcPr>
          <w:p w14:paraId="2648B997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Dyadic satisfaction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4F0492FF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39.7±7.0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7D8822DD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39.2±6.8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6AAE7D81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40.1±7.3</w:t>
            </w:r>
          </w:p>
        </w:tc>
      </w:tr>
      <w:tr w:rsidR="007D06A8" w14:paraId="54EE2C9D" w14:textId="77777777" w:rsidTr="007D06A8">
        <w:tc>
          <w:tcPr>
            <w:tcW w:w="2526" w:type="dxa"/>
            <w:tcBorders>
              <w:top w:val="nil"/>
              <w:left w:val="nil"/>
              <w:right w:val="nil"/>
            </w:tcBorders>
          </w:tcPr>
          <w:p w14:paraId="1A7BE670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DAS Total score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</w:tcPr>
          <w:p w14:paraId="1E440F69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107.3±17.2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</w:tcPr>
          <w:p w14:paraId="340FF5E1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106.7±17.8</w:t>
            </w:r>
          </w:p>
        </w:tc>
        <w:tc>
          <w:tcPr>
            <w:tcW w:w="1875" w:type="dxa"/>
            <w:tcBorders>
              <w:top w:val="nil"/>
              <w:left w:val="nil"/>
              <w:right w:val="nil"/>
            </w:tcBorders>
          </w:tcPr>
          <w:p w14:paraId="63587E32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107.9±16.7</w:t>
            </w:r>
          </w:p>
        </w:tc>
      </w:tr>
      <w:tr w:rsidR="007D06A8" w14:paraId="27696EB0" w14:textId="77777777" w:rsidTr="007D06A8">
        <w:tc>
          <w:tcPr>
            <w:tcW w:w="2526" w:type="dxa"/>
            <w:tcBorders>
              <w:top w:val="nil"/>
              <w:left w:val="nil"/>
              <w:right w:val="nil"/>
            </w:tcBorders>
          </w:tcPr>
          <w:p w14:paraId="503264D1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PHQ-4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</w:tcPr>
          <w:p w14:paraId="38528157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</w:tcPr>
          <w:p w14:paraId="5038B129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right w:val="nil"/>
            </w:tcBorders>
          </w:tcPr>
          <w:p w14:paraId="29F14178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D06A8" w14:paraId="1C7D5872" w14:textId="77777777" w:rsidTr="007D06A8">
        <w:tc>
          <w:tcPr>
            <w:tcW w:w="2526" w:type="dxa"/>
            <w:tcBorders>
              <w:top w:val="nil"/>
              <w:left w:val="nil"/>
              <w:right w:val="nil"/>
            </w:tcBorders>
          </w:tcPr>
          <w:p w14:paraId="12C82477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PHQ-4 Anxiety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</w:tcPr>
          <w:p w14:paraId="232BAA7F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2.6±1.8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</w:tcPr>
          <w:p w14:paraId="5D3885A1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3.0±1.9</w:t>
            </w:r>
          </w:p>
        </w:tc>
        <w:tc>
          <w:tcPr>
            <w:tcW w:w="1875" w:type="dxa"/>
            <w:tcBorders>
              <w:top w:val="nil"/>
              <w:left w:val="nil"/>
              <w:right w:val="nil"/>
            </w:tcBorders>
          </w:tcPr>
          <w:p w14:paraId="5C6B53DE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2.3±1.7</w:t>
            </w:r>
          </w:p>
        </w:tc>
      </w:tr>
      <w:tr w:rsidR="007D06A8" w14:paraId="416614ED" w14:textId="77777777" w:rsidTr="007D06A8">
        <w:tc>
          <w:tcPr>
            <w:tcW w:w="2526" w:type="dxa"/>
            <w:tcBorders>
              <w:top w:val="nil"/>
              <w:left w:val="nil"/>
              <w:right w:val="nil"/>
            </w:tcBorders>
          </w:tcPr>
          <w:p w14:paraId="0FB6DD5E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PHQ-4 Depression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</w:tcPr>
          <w:p w14:paraId="75570B5A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1.7±1.7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</w:tcPr>
          <w:p w14:paraId="275B8258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2.0±1.8</w:t>
            </w:r>
          </w:p>
        </w:tc>
        <w:tc>
          <w:tcPr>
            <w:tcW w:w="1875" w:type="dxa"/>
            <w:tcBorders>
              <w:top w:val="nil"/>
              <w:left w:val="nil"/>
              <w:right w:val="nil"/>
            </w:tcBorders>
          </w:tcPr>
          <w:p w14:paraId="7CA42D2D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1.4±1.5</w:t>
            </w:r>
          </w:p>
        </w:tc>
      </w:tr>
      <w:tr w:rsidR="007D06A8" w14:paraId="4B0628D0" w14:textId="77777777" w:rsidTr="007D06A8">
        <w:tc>
          <w:tcPr>
            <w:tcW w:w="2526" w:type="dxa"/>
            <w:tcBorders>
              <w:top w:val="nil"/>
              <w:left w:val="nil"/>
              <w:right w:val="nil"/>
            </w:tcBorders>
          </w:tcPr>
          <w:p w14:paraId="043DB26D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PHQ-4 Total score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</w:tcPr>
          <w:p w14:paraId="4DF2A968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4.4±3.2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</w:tcPr>
          <w:p w14:paraId="7159E241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5.0±3.5</w:t>
            </w:r>
          </w:p>
        </w:tc>
        <w:tc>
          <w:tcPr>
            <w:tcW w:w="1875" w:type="dxa"/>
            <w:tcBorders>
              <w:top w:val="nil"/>
              <w:left w:val="nil"/>
              <w:right w:val="nil"/>
            </w:tcBorders>
          </w:tcPr>
          <w:p w14:paraId="2049D1E6" w14:textId="77777777" w:rsidR="007D06A8" w:rsidRDefault="007D06A8" w:rsidP="007D06A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3.7±2.8</w:t>
            </w:r>
          </w:p>
        </w:tc>
      </w:tr>
    </w:tbl>
    <w:p w14:paraId="5FF23330" w14:textId="77777777" w:rsidR="006C1951" w:rsidRDefault="00DC214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</w:p>
    <w:p w14:paraId="69A2B44B" w14:textId="77777777" w:rsidR="006C1951" w:rsidRDefault="006C195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2500BA3" w14:textId="77777777" w:rsidR="00EA1B6B" w:rsidRDefault="00EA1B6B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4CDF26FC" w14:textId="77777777" w:rsidR="00EA1B6B" w:rsidRDefault="00EA1B6B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72F01391" w14:textId="77777777" w:rsidR="00EA1B6B" w:rsidRDefault="00EA1B6B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46615855" w14:textId="77777777" w:rsidR="00EA1B6B" w:rsidRDefault="00EA1B6B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00603E9" w14:textId="77777777" w:rsidR="00EA1B6B" w:rsidRDefault="00EA1B6B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835B3F8" w14:textId="558DB856" w:rsidR="006C1951" w:rsidRDefault="00DC214D" w:rsidP="00EA1B6B">
      <w:pPr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Abbreviations: DAS: Dyadic Adjustment Scale; PHQ-4:  Patient Health Questionnaire PwMS: persons with multiple sclerosis.</w:t>
      </w:r>
    </w:p>
    <w:sectPr w:rsidR="006C1951" w:rsidSect="00995356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9" w:footer="709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B875F" w14:textId="77777777" w:rsidR="0015216B" w:rsidRDefault="0015216B">
      <w:pPr>
        <w:spacing w:after="0" w:line="240" w:lineRule="auto"/>
      </w:pPr>
      <w:r>
        <w:separator/>
      </w:r>
    </w:p>
  </w:endnote>
  <w:endnote w:type="continuationSeparator" w:id="0">
    <w:p w14:paraId="18703164" w14:textId="77777777" w:rsidR="0015216B" w:rsidRDefault="00152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6ACC0" w14:textId="6782D9AA" w:rsidR="006C1951" w:rsidRDefault="00DC21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64199">
      <w:rPr>
        <w:noProof/>
        <w:color w:val="000000"/>
      </w:rPr>
      <w:t>1</w:t>
    </w:r>
    <w:r>
      <w:rPr>
        <w:color w:val="000000"/>
      </w:rPr>
      <w:fldChar w:fldCharType="end"/>
    </w:r>
  </w:p>
  <w:p w14:paraId="6EDE1F8F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D1023" w14:textId="77777777" w:rsidR="0015216B" w:rsidRDefault="0015216B">
      <w:pPr>
        <w:spacing w:after="0" w:line="240" w:lineRule="auto"/>
      </w:pPr>
      <w:r>
        <w:separator/>
      </w:r>
    </w:p>
  </w:footnote>
  <w:footnote w:type="continuationSeparator" w:id="0">
    <w:p w14:paraId="5391AAD4" w14:textId="77777777" w:rsidR="0015216B" w:rsidRDefault="00152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3A891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14:paraId="657680F0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39DB7" w14:textId="780036F7" w:rsidR="006C1951" w:rsidRDefault="00DC21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64199">
      <w:rPr>
        <w:noProof/>
        <w:color w:val="000000"/>
      </w:rPr>
      <w:t>12</w:t>
    </w:r>
    <w:r>
      <w:rPr>
        <w:color w:val="000000"/>
      </w:rPr>
      <w:fldChar w:fldCharType="end"/>
    </w:r>
  </w:p>
  <w:p w14:paraId="0656382C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05BE0"/>
    <w:multiLevelType w:val="multilevel"/>
    <w:tmpl w:val="EE747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F4B792F"/>
    <w:multiLevelType w:val="multilevel"/>
    <w:tmpl w:val="A3244AD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951"/>
    <w:rsid w:val="000202F7"/>
    <w:rsid w:val="00024B99"/>
    <w:rsid w:val="000402FD"/>
    <w:rsid w:val="00092C31"/>
    <w:rsid w:val="000B6339"/>
    <w:rsid w:val="000F25AA"/>
    <w:rsid w:val="00100CE6"/>
    <w:rsid w:val="00102A5F"/>
    <w:rsid w:val="00110CE5"/>
    <w:rsid w:val="0015216B"/>
    <w:rsid w:val="0016441F"/>
    <w:rsid w:val="001E1CC8"/>
    <w:rsid w:val="001F4527"/>
    <w:rsid w:val="002351DF"/>
    <w:rsid w:val="002406F5"/>
    <w:rsid w:val="00251797"/>
    <w:rsid w:val="00252843"/>
    <w:rsid w:val="0025486E"/>
    <w:rsid w:val="00276284"/>
    <w:rsid w:val="002E421C"/>
    <w:rsid w:val="00380599"/>
    <w:rsid w:val="003876AB"/>
    <w:rsid w:val="003C09C0"/>
    <w:rsid w:val="003F1EF4"/>
    <w:rsid w:val="00400351"/>
    <w:rsid w:val="004654C1"/>
    <w:rsid w:val="004F5451"/>
    <w:rsid w:val="004F70AF"/>
    <w:rsid w:val="00516019"/>
    <w:rsid w:val="005421C9"/>
    <w:rsid w:val="00586ACE"/>
    <w:rsid w:val="005977F0"/>
    <w:rsid w:val="005A5C8D"/>
    <w:rsid w:val="005C09A8"/>
    <w:rsid w:val="006056D0"/>
    <w:rsid w:val="0064649E"/>
    <w:rsid w:val="00650483"/>
    <w:rsid w:val="006A4FC3"/>
    <w:rsid w:val="006A6E08"/>
    <w:rsid w:val="006C1951"/>
    <w:rsid w:val="006C3528"/>
    <w:rsid w:val="006D6C8C"/>
    <w:rsid w:val="006F6057"/>
    <w:rsid w:val="007000DE"/>
    <w:rsid w:val="007139E2"/>
    <w:rsid w:val="007A3D6A"/>
    <w:rsid w:val="007D06A8"/>
    <w:rsid w:val="008119DD"/>
    <w:rsid w:val="0082649C"/>
    <w:rsid w:val="008304CE"/>
    <w:rsid w:val="0089330D"/>
    <w:rsid w:val="00895463"/>
    <w:rsid w:val="008D1A53"/>
    <w:rsid w:val="008E2B22"/>
    <w:rsid w:val="008E7368"/>
    <w:rsid w:val="008F3F4E"/>
    <w:rsid w:val="009015FC"/>
    <w:rsid w:val="009476D7"/>
    <w:rsid w:val="00964199"/>
    <w:rsid w:val="00970E9B"/>
    <w:rsid w:val="00995356"/>
    <w:rsid w:val="00A028AE"/>
    <w:rsid w:val="00A11050"/>
    <w:rsid w:val="00AA694B"/>
    <w:rsid w:val="00AB1C94"/>
    <w:rsid w:val="00AB27DF"/>
    <w:rsid w:val="00AC0B93"/>
    <w:rsid w:val="00B024BA"/>
    <w:rsid w:val="00B13F05"/>
    <w:rsid w:val="00B46827"/>
    <w:rsid w:val="00B54817"/>
    <w:rsid w:val="00B96CB8"/>
    <w:rsid w:val="00BA37AA"/>
    <w:rsid w:val="00BA5BB9"/>
    <w:rsid w:val="00BE0853"/>
    <w:rsid w:val="00C0037F"/>
    <w:rsid w:val="00C55FC9"/>
    <w:rsid w:val="00C60F6A"/>
    <w:rsid w:val="00CF6730"/>
    <w:rsid w:val="00D02097"/>
    <w:rsid w:val="00D04EBE"/>
    <w:rsid w:val="00D10E5B"/>
    <w:rsid w:val="00D13D65"/>
    <w:rsid w:val="00D3417A"/>
    <w:rsid w:val="00D345CD"/>
    <w:rsid w:val="00D7407B"/>
    <w:rsid w:val="00D93129"/>
    <w:rsid w:val="00DA1869"/>
    <w:rsid w:val="00DB3665"/>
    <w:rsid w:val="00DC214D"/>
    <w:rsid w:val="00DC646C"/>
    <w:rsid w:val="00DE05F5"/>
    <w:rsid w:val="00E11B1D"/>
    <w:rsid w:val="00E60729"/>
    <w:rsid w:val="00E834E8"/>
    <w:rsid w:val="00E95C37"/>
    <w:rsid w:val="00EA1B6B"/>
    <w:rsid w:val="00EC58BF"/>
    <w:rsid w:val="00F26EA2"/>
    <w:rsid w:val="00F31010"/>
    <w:rsid w:val="00F70D22"/>
    <w:rsid w:val="00F7623A"/>
    <w:rsid w:val="00FB7474"/>
    <w:rsid w:val="00FC674D"/>
    <w:rsid w:val="00FE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19A0"/>
  <w15:docId w15:val="{D14A7B71-A5D1-4C6E-95BC-B8FF6DE9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1"/>
        <w:szCs w:val="21"/>
        <w:lang w:val="en-US" w:eastAsia="it-IT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20" w:after="80" w:line="240" w:lineRule="auto"/>
      <w:jc w:val="center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160" w:after="40" w:line="240" w:lineRule="auto"/>
      <w:jc w:val="center"/>
      <w:outlineLvl w:val="1"/>
    </w:pPr>
    <w:rPr>
      <w:rFonts w:ascii="Cambria" w:eastAsia="Cambria" w:hAnsi="Cambria" w:cs="Cambria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0" w:line="240" w:lineRule="auto"/>
      <w:outlineLvl w:val="2"/>
    </w:pPr>
    <w:rPr>
      <w:rFonts w:ascii="Cambria" w:eastAsia="Cambria" w:hAnsi="Cambria" w:cs="Cambria"/>
      <w:sz w:val="32"/>
      <w:szCs w:val="3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0"/>
      <w:outlineLvl w:val="3"/>
    </w:pPr>
    <w:rPr>
      <w:rFonts w:ascii="Cambria" w:eastAsia="Cambria" w:hAnsi="Cambria" w:cs="Cambria"/>
      <w:i/>
      <w:sz w:val="30"/>
      <w:szCs w:val="3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4"/>
    </w:pPr>
    <w:rPr>
      <w:rFonts w:ascii="Cambria" w:eastAsia="Cambria" w:hAnsi="Cambria" w:cs="Cambria"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ascii="Cambria" w:eastAsia="Cambria" w:hAnsi="Cambria" w:cs="Cambria"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single" w:sz="6" w:space="8" w:color="9BBB59"/>
        <w:bottom w:val="single" w:sz="6" w:space="8" w:color="9BBB59"/>
      </w:pBdr>
      <w:spacing w:after="400" w:line="240" w:lineRule="auto"/>
      <w:jc w:val="center"/>
    </w:pPr>
    <w:rPr>
      <w:rFonts w:ascii="Cambria" w:eastAsia="Cambria" w:hAnsi="Cambria" w:cs="Cambria"/>
      <w:smallCaps/>
      <w:color w:val="1F497D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jc w:val="center"/>
    </w:pPr>
    <w:rPr>
      <w:color w:val="1F497D"/>
      <w:sz w:val="28"/>
      <w:szCs w:val="2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DA18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186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186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18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1869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44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1344A-4C86-45FE-AC0B-F6D154B8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Universita' degli Studi di Catania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Belfiore</dc:creator>
  <cp:lastModifiedBy>Francesco Belfiore</cp:lastModifiedBy>
  <cp:revision>4</cp:revision>
  <dcterms:created xsi:type="dcterms:W3CDTF">2024-05-26T15:01:00Z</dcterms:created>
  <dcterms:modified xsi:type="dcterms:W3CDTF">2024-05-26T15:03:00Z</dcterms:modified>
</cp:coreProperties>
</file>