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1738"/>
        <w:gridCol w:w="1733"/>
        <w:gridCol w:w="1396"/>
        <w:gridCol w:w="704"/>
        <w:gridCol w:w="673"/>
      </w:tblGrid>
      <w:tr>
        <w:trPr>
          <w:trHeight w:val="366" w:hRule="atLeast"/>
          <w:jc w:val="center"/>
        </w:trPr>
        <w:tc>
          <w:tcPr>
            <w:tcW w:w="1336" w:type="pct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Variables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 </w:t>
            </w:r>
          </w:p>
        </w:tc>
        <w:tc>
          <w:tcPr>
            <w:tcW w:w="2036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 w:bidi="ar"/>
              </w:rPr>
              <w:t>L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acrimal sac cyst</w:t>
            </w:r>
          </w:p>
        </w:tc>
        <w:tc>
          <w:tcPr>
            <w:tcW w:w="819" w:type="pct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Control (n=30)</w:t>
            </w:r>
          </w:p>
        </w:tc>
        <w:tc>
          <w:tcPr>
            <w:tcW w:w="808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>
        <w:trPr>
          <w:trHeight w:val="366" w:hRule="atLeast"/>
          <w:jc w:val="center"/>
        </w:trPr>
        <w:tc>
          <w:tcPr>
            <w:tcW w:w="1336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102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 w:bidi="ar"/>
              </w:rPr>
              <w:t>L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acrimal sac cyst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 side (n=30)</w:t>
            </w:r>
          </w:p>
        </w:tc>
        <w:tc>
          <w:tcPr>
            <w:tcW w:w="101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Non-cyst (n=27)</w:t>
            </w:r>
          </w:p>
        </w:tc>
        <w:tc>
          <w:tcPr>
            <w:tcW w:w="819" w:type="pct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D-C</w:t>
            </w:r>
          </w:p>
        </w:tc>
        <w:tc>
          <w:tcPr>
            <w:tcW w:w="39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N-C</w:t>
            </w:r>
          </w:p>
        </w:tc>
      </w:tr>
      <w:tr>
        <w:trPr>
          <w:trHeight w:val="336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Nasolacrimal canal width (mean ± SD)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Dminimum (mm)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4.25 ± 1.04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4.35 ± 0.69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4.08 ± 0.66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  <w:t>0.458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0.135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Lacrimal sac cyst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 with NLD dilation(n=14)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5.05 ± 0.70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4.79 ± 0.50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4.08 ± 0.66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0.001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Lacrimal sac cyst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 without NLD dilation(n=16)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3.55 ± 0.72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3.95 ± 0.66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4.08 ± 0.66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0.015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0.528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Dmaximum (mm)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6.50 ± 2.27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5.46 ± 1.06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5.52 ± 0.74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0.031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0.791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Ssuperior (mm2)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41.08 ± 21.46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26.18 ± 5.60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23.67 ± 5.25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0.177</w:t>
            </w:r>
          </w:p>
        </w:tc>
      </w:tr>
      <w:tr>
        <w:trPr>
          <w:trHeight w:val="336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Lacrimal sac fossa structure (mean ± SD)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Lacrimal sac fossa width (mm)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8.30 ± 1.66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7.29 ± 1.46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5.89 ± 1.05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process proportion (%)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46.71 ± 7.31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48.94 ± 7.52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47.21 ± 13.94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0.860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0.569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process thickness (mm)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1.84 ± 0.55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1.97 ± 0.55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2.50 ± 0.61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0.004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Lacrimal bone angle (°)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118.26 ± 13.74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107.67 ± 13.71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110.02 ± 6.77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0.425</w:t>
            </w:r>
          </w:p>
        </w:tc>
      </w:tr>
      <w:tr>
        <w:trPr>
          <w:trHeight w:val="336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Nasal structures (mean ± SD)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Inferior turbinate thickness (mm)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8.77 ± 1.74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8.60 ± 1.83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9.13 ± 2.21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0.473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0.568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Inferior turbinate angle (°)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61.53 ± 13.89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58.15 ± 14.50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56.15 ± 11.86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0.112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0.326</w:t>
            </w:r>
          </w:p>
        </w:tc>
      </w:tr>
      <w:tr>
        <w:trPr>
          <w:trHeight w:val="336" w:hRule="atLeast"/>
          <w:jc w:val="center"/>
        </w:trPr>
        <w:tc>
          <w:tcPr>
            <w:tcW w:w="419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微软雅黑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Nasal abnormalities (%)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Nasal septal deviation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9 (30.00)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-简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 (22.22)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(13.33%)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0.117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0.378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Concha bullosa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11 (36.67)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 (29.63)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11 (36.67%)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0.574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sinusitis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(16.67)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(18.52)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 (0.00%)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0.020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0.014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Maxillary sinusitis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(16.67)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 (7.40)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7 (23.33%)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0.519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0.100 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Ethmoid sinusitis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(16.67)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(16.67%)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0.848</w:t>
            </w:r>
          </w:p>
        </w:tc>
      </w:tr>
      <w:tr>
        <w:trPr>
          <w:trHeight w:val="336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Osteomeatal complex opacification</w:t>
            </w: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 (20.00)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(16.67%)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0.739 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0.848</w:t>
            </w:r>
          </w:p>
        </w:tc>
      </w:tr>
      <w:tr>
        <w:trPr>
          <w:trHeight w:val="351" w:hRule="atLeast"/>
          <w:jc w:val="center"/>
        </w:trPr>
        <w:tc>
          <w:tcPr>
            <w:tcW w:w="133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Agger nasi cell opacification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17 (56.67)</w:t>
            </w:r>
          </w:p>
        </w:tc>
        <w:tc>
          <w:tcPr>
            <w:tcW w:w="101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 (6.67%)</w:t>
            </w:r>
          </w:p>
        </w:tc>
        <w:tc>
          <w:tcPr>
            <w:tcW w:w="41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39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0.317</w:t>
            </w:r>
          </w:p>
        </w:tc>
      </w:tr>
    </w:tbl>
    <w:p>
      <w:pPr>
        <w:pStyle w:val="11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06"/>
    <w:rsid w:val="00094806"/>
    <w:rsid w:val="001C3097"/>
    <w:rsid w:val="003C7F90"/>
    <w:rsid w:val="004F3C3C"/>
    <w:rsid w:val="005B5956"/>
    <w:rsid w:val="005C0C64"/>
    <w:rsid w:val="0064414D"/>
    <w:rsid w:val="0076450F"/>
    <w:rsid w:val="007B6816"/>
    <w:rsid w:val="008D5246"/>
    <w:rsid w:val="008E5DCD"/>
    <w:rsid w:val="00901CF2"/>
    <w:rsid w:val="00C43A4B"/>
    <w:rsid w:val="00CB7A0F"/>
    <w:rsid w:val="00E50B1B"/>
    <w:rsid w:val="00F73A71"/>
    <w:rsid w:val="1F77A108"/>
    <w:rsid w:val="76F50305"/>
    <w:rsid w:val="7F7BE6D0"/>
    <w:rsid w:val="B53F4C65"/>
    <w:rsid w:val="E77D39D8"/>
    <w:rsid w:val="E9FDF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12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3522</Characters>
  <Lines>29</Lines>
  <Paragraphs>8</Paragraphs>
  <TotalTime>0</TotalTime>
  <ScaleCrop>false</ScaleCrop>
  <LinksUpToDate>false</LinksUpToDate>
  <CharactersWithSpaces>4131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2024-06-05T20:12:00Z</dcterms:created>
  <dc:creator>雪田 温</dc:creator>
  <cp:lastModifiedBy>温雪田</cp:lastModifiedBy>
  <dcterms:modified xsi:type="dcterms:W3CDTF">2024-06-05T12:52:00Z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D9E6B6ABDAE5471221E65F660CAC2AAF_42</vt:lpwstr>
  </property>
</Properties>
</file>