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r>
        <w:rPr>
          <w:rFonts w:ascii="Times New Roman" w:hAnsi="Times New Roman" w:cs="Times New Roman"/>
          <w:b/>
          <w:bCs/>
        </w:rPr>
        <w:t>Text S1</w:t>
      </w:r>
      <w:r>
        <w:rPr>
          <w:rFonts w:hint="eastAsia" w:ascii="Times New Roman" w:hAnsi="Times New Roman" w:cs="Times New Roman"/>
          <w:b/>
          <w:bCs/>
        </w:rPr>
        <w:t>.</w:t>
      </w:r>
      <w:r>
        <w:rPr>
          <w:rFonts w:hint="eastAsia" w:ascii="Times New Roman" w:hAnsi="Times New Roman" w:cs="Times New Roman"/>
        </w:rPr>
        <w:t xml:space="preserve"> </w:t>
      </w:r>
      <w:r>
        <w:rPr>
          <w:rFonts w:hint="eastAsia" w:ascii="Times New Roman" w:hAnsi="Times New Roman" w:eastAsia="宋体" w:cs="Times New Roman"/>
        </w:rPr>
        <w:t>The definition of each sleep trait</w:t>
      </w:r>
    </w:p>
    <w:p>
      <w:pPr>
        <w:ind w:firstLine="420"/>
        <w:rPr>
          <w:rFonts w:ascii="Times New Roman" w:hAnsi="Times New Roman" w:eastAsia="宋体" w:cs="Times New Roman"/>
          <w:color w:val="auto"/>
        </w:rPr>
      </w:pPr>
      <w:r>
        <w:rPr>
          <w:rFonts w:ascii="Times New Roman" w:hAnsi="Times New Roman" w:eastAsia="宋体" w:cs="Times New Roman"/>
        </w:rPr>
        <w:t>Sleep duration (Field ID 1160) was assessed by asking: “How many</w:t>
      </w:r>
      <w:r>
        <w:rPr>
          <w:rFonts w:ascii="Times New Roman" w:hAnsi="Times New Roman" w:eastAsia="宋体" w:cs="Times New Roman"/>
          <w:color w:val="auto"/>
        </w:rPr>
        <w:t xml:space="preserve"> hours of sleep do you get in every 24 hours? (Please include naps)”. Answer</w:t>
      </w:r>
      <w:r>
        <w:rPr>
          <w:rFonts w:hint="eastAsia" w:ascii="Times New Roman" w:hAnsi="Times New Roman" w:eastAsia="宋体" w:cs="Times New Roman"/>
          <w:color w:val="auto"/>
        </w:rPr>
        <w:t>s</w:t>
      </w:r>
      <w:r>
        <w:rPr>
          <w:rFonts w:ascii="Times New Roman" w:hAnsi="Times New Roman" w:eastAsia="宋体" w:cs="Times New Roman"/>
          <w:color w:val="auto"/>
        </w:rPr>
        <w:t xml:space="preserve"> could only contain integer values. Participants who answered “Do not know” and “Prefer not to answer”, as well as those who provided implausible sleep durations (&lt;4 hours or &gt;11 hours) were treated as missing. In regression analysis, three categories (short sleep duration, normal sleep duration, and long sleep duration) were derived, with “normal sleep duration” as reference. In genetic-association analysis and MR analysis, sleep duration was treated as a continuous variable.</w:t>
      </w:r>
    </w:p>
    <w:p>
      <w:pPr>
        <w:ind w:firstLine="420"/>
        <w:rPr>
          <w:rFonts w:ascii="Times New Roman" w:hAnsi="Times New Roman" w:eastAsia="宋体" w:cs="Times New Roman"/>
          <w:color w:val="auto"/>
        </w:rPr>
      </w:pPr>
      <w:r>
        <w:rPr>
          <w:rFonts w:ascii="Times New Roman" w:hAnsi="Times New Roman" w:eastAsia="宋体" w:cs="Times New Roman"/>
          <w:color w:val="auto"/>
        </w:rPr>
        <w:t>Getting up in the morning (Field ID 1170) was assessed in the question “On an average day, how easy do you find it to get up in the morning?” with one of six possible answers: “Not at all easy”, “Not very easy”, “Fairly easy”, “Very easy”, “Do not know” or “Prefer not to answer”. “Do not know” and “Prefer not to answer” were coded as missing. In regression analysis, getting up in morning was treated as a categorical variable. In genetic-association analysis and MR analysis, we derived a four</w:t>
      </w:r>
      <w:r>
        <w:rPr>
          <w:rFonts w:hint="eastAsia" w:ascii="Times New Roman" w:hAnsi="Times New Roman" w:eastAsia="宋体" w:cs="Times New Roman"/>
          <w:color w:val="auto"/>
        </w:rPr>
        <w:t>-</w:t>
      </w:r>
      <w:r>
        <w:rPr>
          <w:rFonts w:ascii="Times New Roman" w:hAnsi="Times New Roman" w:eastAsia="宋体" w:cs="Times New Roman"/>
          <w:color w:val="auto"/>
        </w:rPr>
        <w:t>level ordinal variable for getting up in morning where “Not at all easy”, “Not very easy”, “Fairly easy”, “Very easy” were coded as 1, 2, 3 and 4, respectively.</w:t>
      </w:r>
    </w:p>
    <w:p>
      <w:pPr>
        <w:ind w:firstLine="420"/>
        <w:rPr>
          <w:rFonts w:ascii="Times New Roman" w:hAnsi="Times New Roman" w:eastAsia="宋体" w:cs="Times New Roman"/>
          <w:color w:val="auto"/>
        </w:rPr>
      </w:pPr>
      <w:r>
        <w:rPr>
          <w:rFonts w:ascii="Times New Roman" w:hAnsi="Times New Roman" w:eastAsia="宋体" w:cs="Times New Roman"/>
          <w:color w:val="auto"/>
        </w:rPr>
        <w:t>Chronotype (Field ID 1180) (morning or evening preference) was assessed in the question “Do you consider yourself to be?” with one of six possible answers: “Definitely a ‘morning’ person”, “More a ‘morning’ than ‘evening’ person”, “More an ‘evening’ than</w:t>
      </w:r>
      <w:r>
        <w:rPr>
          <w:rFonts w:ascii="Times New Roman" w:hAnsi="Times New Roman" w:eastAsia="宋体" w:cs="Times New Roman"/>
        </w:rPr>
        <w:t xml:space="preserve"> a ‘morning’ person”, “Definitely an ‘evening’ person”, “Do not know” or “Prefer not to answer”. Chronotype was derived as a four</w:t>
      </w:r>
      <w:r>
        <w:rPr>
          <w:rFonts w:hint="eastAsia" w:ascii="Times New Roman" w:hAnsi="Times New Roman" w:eastAsia="宋体" w:cs="Times New Roman"/>
        </w:rPr>
        <w:t xml:space="preserve">-level </w:t>
      </w:r>
      <w:r>
        <w:rPr>
          <w:rFonts w:ascii="Times New Roman" w:hAnsi="Times New Roman" w:eastAsia="宋体" w:cs="Times New Roman"/>
        </w:rPr>
        <w:t>ordinal variable where “Definitely a ‘morning’ person”, “More a ‘morning’ than ‘evening’ person”, “More an ‘evening’ than a ‘morning’ person”, “Definitely an ‘evening’ person” were coded as 1, 2, 3 and 4, respectively. In regression analysis, chronotype was treated as a categorical variable.</w:t>
      </w:r>
    </w:p>
    <w:p>
      <w:pPr>
        <w:ind w:firstLine="420"/>
        <w:rPr>
          <w:rFonts w:ascii="Times New Roman" w:hAnsi="Times New Roman" w:eastAsia="宋体" w:cs="Times New Roman"/>
          <w:color w:val="auto"/>
        </w:rPr>
      </w:pPr>
      <w:r>
        <w:rPr>
          <w:rFonts w:ascii="Times New Roman" w:hAnsi="Times New Roman" w:eastAsia="宋体" w:cs="Times New Roman"/>
          <w:color w:val="auto"/>
        </w:rPr>
        <w:t xml:space="preserve">Nap during the day (Field ID 1190) was assessed by asking: “Do you have a nap during the day?” with responses “Never/rarely”, “Sometimes”, “Usually” or “Prefer not to answer”. “Prefer not to answer” was coded as missing and others were coded from 1 to 3. In regression analysis, nap during day was treated as a categorical variable. </w:t>
      </w:r>
    </w:p>
    <w:p>
      <w:pPr>
        <w:ind w:firstLine="420"/>
        <w:rPr>
          <w:rFonts w:ascii="Times New Roman" w:hAnsi="Times New Roman" w:eastAsia="宋体" w:cs="Times New Roman"/>
          <w:color w:val="auto"/>
        </w:rPr>
      </w:pPr>
      <w:r>
        <w:rPr>
          <w:rFonts w:ascii="Times New Roman" w:hAnsi="Times New Roman" w:eastAsia="宋体" w:cs="Times New Roman"/>
          <w:color w:val="auto"/>
        </w:rPr>
        <w:t>To assess insomnia symptoms (Field ID 1200), participants were asked: “Do you have trouble falling asleep at night or do you wake up in the middle of the night?” with responses “Never/rarely”, “Sometimes”, “Usually” or “Prefer not to answer”. Those who responded “Prefer not to answer” were set to missing. We derived a three</w:t>
      </w:r>
      <w:r>
        <w:rPr>
          <w:rFonts w:hint="eastAsia" w:ascii="Times New Roman" w:hAnsi="Times New Roman" w:eastAsia="宋体" w:cs="Times New Roman"/>
          <w:color w:val="auto"/>
        </w:rPr>
        <w:t>-</w:t>
      </w:r>
      <w:r>
        <w:rPr>
          <w:rFonts w:ascii="Times New Roman" w:hAnsi="Times New Roman" w:eastAsia="宋体" w:cs="Times New Roman"/>
          <w:color w:val="auto"/>
        </w:rPr>
        <w:t xml:space="preserve">level ordinal variable for insomnia symptoms where “Never/rarely”, “Sometimes”, “Usually” were coded as 1, 2 and 3, respectively. In regression analysis, insomnia symptoms </w:t>
      </w:r>
      <w:r>
        <w:rPr>
          <w:rFonts w:hint="eastAsia" w:ascii="Times New Roman" w:hAnsi="Times New Roman" w:eastAsia="宋体" w:cs="Times New Roman"/>
          <w:color w:val="auto"/>
        </w:rPr>
        <w:t xml:space="preserve">were </w:t>
      </w:r>
      <w:r>
        <w:rPr>
          <w:rFonts w:ascii="Times New Roman" w:hAnsi="Times New Roman" w:eastAsia="宋体" w:cs="Times New Roman"/>
          <w:color w:val="auto"/>
        </w:rPr>
        <w:t>treated as a categorical variable.</w:t>
      </w:r>
    </w:p>
    <w:p>
      <w:pPr>
        <w:ind w:firstLine="420"/>
        <w:rPr>
          <w:rFonts w:ascii="Times New Roman" w:hAnsi="Times New Roman" w:eastAsia="宋体" w:cs="Times New Roman"/>
        </w:rPr>
      </w:pPr>
      <w:r>
        <w:rPr>
          <w:rFonts w:ascii="Times New Roman" w:hAnsi="Times New Roman" w:eastAsia="宋体" w:cs="Times New Roman"/>
          <w:color w:val="auto"/>
        </w:rPr>
        <w:t>Daytime sleepiness (Field ID 1220) was ascertained by the question: “How likely are you to doze off or fall asleep during the daytime when you don't mean to? (e.g. while working, reading or driving)” with response options of “Never/rarely”, “Sometimes”, “Often”, “All of the ti</w:t>
      </w:r>
      <w:r>
        <w:rPr>
          <w:rFonts w:ascii="Times New Roman" w:hAnsi="Times New Roman" w:eastAsia="宋体" w:cs="Times New Roman"/>
        </w:rPr>
        <w:t>me”, “Do not know” or “Prefer not to answer”. Those who responded “Do not know” and “Prefer not to answer” were set to missing. We derived a four</w:t>
      </w:r>
      <w:r>
        <w:rPr>
          <w:rFonts w:hint="eastAsia" w:ascii="Times New Roman" w:hAnsi="Times New Roman" w:eastAsia="宋体" w:cs="Times New Roman"/>
        </w:rPr>
        <w:t>-</w:t>
      </w:r>
      <w:r>
        <w:rPr>
          <w:rFonts w:ascii="Times New Roman" w:hAnsi="Times New Roman" w:eastAsia="宋体" w:cs="Times New Roman"/>
        </w:rPr>
        <w:t xml:space="preserve">level ordinal variable for daytime sleepiness where “Never/rarely”, “Sometimes”, “Often”, “All of the time” were coded as 1, 2, 3 and 4, respectively. In regression analysis, daytime sleepiness </w:t>
      </w:r>
      <w:r>
        <w:rPr>
          <w:rFonts w:hint="eastAsia" w:ascii="Times New Roman" w:hAnsi="Times New Roman" w:eastAsia="宋体" w:cs="Times New Roman"/>
        </w:rPr>
        <w:t xml:space="preserve">was </w:t>
      </w:r>
      <w:r>
        <w:rPr>
          <w:rFonts w:ascii="Times New Roman" w:hAnsi="Times New Roman" w:eastAsia="宋体" w:cs="Times New Roman"/>
        </w:rPr>
        <w:t>treated as a categorical variable.</w:t>
      </w: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r>
        <w:rPr>
          <w:rFonts w:hint="eastAsia" w:ascii="Times New Roman" w:hAnsi="Times New Roman" w:cs="Times New Roman"/>
          <w:b/>
          <w:bCs/>
        </w:rPr>
        <w:t>Table S</w:t>
      </w:r>
      <w:r>
        <w:rPr>
          <w:rFonts w:hint="eastAsia" w:ascii="Times New Roman" w:hAnsi="Times New Roman" w:cs="Times New Roman"/>
          <w:b/>
          <w:bCs/>
          <w:lang w:val="en-US" w:eastAsia="zh-CN"/>
        </w:rPr>
        <w:t>1</w:t>
      </w:r>
      <w:r>
        <w:rPr>
          <w:rFonts w:hint="eastAsia" w:ascii="Times New Roman" w:hAnsi="Times New Roman" w:cs="Times New Roman"/>
          <w:b/>
          <w:bCs/>
        </w:rPr>
        <w:t>.</w:t>
      </w:r>
      <w:r>
        <w:rPr>
          <w:rFonts w:hint="eastAsia" w:ascii="Times New Roman" w:hAnsi="Times New Roman" w:cs="Times New Roman"/>
        </w:rPr>
        <w:t xml:space="preserve"> Baseline characteristics of participants in the UK Biobank (n = 407755)</w:t>
      </w:r>
    </w:p>
    <w:tbl>
      <w:tblPr>
        <w:tblStyle w:val="6"/>
        <w:tblpPr w:leftFromText="180" w:rightFromText="180" w:vertAnchor="text" w:horzAnchor="page" w:tblpX="1965" w:tblpY="148"/>
        <w:tblOverlap w:val="never"/>
        <w:tblW w:w="7764" w:type="dxa"/>
        <w:tblInd w:w="0" w:type="dxa"/>
        <w:tblLayout w:type="fixed"/>
        <w:tblCellMar>
          <w:top w:w="0" w:type="dxa"/>
          <w:left w:w="108" w:type="dxa"/>
          <w:bottom w:w="0" w:type="dxa"/>
          <w:right w:w="108" w:type="dxa"/>
        </w:tblCellMar>
      </w:tblPr>
      <w:tblGrid>
        <w:gridCol w:w="2664"/>
        <w:gridCol w:w="1368"/>
        <w:gridCol w:w="240"/>
        <w:gridCol w:w="2136"/>
        <w:gridCol w:w="1356"/>
      </w:tblGrid>
      <w:tr>
        <w:tblPrEx>
          <w:tblCellMar>
            <w:top w:w="0" w:type="dxa"/>
            <w:left w:w="108" w:type="dxa"/>
            <w:bottom w:w="0" w:type="dxa"/>
            <w:right w:w="108" w:type="dxa"/>
          </w:tblCellMar>
        </w:tblPrEx>
        <w:trPr>
          <w:trHeight w:val="317" w:hRule="atLeast"/>
        </w:trPr>
        <w:tc>
          <w:tcPr>
            <w:tcW w:w="2664" w:type="dxa"/>
            <w:tcBorders>
              <w:top w:val="single" w:color="auto" w:sz="4" w:space="0"/>
              <w:left w:val="nil"/>
              <w:bottom w:val="single" w:color="auto" w:sz="4" w:space="0"/>
              <w:right w:val="nil"/>
            </w:tcBorders>
            <w:shd w:val="clear" w:color="auto" w:fill="auto"/>
            <w:noWrap/>
            <w:vAlign w:val="center"/>
          </w:tcPr>
          <w:p>
            <w:pPr>
              <w:widowControl/>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Covariate</w:t>
            </w:r>
          </w:p>
        </w:tc>
        <w:tc>
          <w:tcPr>
            <w:tcW w:w="1368" w:type="dxa"/>
            <w:tcBorders>
              <w:top w:val="single" w:color="auto" w:sz="4" w:space="0"/>
              <w:left w:val="nil"/>
              <w:bottom w:val="single" w:color="auto" w:sz="4" w:space="0"/>
              <w:right w:val="nil"/>
            </w:tcBorders>
            <w:shd w:val="clear" w:color="auto" w:fill="auto"/>
            <w:noWrap/>
            <w:vAlign w:val="center"/>
          </w:tcPr>
          <w:p>
            <w:pPr>
              <w:widowControl/>
              <w:snapToGrid w:val="0"/>
              <w:jc w:val="right"/>
              <w:rPr>
                <w:rFonts w:ascii="Times New Roman" w:hAnsi="Times New Roman" w:eastAsia="宋体" w:cs="Times New Roman"/>
                <w:color w:val="000000"/>
                <w:sz w:val="18"/>
                <w:szCs w:val="18"/>
              </w:rPr>
            </w:pPr>
          </w:p>
        </w:tc>
        <w:tc>
          <w:tcPr>
            <w:tcW w:w="240" w:type="dxa"/>
            <w:tcBorders>
              <w:top w:val="single" w:color="auto" w:sz="4" w:space="0"/>
              <w:left w:val="nil"/>
              <w:bottom w:val="nil"/>
              <w:right w:val="nil"/>
            </w:tcBorders>
            <w:shd w:val="clear" w:color="auto" w:fill="auto"/>
            <w:noWrap/>
            <w:vAlign w:val="center"/>
          </w:tcPr>
          <w:p>
            <w:pPr>
              <w:widowControl/>
              <w:snapToGrid w:val="0"/>
              <w:rPr>
                <w:rFonts w:ascii="Times New Roman" w:hAnsi="Times New Roman" w:eastAsia="宋体" w:cs="Times New Roman"/>
                <w:color w:val="000000"/>
                <w:sz w:val="18"/>
                <w:szCs w:val="18"/>
              </w:rPr>
            </w:pPr>
          </w:p>
        </w:tc>
        <w:tc>
          <w:tcPr>
            <w:tcW w:w="2136" w:type="dxa"/>
            <w:tcBorders>
              <w:top w:val="single" w:color="auto" w:sz="4" w:space="0"/>
              <w:left w:val="nil"/>
              <w:bottom w:val="single" w:color="auto" w:sz="4" w:space="0"/>
              <w:right w:val="nil"/>
            </w:tcBorders>
            <w:shd w:val="clear" w:color="auto" w:fill="auto"/>
            <w:noWrap/>
            <w:vAlign w:val="center"/>
          </w:tcPr>
          <w:p>
            <w:pPr>
              <w:widowControl/>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Sleep traits</w:t>
            </w:r>
          </w:p>
        </w:tc>
        <w:tc>
          <w:tcPr>
            <w:tcW w:w="1356" w:type="dxa"/>
            <w:tcBorders>
              <w:top w:val="single" w:color="auto" w:sz="4" w:space="0"/>
              <w:left w:val="nil"/>
              <w:bottom w:val="single" w:color="auto" w:sz="4" w:space="0"/>
              <w:right w:val="nil"/>
            </w:tcBorders>
            <w:shd w:val="clear" w:color="auto" w:fill="auto"/>
            <w:noWrap/>
            <w:vAlign w:val="center"/>
          </w:tcPr>
          <w:p>
            <w:pPr>
              <w:widowControl/>
              <w:snapToGrid w:val="0"/>
              <w:jc w:val="right"/>
              <w:rPr>
                <w:rFonts w:ascii="Times New Roman" w:hAnsi="Times New Roman" w:eastAsia="宋体" w:cs="Times New Roman"/>
                <w:color w:val="000000"/>
                <w:sz w:val="18"/>
                <w:szCs w:val="18"/>
              </w:rPr>
            </w:pPr>
          </w:p>
        </w:tc>
      </w:tr>
      <w:tr>
        <w:tblPrEx>
          <w:tblCellMar>
            <w:top w:w="0" w:type="dxa"/>
            <w:left w:w="108" w:type="dxa"/>
            <w:bottom w:w="0" w:type="dxa"/>
            <w:right w:w="108" w:type="dxa"/>
          </w:tblCellMar>
        </w:tblPrEx>
        <w:trPr>
          <w:trHeight w:val="317" w:hRule="atLeast"/>
        </w:trPr>
        <w:tc>
          <w:tcPr>
            <w:tcW w:w="2664" w:type="dxa"/>
            <w:tcBorders>
              <w:top w:val="single" w:color="auto" w:sz="4" w:space="0"/>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Age</w:t>
            </w:r>
          </w:p>
        </w:tc>
        <w:tc>
          <w:tcPr>
            <w:tcW w:w="1368" w:type="dxa"/>
            <w:tcBorders>
              <w:top w:val="single" w:color="auto" w:sz="4" w:space="0"/>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56.91</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8.00</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single" w:color="auto" w:sz="4" w:space="0"/>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Sleep</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duration</w:t>
            </w:r>
          </w:p>
        </w:tc>
        <w:tc>
          <w:tcPr>
            <w:tcW w:w="1356" w:type="dxa"/>
            <w:tcBorders>
              <w:top w:val="single" w:color="auto" w:sz="4" w:space="0"/>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FF0000"/>
                <w:sz w:val="18"/>
                <w:szCs w:val="18"/>
              </w:rPr>
            </w:pPr>
            <w:r>
              <w:rPr>
                <w:rFonts w:ascii="Times New Roman" w:hAnsi="Times New Roman" w:eastAsia="宋体" w:cs="Times New Roman"/>
                <w:color w:val="auto"/>
                <w:kern w:val="0"/>
                <w:sz w:val="18"/>
                <w:szCs w:val="18"/>
                <w:lang w:bidi="ar"/>
              </w:rPr>
              <w:t>Gender</w:t>
            </w:r>
          </w:p>
        </w:tc>
        <w:tc>
          <w:tcPr>
            <w:tcW w:w="1368"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short sleep duration</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95869 (23.8)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Female</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220346 (54.0)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normal sleep duration</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277659 (68.9)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Male</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187409 (46.0)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long sleep duration</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29744 (7.4)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BMI</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27.41±4.76</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Getting</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up</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in</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morning</w:t>
            </w:r>
          </w:p>
        </w:tc>
        <w:tc>
          <w:tcPr>
            <w:tcW w:w="1356"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Townsend deprivation index</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-1.56</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2.93</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Not at all easy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14968 (3.7)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Qualification</w:t>
            </w:r>
            <w:r>
              <w:rPr>
                <w:rFonts w:hint="eastAsia" w:ascii="Times New Roman" w:hAnsi="Times New Roman" w:eastAsia="宋体" w:cs="Times New Roman"/>
                <w:color w:val="000000"/>
                <w:kern w:val="0"/>
                <w:sz w:val="18"/>
                <w:szCs w:val="18"/>
                <w:lang w:bidi="ar"/>
              </w:rPr>
              <w:t>s</w:t>
            </w:r>
          </w:p>
        </w:tc>
        <w:tc>
          <w:tcPr>
            <w:tcW w:w="1368"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Not very easy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54730 (13.4)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National exams at age 16 years</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209283 (51.4)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Fairly easy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203440 (50.0)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ind w:left="180" w:hanging="180" w:hangingChars="10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Optional national exams at ages 17 to 18 years</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45584 (11.2)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Very easy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133785 (32.9)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Vocational qualifications</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27400 (6.7)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Chronotype</w:t>
            </w:r>
          </w:p>
        </w:tc>
        <w:tc>
          <w:tcPr>
            <w:tcW w:w="1356"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College or University degree</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125116 (30.7)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Definitely morning</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96978 (26.6)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Physical</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Activity</w:t>
            </w:r>
            <w:r>
              <w:rPr>
                <w:rFonts w:hint="eastAsia" w:ascii="Times New Roman" w:hAnsi="Times New Roman" w:eastAsia="宋体" w:cs="Times New Roman"/>
                <w:color w:val="000000"/>
                <w:sz w:val="18"/>
                <w:szCs w:val="18"/>
                <w:vertAlign w:val="superscript"/>
              </w:rPr>
              <w:t>a</w:t>
            </w:r>
          </w:p>
        </w:tc>
        <w:tc>
          <w:tcPr>
            <w:tcW w:w="1368"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More morning</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132109 (36.3)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Low</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60892 (18.5)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More evening</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103790 (28.5)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Moderate</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166189 (50.4)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Definitely evening</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31292 (8.6) </w:t>
            </w: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High </w:t>
            </w:r>
          </w:p>
        </w:tc>
        <w:tc>
          <w:tcPr>
            <w:tcW w:w="1368"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102914 (31.2)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Nap</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auto"/>
                <w:kern w:val="0"/>
                <w:sz w:val="18"/>
                <w:szCs w:val="18"/>
                <w:lang w:bidi="ar"/>
              </w:rPr>
              <w:t>during</w:t>
            </w:r>
            <w:r>
              <w:rPr>
                <w:rFonts w:hint="eastAsia" w:ascii="Times New Roman" w:hAnsi="Times New Roman" w:eastAsia="宋体" w:cs="Times New Roman"/>
                <w:color w:val="auto"/>
                <w:kern w:val="0"/>
                <w:sz w:val="18"/>
                <w:szCs w:val="18"/>
                <w:lang w:bidi="ar"/>
              </w:rPr>
              <w:t xml:space="preserve"> </w:t>
            </w:r>
            <w:r>
              <w:rPr>
                <w:rFonts w:ascii="Times New Roman" w:hAnsi="Times New Roman" w:eastAsia="宋体" w:cs="Times New Roman"/>
                <w:color w:val="auto"/>
                <w:kern w:val="0"/>
                <w:sz w:val="18"/>
                <w:szCs w:val="18"/>
                <w:lang w:bidi="ar"/>
              </w:rPr>
              <w:t>the day</w:t>
            </w:r>
          </w:p>
        </w:tc>
        <w:tc>
          <w:tcPr>
            <w:tcW w:w="1356"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r>
      <w:tr>
        <w:tblPrEx>
          <w:tblCellMar>
            <w:top w:w="0" w:type="dxa"/>
            <w:left w:w="108" w:type="dxa"/>
            <w:bottom w:w="0" w:type="dxa"/>
            <w:right w:w="108" w:type="dxa"/>
          </w:tblCellMar>
        </w:tblPrEx>
        <w:trPr>
          <w:trHeight w:val="317" w:hRule="atLeast"/>
        </w:trPr>
        <w:tc>
          <w:tcPr>
            <w:tcW w:w="2664"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Smoking</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status</w:t>
            </w:r>
          </w:p>
        </w:tc>
        <w:tc>
          <w:tcPr>
            <w:tcW w:w="1368"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Never/rarely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229869 (56.4) </w:t>
            </w:r>
          </w:p>
        </w:tc>
      </w:tr>
      <w:tr>
        <w:tblPrEx>
          <w:tblCellMar>
            <w:top w:w="0" w:type="dxa"/>
            <w:left w:w="108" w:type="dxa"/>
            <w:bottom w:w="0" w:type="dxa"/>
            <w:right w:w="108" w:type="dxa"/>
          </w:tblCellMar>
        </w:tblPrEx>
        <w:trPr>
          <w:trHeight w:val="317" w:hRule="atLeast"/>
        </w:trPr>
        <w:tc>
          <w:tcPr>
            <w:tcW w:w="2664" w:type="dxa"/>
            <w:tcBorders>
              <w:top w:val="nil"/>
              <w:left w:val="nil"/>
              <w:right w:val="nil"/>
            </w:tcBorders>
            <w:shd w:val="clear" w:color="auto" w:fill="auto"/>
            <w:noWrap/>
            <w:vAlign w:val="center"/>
          </w:tcPr>
          <w:p>
            <w:pPr>
              <w:widowControl/>
              <w:adjustRightInd w:val="0"/>
              <w:snapToGrid w:val="0"/>
              <w:ind w:firstLine="180" w:firstLineChars="100"/>
              <w:jc w:val="lef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Never</w:t>
            </w:r>
          </w:p>
        </w:tc>
        <w:tc>
          <w:tcPr>
            <w:tcW w:w="1368" w:type="dxa"/>
            <w:tcBorders>
              <w:top w:val="nil"/>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 xml:space="preserve"> 221796 (54.6)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Sometimes</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156126 (38.3) </w:t>
            </w: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ind w:firstLine="180" w:firstLineChars="100"/>
              <w:jc w:val="left"/>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Previous</w:t>
            </w:r>
          </w:p>
        </w:tc>
        <w:tc>
          <w:tcPr>
            <w:tcW w:w="1368" w:type="dxa"/>
            <w:tcBorders>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 xml:space="preserve"> 143376 (35.3)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Usually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21618 (5.3) </w:t>
            </w: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ind w:firstLine="180" w:firstLineChars="100"/>
              <w:jc w:val="left"/>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Current</w:t>
            </w:r>
          </w:p>
        </w:tc>
        <w:tc>
          <w:tcPr>
            <w:tcW w:w="1368" w:type="dxa"/>
            <w:tcBorders>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 xml:space="preserve">  41158 (10.1)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Sleeplessness</w:t>
            </w:r>
            <w:r>
              <w:rPr>
                <w:rFonts w:hint="eastAsia" w:ascii="Times New Roman" w:hAnsi="Times New Roman" w:eastAsia="宋体" w:cs="Times New Roman"/>
                <w:color w:val="000000"/>
                <w:kern w:val="0"/>
                <w:sz w:val="18"/>
                <w:szCs w:val="18"/>
                <w:lang w:bidi="ar"/>
              </w:rPr>
              <w:t xml:space="preserve"> / </w:t>
            </w:r>
            <w:r>
              <w:rPr>
                <w:rFonts w:ascii="Times New Roman" w:hAnsi="Times New Roman" w:eastAsia="宋体" w:cs="Times New Roman"/>
                <w:color w:val="000000"/>
                <w:kern w:val="0"/>
                <w:sz w:val="18"/>
                <w:szCs w:val="18"/>
                <w:lang w:bidi="ar"/>
              </w:rPr>
              <w:t>Insomnia</w:t>
            </w:r>
          </w:p>
        </w:tc>
        <w:tc>
          <w:tcPr>
            <w:tcW w:w="1356"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Alcohol</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drinker</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status</w:t>
            </w:r>
          </w:p>
        </w:tc>
        <w:tc>
          <w:tcPr>
            <w:tcW w:w="1368" w:type="dxa"/>
            <w:tcBorders>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Never/rarely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96553 (23.7) </w:t>
            </w: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ind w:firstLine="180" w:firstLineChars="100"/>
              <w:jc w:val="lef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Never</w:t>
            </w:r>
          </w:p>
        </w:tc>
        <w:tc>
          <w:tcPr>
            <w:tcW w:w="1368" w:type="dxa"/>
            <w:tcBorders>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 xml:space="preserve">  12776 (3.1)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Sometimes</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194384 (47.7) </w:t>
            </w: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ind w:firstLine="180" w:firstLineChars="100"/>
              <w:jc w:val="left"/>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Previous</w:t>
            </w:r>
          </w:p>
        </w:tc>
        <w:tc>
          <w:tcPr>
            <w:tcW w:w="1368" w:type="dxa"/>
            <w:tcBorders>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 xml:space="preserve">  13948 (3.4)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Usually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116542 (28.6) </w:t>
            </w: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ind w:firstLine="180" w:firstLineChars="100"/>
              <w:jc w:val="left"/>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Current</w:t>
            </w:r>
          </w:p>
        </w:tc>
        <w:tc>
          <w:tcPr>
            <w:tcW w:w="1368" w:type="dxa"/>
            <w:tcBorders>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 xml:space="preserve"> 380682 (93.4) </w:t>
            </w: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Daytime</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dozing</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Sleeping</w:t>
            </w:r>
            <w:r>
              <w:rPr>
                <w:rFonts w:hint="eastAsia" w:ascii="Times New Roman" w:hAnsi="Times New Roman" w:eastAsia="宋体" w:cs="Times New Roman"/>
                <w:color w:val="000000"/>
                <w:kern w:val="0"/>
                <w:sz w:val="18"/>
                <w:szCs w:val="18"/>
                <w:lang w:bidi="ar"/>
              </w:rPr>
              <w:t xml:space="preserve"> </w:t>
            </w:r>
            <w:r>
              <w:rPr>
                <w:rFonts w:ascii="Times New Roman" w:hAnsi="Times New Roman" w:eastAsia="宋体" w:cs="Times New Roman"/>
                <w:color w:val="000000"/>
                <w:kern w:val="0"/>
                <w:sz w:val="18"/>
                <w:szCs w:val="18"/>
                <w:lang w:bidi="ar"/>
              </w:rPr>
              <w:t>narcolepsy</w:t>
            </w:r>
          </w:p>
        </w:tc>
        <w:tc>
          <w:tcPr>
            <w:tcW w:w="1356" w:type="dxa"/>
            <w:tcBorders>
              <w:top w:val="nil"/>
              <w:left w:val="nil"/>
              <w:bottom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kern w:val="0"/>
                <w:sz w:val="18"/>
                <w:szCs w:val="18"/>
                <w:lang w:bidi="ar"/>
              </w:rPr>
            </w:pPr>
          </w:p>
        </w:tc>
        <w:tc>
          <w:tcPr>
            <w:tcW w:w="1368" w:type="dxa"/>
            <w:tcBorders>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Never/rarely</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312265 (76.8) </w:t>
            </w: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kern w:val="0"/>
                <w:sz w:val="18"/>
                <w:szCs w:val="18"/>
                <w:lang w:bidi="ar"/>
              </w:rPr>
            </w:pPr>
          </w:p>
        </w:tc>
        <w:tc>
          <w:tcPr>
            <w:tcW w:w="1368" w:type="dxa"/>
            <w:tcBorders>
              <w:left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Sometimes</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83526 (20.6) </w:t>
            </w:r>
          </w:p>
        </w:tc>
      </w:tr>
      <w:tr>
        <w:tblPrEx>
          <w:tblCellMar>
            <w:top w:w="0" w:type="dxa"/>
            <w:left w:w="108" w:type="dxa"/>
            <w:bottom w:w="0" w:type="dxa"/>
            <w:right w:w="108" w:type="dxa"/>
          </w:tblCellMar>
        </w:tblPrEx>
        <w:trPr>
          <w:trHeight w:val="317" w:hRule="atLeast"/>
        </w:trPr>
        <w:tc>
          <w:tcPr>
            <w:tcW w:w="2664" w:type="dxa"/>
            <w:tcBorders>
              <w:left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kern w:val="0"/>
                <w:sz w:val="18"/>
                <w:szCs w:val="18"/>
                <w:lang w:bidi="ar"/>
              </w:rPr>
            </w:pPr>
          </w:p>
        </w:tc>
        <w:tc>
          <w:tcPr>
            <w:tcW w:w="1368" w:type="dxa"/>
            <w:tcBorders>
              <w:left w:val="nil"/>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c>
          <w:tcPr>
            <w:tcW w:w="240"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nil"/>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Often</w:t>
            </w:r>
          </w:p>
        </w:tc>
        <w:tc>
          <w:tcPr>
            <w:tcW w:w="1356" w:type="dxa"/>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10594 (2.6) </w:t>
            </w:r>
          </w:p>
        </w:tc>
      </w:tr>
      <w:tr>
        <w:tblPrEx>
          <w:tblCellMar>
            <w:top w:w="0" w:type="dxa"/>
            <w:left w:w="108" w:type="dxa"/>
            <w:bottom w:w="0" w:type="dxa"/>
            <w:right w:w="108" w:type="dxa"/>
          </w:tblCellMar>
        </w:tblPrEx>
        <w:trPr>
          <w:trHeight w:val="317" w:hRule="atLeast"/>
        </w:trPr>
        <w:tc>
          <w:tcPr>
            <w:tcW w:w="2664" w:type="dxa"/>
            <w:tcBorders>
              <w:left w:val="nil"/>
              <w:bottom w:val="single" w:color="auto" w:sz="4" w:space="0"/>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kern w:val="0"/>
                <w:sz w:val="18"/>
                <w:szCs w:val="18"/>
                <w:lang w:bidi="ar"/>
              </w:rPr>
            </w:pPr>
          </w:p>
        </w:tc>
        <w:tc>
          <w:tcPr>
            <w:tcW w:w="1368" w:type="dxa"/>
            <w:tcBorders>
              <w:left w:val="nil"/>
              <w:bottom w:val="single" w:color="auto" w:sz="4" w:space="0"/>
              <w:right w:val="nil"/>
            </w:tcBorders>
            <w:shd w:val="clear" w:color="auto" w:fill="auto"/>
            <w:noWrap/>
            <w:vAlign w:val="center"/>
          </w:tcPr>
          <w:p>
            <w:pPr>
              <w:widowControl/>
              <w:adjustRightInd w:val="0"/>
              <w:snapToGrid w:val="0"/>
              <w:jc w:val="right"/>
              <w:rPr>
                <w:rFonts w:ascii="Times New Roman" w:hAnsi="Times New Roman" w:eastAsia="宋体" w:cs="Times New Roman"/>
                <w:color w:val="000000"/>
                <w:sz w:val="18"/>
                <w:szCs w:val="18"/>
              </w:rPr>
            </w:pPr>
          </w:p>
        </w:tc>
        <w:tc>
          <w:tcPr>
            <w:tcW w:w="240" w:type="dxa"/>
            <w:tcBorders>
              <w:top w:val="nil"/>
              <w:left w:val="nil"/>
              <w:bottom w:val="single" w:color="auto" w:sz="4" w:space="0"/>
              <w:right w:val="nil"/>
            </w:tcBorders>
            <w:shd w:val="clear" w:color="auto" w:fill="auto"/>
            <w:noWrap/>
            <w:vAlign w:val="center"/>
          </w:tcPr>
          <w:p>
            <w:pPr>
              <w:widowControl/>
              <w:adjustRightInd w:val="0"/>
              <w:snapToGrid w:val="0"/>
              <w:rPr>
                <w:rFonts w:ascii="Times New Roman" w:hAnsi="Times New Roman" w:eastAsia="宋体" w:cs="Times New Roman"/>
                <w:color w:val="000000"/>
                <w:sz w:val="18"/>
                <w:szCs w:val="18"/>
              </w:rPr>
            </w:pPr>
          </w:p>
        </w:tc>
        <w:tc>
          <w:tcPr>
            <w:tcW w:w="2136" w:type="dxa"/>
            <w:tcBorders>
              <w:top w:val="nil"/>
              <w:left w:val="nil"/>
              <w:bottom w:val="single" w:color="auto" w:sz="4" w:space="0"/>
              <w:right w:val="nil"/>
            </w:tcBorders>
            <w:shd w:val="clear" w:color="auto" w:fill="auto"/>
            <w:noWrap/>
            <w:vAlign w:val="center"/>
          </w:tcPr>
          <w:p>
            <w:pPr>
              <w:widowControl/>
              <w:adjustRightInd w:val="0"/>
              <w:snapToGrid w:val="0"/>
              <w:jc w:val="lef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All of the time</w:t>
            </w:r>
          </w:p>
        </w:tc>
        <w:tc>
          <w:tcPr>
            <w:tcW w:w="1356" w:type="dxa"/>
            <w:tcBorders>
              <w:top w:val="nil"/>
              <w:left w:val="nil"/>
              <w:bottom w:val="single" w:color="auto" w:sz="4" w:space="0"/>
              <w:right w:val="nil"/>
            </w:tcBorders>
            <w:shd w:val="clear" w:color="auto" w:fill="auto"/>
            <w:noWrap/>
            <w:vAlign w:val="center"/>
          </w:tcPr>
          <w:p>
            <w:pPr>
              <w:widowControl/>
              <w:adjustRightInd w:val="0"/>
              <w:snapToGrid w:val="0"/>
              <w:jc w:val="right"/>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26 (0.0) </w:t>
            </w:r>
          </w:p>
        </w:tc>
      </w:tr>
      <w:tr>
        <w:tblPrEx>
          <w:tblCellMar>
            <w:top w:w="0" w:type="dxa"/>
            <w:left w:w="108" w:type="dxa"/>
            <w:bottom w:w="0" w:type="dxa"/>
            <w:right w:w="108" w:type="dxa"/>
          </w:tblCellMar>
        </w:tblPrEx>
        <w:trPr>
          <w:trHeight w:val="317" w:hRule="atLeast"/>
        </w:trPr>
        <w:tc>
          <w:tcPr>
            <w:tcW w:w="7764" w:type="dxa"/>
            <w:gridSpan w:val="5"/>
            <w:tcBorders>
              <w:top w:val="single" w:color="auto" w:sz="4" w:space="0"/>
              <w:left w:val="nil"/>
              <w:bottom w:val="nil"/>
              <w:right w:val="nil"/>
            </w:tcBorders>
            <w:shd w:val="clear" w:color="auto" w:fill="auto"/>
            <w:noWrap/>
            <w:vAlign w:val="center"/>
          </w:tcPr>
          <w:p>
            <w:pPr>
              <w:widowControl/>
              <w:adjustRightInd w:val="0"/>
              <w:snapToGrid w:val="0"/>
              <w:jc w:val="left"/>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Values are expressed as mean±standard deviation, or n (%).</w:t>
            </w:r>
          </w:p>
          <w:p>
            <w:pPr>
              <w:widowControl/>
              <w:adjustRightInd w:val="0"/>
              <w:snapToGrid w:val="0"/>
              <w:jc w:val="left"/>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sz w:val="18"/>
                <w:szCs w:val="18"/>
                <w:vertAlign w:val="superscript"/>
              </w:rPr>
              <w:t xml:space="preserve">a </w:t>
            </w:r>
            <w:r>
              <w:rPr>
                <w:rFonts w:hint="eastAsia" w:ascii="Times New Roman" w:hAnsi="Times New Roman" w:eastAsia="宋体" w:cs="Times New Roman"/>
                <w:color w:val="000000"/>
                <w:sz w:val="18"/>
                <w:szCs w:val="18"/>
              </w:rPr>
              <w:t>Physical Activity was categorized into low(&lt;10 excess metabolic equivalents (MET)-hours per week), moderate (10 ~ 49.9 excess MET-hours per week), and high (≥50 excess MET-hours per week).</w:t>
            </w:r>
          </w:p>
        </w:tc>
      </w:tr>
    </w:tbl>
    <w:p>
      <w:pPr>
        <w:widowControl/>
        <w:jc w:val="center"/>
        <w:rPr>
          <w:rFonts w:ascii="Times New Roman" w:hAnsi="Times New Roman" w:cs="Times New Roman"/>
          <w:b/>
          <w:bCs/>
        </w:rPr>
      </w:pPr>
    </w:p>
    <w:p>
      <w:pPr>
        <w:rPr>
          <w:rFonts w:ascii="Times New Roman" w:hAnsi="Times New Roman" w:cs="Times New Roman"/>
          <w:b/>
          <w:bCs/>
        </w:rPr>
      </w:pPr>
      <w:r>
        <w:rPr>
          <w:rFonts w:hint="eastAsia" w:ascii="Times New Roman" w:hAnsi="Times New Roman" w:cs="Times New Roman"/>
          <w:b/>
          <w:bCs/>
        </w:rPr>
        <w:br w:type="page"/>
      </w:r>
    </w:p>
    <w:p>
      <w:pPr>
        <w:rPr>
          <w:rFonts w:ascii="Times New Roman" w:hAnsi="Times New Roman" w:cs="Times New Roman"/>
        </w:rPr>
      </w:pPr>
      <w:r>
        <w:rPr>
          <w:rFonts w:hint="eastAsia" w:ascii="Times New Roman" w:hAnsi="Times New Roman" w:cs="Times New Roman"/>
          <w:b/>
          <w:bCs/>
        </w:rPr>
        <w:t>Table S</w:t>
      </w:r>
      <w:r>
        <w:rPr>
          <w:rFonts w:hint="eastAsia" w:ascii="Times New Roman" w:hAnsi="Times New Roman" w:cs="Times New Roman"/>
          <w:b/>
          <w:bCs/>
          <w:lang w:val="en-US" w:eastAsia="zh-CN"/>
        </w:rPr>
        <w:t>2</w:t>
      </w:r>
      <w:r>
        <w:rPr>
          <w:rFonts w:hint="eastAsia" w:ascii="Times New Roman" w:hAnsi="Times New Roman" w:cs="Times New Roman"/>
          <w:b/>
          <w:bCs/>
        </w:rPr>
        <w:t xml:space="preserve">. </w:t>
      </w:r>
      <w:r>
        <w:rPr>
          <w:rFonts w:hint="eastAsia" w:ascii="Times New Roman" w:hAnsi="Times New Roman" w:cs="Times New Roman"/>
          <w:lang w:val="en-US" w:eastAsia="zh-CN"/>
        </w:rPr>
        <w:t>65</w:t>
      </w:r>
      <w:r>
        <w:rPr>
          <w:rFonts w:hint="eastAsia" w:ascii="Times New Roman" w:hAnsi="Times New Roman" w:cs="Times New Roman"/>
        </w:rPr>
        <w:t xml:space="preserve"> single-nucleotide polymorphisms and effect sizes for continuous sleep duration identi</w:t>
      </w:r>
      <w:r>
        <w:rPr>
          <w:rFonts w:hint="eastAsia" w:ascii="Times New Roman" w:hAnsi="Times New Roman" w:cs="Times New Roman"/>
          <w:color w:val="auto"/>
        </w:rPr>
        <w:t>fied in</w:t>
      </w:r>
      <w:r>
        <w:rPr>
          <w:rFonts w:ascii="Times New Roman" w:hAnsi="Times New Roman" w:cs="Times New Roman"/>
          <w:color w:val="auto"/>
        </w:rPr>
        <w:t xml:space="preserve"> the </w:t>
      </w:r>
      <w:r>
        <w:rPr>
          <w:rFonts w:hint="eastAsia" w:ascii="Times New Roman" w:hAnsi="Times New Roman" w:cs="Times New Roman"/>
          <w:color w:val="auto"/>
        </w:rPr>
        <w:t>UK Bio</w:t>
      </w:r>
      <w:r>
        <w:rPr>
          <w:rFonts w:hint="eastAsia" w:ascii="Times New Roman" w:hAnsi="Times New Roman" w:cs="Times New Roman"/>
        </w:rPr>
        <w:t>bank.</w:t>
      </w:r>
    </w:p>
    <w:tbl>
      <w:tblPr>
        <w:tblStyle w:val="6"/>
        <w:tblW w:w="8060" w:type="dxa"/>
        <w:tblInd w:w="96" w:type="dxa"/>
        <w:tblLayout w:type="autofit"/>
        <w:tblCellMar>
          <w:top w:w="0" w:type="dxa"/>
          <w:left w:w="108" w:type="dxa"/>
          <w:bottom w:w="0" w:type="dxa"/>
          <w:right w:w="108" w:type="dxa"/>
        </w:tblCellMar>
      </w:tblPr>
      <w:tblGrid>
        <w:gridCol w:w="1426"/>
        <w:gridCol w:w="1316"/>
        <w:gridCol w:w="1316"/>
        <w:gridCol w:w="510"/>
        <w:gridCol w:w="534"/>
        <w:gridCol w:w="986"/>
        <w:gridCol w:w="1096"/>
        <w:gridCol w:w="876"/>
      </w:tblGrid>
      <w:tr>
        <w:tblPrEx>
          <w:tblCellMar>
            <w:top w:w="0" w:type="dxa"/>
            <w:left w:w="108" w:type="dxa"/>
            <w:bottom w:w="0" w:type="dxa"/>
            <w:right w:w="108" w:type="dxa"/>
          </w:tblCellMar>
        </w:tblPrEx>
        <w:trPr>
          <w:trHeight w:val="303" w:hRule="atLeast"/>
        </w:trPr>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SNP</w:t>
            </w:r>
          </w:p>
        </w:tc>
        <w:tc>
          <w:tcPr>
            <w:tcW w:w="131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Beta</w:t>
            </w:r>
          </w:p>
        </w:tc>
        <w:tc>
          <w:tcPr>
            <w:tcW w:w="131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SE</w:t>
            </w:r>
          </w:p>
        </w:tc>
        <w:tc>
          <w:tcPr>
            <w:tcW w:w="510"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w:t>
            </w:r>
          </w:p>
        </w:tc>
        <w:tc>
          <w:tcPr>
            <w:tcW w:w="534"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OA</w:t>
            </w:r>
          </w:p>
        </w:tc>
        <w:tc>
          <w:tcPr>
            <w:tcW w:w="98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EA_freq</w:t>
            </w:r>
          </w:p>
        </w:tc>
        <w:tc>
          <w:tcPr>
            <w:tcW w:w="109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P</w:t>
            </w:r>
            <w:r>
              <w:rPr>
                <w:rStyle w:val="16"/>
                <w:rFonts w:eastAsia="宋体"/>
                <w:lang w:bidi="ar"/>
              </w:rPr>
              <w:t>-value</w:t>
            </w:r>
          </w:p>
        </w:tc>
        <w:tc>
          <w:tcPr>
            <w:tcW w:w="87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N</w:t>
            </w:r>
          </w:p>
        </w:tc>
      </w:tr>
      <w:tr>
        <w:tblPrEx>
          <w:tblCellMar>
            <w:top w:w="0" w:type="dxa"/>
            <w:left w:w="108" w:type="dxa"/>
            <w:bottom w:w="0" w:type="dxa"/>
            <w:right w:w="108" w:type="dxa"/>
          </w:tblCellMar>
        </w:tblPrEx>
        <w:trPr>
          <w:trHeight w:val="90"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rs10262103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0.0169294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0.00235298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0.4225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6.26E-13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392573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rs10421649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-0.0137483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0.00234091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0.441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4.28E-09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390792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rs10496379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0.01915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0.0034157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0.1316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2.07E-08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398149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rs10791507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-0.0186285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0.00295723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0.185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2.99E-10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401943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rs1079727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0.0197153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0.00314661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0.1576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3.72E-10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402846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rs10973207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0.0196976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0.00317823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0.1554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5.74E-10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399457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rs10995307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-0.0134281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0.00230266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0.4992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5.50E-09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399534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rs10998333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-0.0131778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0.00235783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0.3883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2.29E-08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400783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rs116148468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0.0211404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0.00376466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0.1039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1.96E-08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401171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rs11621908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-0.0258499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0.00427671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0.07923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1.50E-09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396437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rs11650677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0.0158478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0.00242431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6.28E-11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402848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rs11883686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-0.0143189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0.00244351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0.3315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4.63E-09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401133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rs11887412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0.0181024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0.0026596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0.247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1.00E-11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401968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rs12336359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0.0142637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0.00236594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0.4053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1.65E-09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392592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rs12518468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-0.0142452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0.00244916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0.3272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6.02E-09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399955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rs12567114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0.015633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0.00258672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0.2737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1.51E-09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398731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rs12791153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0.0269736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0.00433256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0.07728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4.80E-10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396455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rs12963463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-0.0170296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0.00257299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0.2926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385993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rs13107325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-0.031379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0.00437468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0.07446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7.36E-13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403271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rs13247349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0.0147286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0.00267139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0.2488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397319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rs180769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0.0129511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0.00233105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0.4235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2.76E-08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398880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rs1937443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0.0132115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0.00234285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0.4379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393495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rs1983336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0.0129852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0.0023509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0.4035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3.33E-08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399008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rs2082374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-0.0125766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0.00229611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0.4699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4.32E-08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402468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rs2192528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0.0135079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0.00229922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0.4798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4.23E-09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402130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rs2240332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0.0134942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0.00241126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0.3451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2.19E-08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402862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rs2325978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0.0143359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0.00238611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1.88E-09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401952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rs2683618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-0.0175683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0.00231106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0.4451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2.93E-14</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400995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rs2689001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-0.0142778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0.00260977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0.2683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4.48E-08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397998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rs3095508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-0.0166246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0.00233366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0.4066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1.05E-12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403271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rs330088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-0.0160017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0.0023097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0.4516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4.27E-12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401063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rs35662245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0.0153149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0.0024262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0.3379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2.75E-10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402719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rs369648654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-0.0145682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0.00230603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0.4874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2.66E-10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399170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rs37021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-0.0145917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0.00232686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0.4425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396797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rs3887290</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-0.0160673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0.00253899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0.2902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2.48E-10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399987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rs4076993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0.0127933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0.00233487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0.4215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4.27E-08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398157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rs4592416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0.0159034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0.00230059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0.4646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4.76E-12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402342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rs4938316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-0.0171803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0.00309061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0.1676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2.72E-08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397035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rs55658675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-0.0141931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0.0023987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0.356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3.28E-09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401290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rs55860148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0.0169458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0.00277992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0.2188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1.09E-09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400966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rs55974014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-0.0160895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0.00278862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0.2187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7.95E-09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398142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rs56372231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0.0153789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0.00243208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0.3345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2.56E-10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402126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rs62060970</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-0.013646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0.00248703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0.3091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400235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rs62120039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-0.0297151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0.00471351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0.06373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2.90E-10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399684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rs62158206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0.039263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0.00278969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0.2177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5.60E-45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399323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rs6681755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0.0161734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0.00288956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0.1979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2.18E-08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401423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rs6685634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0.013443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0.00234622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0.3968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401502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rs6687934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-0.0129548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0.00230328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0.4583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1.86E-08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402698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rs6962471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-0.0151045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0.00268242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0.2421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399694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rs7115226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0.0271525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0.00444082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0.07225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9.71E-10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400760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rs77168259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0.0271356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0.00317365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0.1547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1.23E-17</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401616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rs77334219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0.0141173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0.00246963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389101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rs7764984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-0.0160849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0.00244456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0.3266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4.71E-11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402499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rs7915425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0.0198516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0.00303853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0.1733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6.44E-11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401845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rs8038326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-0.015801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0.00257705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0.2712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8.72E-10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402563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rs8050478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0.0156618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0.002295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0.4998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8.85E-12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401840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rs925872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-0.0146562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0.00231456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0.4548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2.42E-10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398021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rs9382445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-0.0154209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0.00236269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0.3778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6.73E-11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402741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rs9383349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0.0178434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0.00322273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0.1506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3.08E-08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398933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rs9451146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-0.0156731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0.00274085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1.08E-08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400880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rs9563152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-0.0131998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0.00240045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0.3696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394986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rs979336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0.0183759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0.00253134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0.2868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3.90E-13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403109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rs9828888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-0.0162343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0.00271284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0.2335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2.18E-09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402899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rs9843801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0.0157716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0.00242345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0.3416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7.63E-11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401240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rs9939973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-0.0161978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0.00232059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0.4221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2.96E-12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403231</w:t>
            </w:r>
          </w:p>
        </w:tc>
      </w:tr>
      <w:tr>
        <w:tblPrEx>
          <w:tblCellMar>
            <w:top w:w="0" w:type="dxa"/>
            <w:left w:w="108" w:type="dxa"/>
            <w:bottom w:w="0" w:type="dxa"/>
            <w:right w:w="108" w:type="dxa"/>
          </w:tblCellMar>
        </w:tblPrEx>
        <w:trPr>
          <w:trHeight w:val="288" w:hRule="atLeast"/>
        </w:trPr>
        <w:tc>
          <w:tcPr>
            <w:tcW w:w="8060" w:type="dxa"/>
            <w:gridSpan w:val="8"/>
            <w:tcBorders>
              <w:top w:val="single" w:color="auto" w:sz="4" w:space="0"/>
              <w:left w:val="nil"/>
              <w:bottom w:val="nil"/>
              <w:right w:val="nil"/>
            </w:tcBorders>
            <w:shd w:val="clear" w:color="auto" w:fill="auto"/>
            <w:noWrap/>
            <w:vAlign w:val="center"/>
          </w:tcPr>
          <w:p>
            <w:pPr>
              <w:widowControl/>
              <w:tabs>
                <w:tab w:val="left" w:pos="2169"/>
              </w:tabs>
              <w:jc w:val="left"/>
              <w:textAlignment w:val="center"/>
              <w:rPr>
                <w:rFonts w:ascii="Times New Roman" w:hAnsi="Times New Roman" w:eastAsia="宋体" w:cs="Times New Roman"/>
                <w:color w:val="000000"/>
                <w:kern w:val="0"/>
                <w:sz w:val="22"/>
                <w:szCs w:val="22"/>
                <w:lang w:bidi="ar"/>
              </w:rPr>
            </w:pPr>
            <w:r>
              <w:rPr>
                <w:rFonts w:ascii="Times New Roman" w:hAnsi="Times New Roman" w:cs="Times New Roman"/>
                <w:bCs/>
                <w:sz w:val="18"/>
              </w:rPr>
              <w:t xml:space="preserve">SNP, single-nucleotide polymorphisms; SE, standard error; EA, effect allele; </w:t>
            </w:r>
            <w:r>
              <w:rPr>
                <w:rFonts w:hint="eastAsia" w:ascii="Times New Roman" w:hAnsi="Times New Roman" w:cs="Times New Roman"/>
                <w:bCs/>
                <w:sz w:val="18"/>
              </w:rPr>
              <w:t>O</w:t>
            </w:r>
            <w:r>
              <w:rPr>
                <w:rFonts w:ascii="Times New Roman" w:hAnsi="Times New Roman" w:cs="Times New Roman"/>
                <w:bCs/>
                <w:sz w:val="18"/>
              </w:rPr>
              <w:t xml:space="preserve">A, </w:t>
            </w:r>
            <w:r>
              <w:rPr>
                <w:rFonts w:hint="eastAsia" w:ascii="Times New Roman" w:hAnsi="Times New Roman" w:cs="Times New Roman"/>
                <w:bCs/>
                <w:sz w:val="18"/>
              </w:rPr>
              <w:t>other</w:t>
            </w:r>
            <w:r>
              <w:rPr>
                <w:rFonts w:ascii="Times New Roman" w:hAnsi="Times New Roman" w:cs="Times New Roman"/>
                <w:bCs/>
                <w:sz w:val="18"/>
              </w:rPr>
              <w:t xml:space="preserve"> allele; </w:t>
            </w:r>
            <w:r>
              <w:rPr>
                <w:rFonts w:ascii="Times New Roman" w:hAnsi="Times New Roman" w:eastAsia="等线" w:cs="Times New Roman"/>
                <w:color w:val="000000"/>
                <w:kern w:val="0"/>
                <w:sz w:val="20"/>
              </w:rPr>
              <w:t>EA_freq</w:t>
            </w:r>
            <w:r>
              <w:rPr>
                <w:rFonts w:ascii="Times New Roman" w:hAnsi="Times New Roman" w:cs="Times New Roman"/>
                <w:bCs/>
                <w:sz w:val="18"/>
              </w:rPr>
              <w:t>, effect allele frequency.</w:t>
            </w:r>
            <w:r>
              <w:rPr>
                <w:rFonts w:hint="eastAsia" w:ascii="Times New Roman" w:hAnsi="Times New Roman" w:eastAsia="宋体" w:cs="Times New Roman"/>
                <w:color w:val="000000"/>
                <w:kern w:val="0"/>
                <w:sz w:val="22"/>
                <w:szCs w:val="22"/>
                <w:lang w:bidi="ar"/>
              </w:rPr>
              <w:tab/>
            </w:r>
          </w:p>
        </w:tc>
      </w:tr>
    </w:tbl>
    <w:p>
      <w:pPr>
        <w:rPr>
          <w:rFonts w:hint="eastAsia" w:ascii="Times New Roman" w:hAnsi="Times New Roman" w:cs="Times New Roman"/>
          <w:b/>
          <w:bCs/>
        </w:rPr>
      </w:pPr>
      <w:r>
        <w:rPr>
          <w:rFonts w:hint="eastAsia" w:ascii="Times New Roman" w:hAnsi="Times New Roman" w:cs="Times New Roman"/>
          <w:b/>
          <w:bCs/>
        </w:rPr>
        <w:br w:type="page"/>
      </w:r>
    </w:p>
    <w:p>
      <w:pPr>
        <w:rPr>
          <w:rFonts w:ascii="Times New Roman" w:hAnsi="Times New Roman" w:cs="Times New Roman"/>
        </w:rPr>
      </w:pPr>
      <w:r>
        <w:rPr>
          <w:rFonts w:hint="eastAsia" w:ascii="Times New Roman" w:hAnsi="Times New Roman" w:cs="Times New Roman"/>
          <w:b/>
          <w:bCs/>
        </w:rPr>
        <w:t>Table S</w:t>
      </w:r>
      <w:r>
        <w:rPr>
          <w:rFonts w:hint="eastAsia" w:ascii="Times New Roman" w:hAnsi="Times New Roman" w:cs="Times New Roman"/>
          <w:b/>
          <w:bCs/>
          <w:lang w:val="en-US" w:eastAsia="zh-CN"/>
        </w:rPr>
        <w:t>3</w:t>
      </w:r>
      <w:r>
        <w:rPr>
          <w:rFonts w:hint="eastAsia" w:ascii="Times New Roman" w:hAnsi="Times New Roman" w:cs="Times New Roman"/>
          <w:b/>
          <w:bCs/>
        </w:rPr>
        <w:t xml:space="preserve">. </w:t>
      </w:r>
      <w:r>
        <w:rPr>
          <w:rFonts w:hint="eastAsia" w:ascii="Times New Roman" w:hAnsi="Times New Roman" w:cs="Times New Roman"/>
          <w:lang w:val="en-US" w:eastAsia="zh-CN"/>
        </w:rPr>
        <w:t>65</w:t>
      </w:r>
      <w:r>
        <w:rPr>
          <w:rFonts w:hint="eastAsia" w:ascii="Times New Roman" w:hAnsi="Times New Roman" w:cs="Times New Roman"/>
        </w:rPr>
        <w:t xml:space="preserve"> single-nucleotide polymorphisms and effect sizes for getting up in morning ident</w:t>
      </w:r>
      <w:r>
        <w:rPr>
          <w:rFonts w:hint="eastAsia" w:ascii="Times New Roman" w:hAnsi="Times New Roman" w:cs="Times New Roman"/>
          <w:color w:val="auto"/>
        </w:rPr>
        <w:t xml:space="preserve">ified in </w:t>
      </w:r>
      <w:r>
        <w:rPr>
          <w:rFonts w:ascii="Times New Roman" w:hAnsi="Times New Roman" w:cs="Times New Roman"/>
          <w:color w:val="auto"/>
        </w:rPr>
        <w:t xml:space="preserve">the </w:t>
      </w:r>
      <w:r>
        <w:rPr>
          <w:rFonts w:hint="eastAsia" w:ascii="Times New Roman" w:hAnsi="Times New Roman" w:cs="Times New Roman"/>
          <w:color w:val="auto"/>
        </w:rPr>
        <w:t>UK Bioban</w:t>
      </w:r>
      <w:r>
        <w:rPr>
          <w:rFonts w:hint="eastAsia" w:ascii="Times New Roman" w:hAnsi="Times New Roman" w:cs="Times New Roman"/>
        </w:rPr>
        <w:t>k.</w:t>
      </w:r>
    </w:p>
    <w:tbl>
      <w:tblPr>
        <w:tblStyle w:val="6"/>
        <w:tblW w:w="7945" w:type="dxa"/>
        <w:tblInd w:w="96" w:type="dxa"/>
        <w:tblLayout w:type="autofit"/>
        <w:tblCellMar>
          <w:top w:w="0" w:type="dxa"/>
          <w:left w:w="108" w:type="dxa"/>
          <w:bottom w:w="0" w:type="dxa"/>
          <w:right w:w="108" w:type="dxa"/>
        </w:tblCellMar>
      </w:tblPr>
      <w:tblGrid>
        <w:gridCol w:w="1426"/>
        <w:gridCol w:w="1335"/>
        <w:gridCol w:w="1261"/>
        <w:gridCol w:w="510"/>
        <w:gridCol w:w="534"/>
        <w:gridCol w:w="974"/>
        <w:gridCol w:w="1029"/>
        <w:gridCol w:w="876"/>
      </w:tblGrid>
      <w:tr>
        <w:tblPrEx>
          <w:tblCellMar>
            <w:top w:w="0" w:type="dxa"/>
            <w:left w:w="108" w:type="dxa"/>
            <w:bottom w:w="0" w:type="dxa"/>
            <w:right w:w="108" w:type="dxa"/>
          </w:tblCellMar>
        </w:tblPrEx>
        <w:trPr>
          <w:trHeight w:val="291" w:hRule="atLeast"/>
        </w:trPr>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SNP</w:t>
            </w:r>
          </w:p>
        </w:tc>
        <w:tc>
          <w:tcPr>
            <w:tcW w:w="1335"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Beta</w:t>
            </w:r>
          </w:p>
        </w:tc>
        <w:tc>
          <w:tcPr>
            <w:tcW w:w="1261"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SE</w:t>
            </w:r>
          </w:p>
        </w:tc>
        <w:tc>
          <w:tcPr>
            <w:tcW w:w="510"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w:t>
            </w:r>
          </w:p>
        </w:tc>
        <w:tc>
          <w:tcPr>
            <w:tcW w:w="534"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OA</w:t>
            </w:r>
          </w:p>
        </w:tc>
        <w:tc>
          <w:tcPr>
            <w:tcW w:w="974"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EA_freq</w:t>
            </w:r>
          </w:p>
        </w:tc>
        <w:tc>
          <w:tcPr>
            <w:tcW w:w="1029"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P</w:t>
            </w:r>
            <w:r>
              <w:rPr>
                <w:rFonts w:ascii="Times New Roman" w:hAnsi="Times New Roman" w:eastAsia="宋体" w:cs="Times New Roman"/>
                <w:color w:val="000000"/>
                <w:kern w:val="0"/>
                <w:sz w:val="22"/>
                <w:szCs w:val="22"/>
                <w:lang w:bidi="ar"/>
              </w:rPr>
              <w:t>-value</w:t>
            </w:r>
          </w:p>
        </w:tc>
        <w:tc>
          <w:tcPr>
            <w:tcW w:w="87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N</w:t>
            </w:r>
          </w:p>
        </w:tc>
      </w:tr>
      <w:tr>
        <w:tblPrEx>
          <w:tblCellMar>
            <w:top w:w="0" w:type="dxa"/>
            <w:left w:w="108" w:type="dxa"/>
            <w:bottom w:w="0" w:type="dxa"/>
            <w:right w:w="108" w:type="dxa"/>
          </w:tblCellMar>
        </w:tblPrEx>
        <w:trPr>
          <w:trHeight w:val="291"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rs10102398</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-0.0131798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0.00216324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0.1811</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1.11E-09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404693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rs10165674</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0.0136097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0.00208321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0.1995</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6.45E-11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405481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rs1017168</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-0.0104005</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0.00175104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0.3545</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2.86E-09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401664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rs10175975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0.0129784</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0.00219486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0.1774</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3.36E-09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399346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rs10239345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0.0106422</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0.00180566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0.3106</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3.78E-09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402935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rs10470887</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-0.00951995</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0.00167588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0.4868</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1.34E-08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403012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rs1067404</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-0.0133654</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0.00194254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0.2419</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5.98E-12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405502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rs10876005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-0.011329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0.00166509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0.4898</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1.02E-11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406711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rs11075924</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-0.0101695</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0.00167053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0.4921</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1.15E-09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403659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rs11172140</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0.0118899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0.00193763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0.2452</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8.45E-10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405757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rs11232172</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0.0101029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0.00178551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0.3186</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1.53E-08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406869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rs113240734</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0.0199718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0.00225775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0.1614</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9.12E-19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406883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rs113313477</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0.0131258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0.00198734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0.2268</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406029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rs11757083</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0.0117822</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0.00196813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0.2323</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2.15E-09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406202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rs12198513</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-0.0120302</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0.00207625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0.2065</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6.87E-09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397246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rs12604419</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-0.010637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0.00180908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0.3077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4.11E-09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403055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rs12621674</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-0.013534</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0.00169564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0.4102</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1.45E-15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404486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rs12736689</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0.0493961</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0.00488712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0.02993</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5.16E-24</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406132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rs12752290</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0.0120923</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0.00169255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0.4416</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9.05E-13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399021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rs12804093</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-0.0124109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0.0017968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0.3125</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4.95E-12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405175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rs12926225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0.0103407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0.0016846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0.4296</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8.34E-10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405490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rs13155750</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-0.0114431</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0.00196448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0.2343</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5.71E-09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406059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rs142132869</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-0.00966638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0.00171784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0.4299</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1.83E-08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389863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rs17766755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-0.00982478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0.0017367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0.3592</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1.54E-08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405272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rs2216614</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0.00962113</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0.00172653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0.3807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401255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rs2339723</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-0.0102312</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0.00180283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0.3074</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405975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rs2653355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0.0244383</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0.00217346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0.1791</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2.50E-29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406096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rs34327448</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-0.0113254</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0.00177651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0.3291</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1.83E-10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404559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rs35333999</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-0.0231328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0.00410597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0.04294</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1.76E-08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406922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rs370727181</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-0.0178979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0.00300919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0.08632</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2.72E-09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394391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rs3936093</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0.0119642</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0.00169204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0.4248</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1.54E-12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401567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rs406952</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0.00968815</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0.00171946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1.76E-08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405646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rs4784655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-0.0104269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0.00178767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0.3207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5.46E-09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404431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rs4884166</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-0.0137853</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0.00208488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0.1981</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3.80E-11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406303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rs4958317</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0.0143287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0.00183481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0.2902</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5.76E-15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405689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rs55938136</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0.0125554</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0.00198729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0.2259</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2.66E-10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406857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rs59684759</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0.010612</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0.00187608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0.2715</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1.55E-08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404947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rs61608856</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-0.00954521</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0.00169198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0.4359</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398859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rs61773374</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0.0166828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0.00209469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0.1964</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1.67E-15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405923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rs620598</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0.0114049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0.00199652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0.2246</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404936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rs62441740</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-0.0113978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0.00204807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0.2083</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2.62E-08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406922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rs6510542</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-0.00997756</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0.00175898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0.338</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406521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rs6745423</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0.012345</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0.00186441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0.277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3.56E-11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404390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rs67731969</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0.0126819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0.00230388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0.1552</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3.70E-08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402951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rs6907471</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0.0097072</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0.00169778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0.4395</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1.08E-08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396654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rs6960360</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-0.00970775</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0.00170364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0.3988</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405753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rs6970545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-0.00999098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0.00167136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0.4907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2.26E-09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403339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rs71668693</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-0.0128157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0.00229693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0.1549</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406322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rs7234905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0.00926531</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0.00167096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0.4546</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2.94E-08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406456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rs72993056</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-0.0180408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0.00248219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0.1298</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3.65E-13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404791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rs733007</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0.0104319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0.00178386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0.3287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4.98E-09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400253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rs73643479</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-0.0266687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0.00452128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0.03668</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3.67E-09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389454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rs74643199</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-0.0126817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0.00232393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0.1556</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4.85E-08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396568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rs7520025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-0.0099088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0.00173238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0.3615</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1.07E-08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406138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rs75650221</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0.0347959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0.0043719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0.03755</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1.74E-15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406264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rs76048411</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0.0112174</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0.00166809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0.4823</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1.76E-11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405763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rs77097132</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-0.015729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0.00279758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0.09833</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405823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rs77493532</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-0.021029</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0.00372039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0.05297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1.58E-08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406414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rs77556405</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0.0171517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0.00219159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0.1743</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5.04E-15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406922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rs7833021</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-0.0114555</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0.00200483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0.2249</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1.10E-08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401404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rs7952746</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-0.0113857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0.00170045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0.4012</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2.15E-11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405949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rs80261926</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0.039458</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0.00640823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0.01722</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7.40E-10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404920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rs9399613</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-0.0105412</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0.00186255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0.2857</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397436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rs9573972</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-0.0211697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0.00375037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0.05199</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1.66E-08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406630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rs9937521</w:t>
            </w:r>
          </w:p>
        </w:tc>
        <w:tc>
          <w:tcPr>
            <w:tcW w:w="133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0.0103127</w:t>
            </w:r>
          </w:p>
        </w:tc>
        <w:tc>
          <w:tcPr>
            <w:tcW w:w="1261"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0.00169094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0.4201</w:t>
            </w:r>
          </w:p>
        </w:tc>
        <w:tc>
          <w:tcPr>
            <w:tcW w:w="1029"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1.07E-09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404068</w:t>
            </w:r>
          </w:p>
        </w:tc>
      </w:tr>
      <w:tr>
        <w:tblPrEx>
          <w:tblCellMar>
            <w:top w:w="0" w:type="dxa"/>
            <w:left w:w="108" w:type="dxa"/>
            <w:bottom w:w="0" w:type="dxa"/>
            <w:right w:w="108" w:type="dxa"/>
          </w:tblCellMar>
        </w:tblPrEx>
        <w:trPr>
          <w:trHeight w:val="291" w:hRule="atLeast"/>
        </w:trPr>
        <w:tc>
          <w:tcPr>
            <w:tcW w:w="7945" w:type="dxa"/>
            <w:gridSpan w:val="8"/>
            <w:tcBorders>
              <w:top w:val="single" w:color="auto" w:sz="4" w:space="0"/>
              <w:left w:val="nil"/>
              <w:bottom w:val="nil"/>
              <w:right w:val="nil"/>
            </w:tcBorders>
            <w:shd w:val="clear" w:color="auto" w:fill="auto"/>
            <w:noWrap/>
            <w:vAlign w:val="center"/>
          </w:tcPr>
          <w:p>
            <w:pPr>
              <w:widowControl/>
              <w:tabs>
                <w:tab w:val="left" w:pos="2169"/>
              </w:tabs>
              <w:jc w:val="left"/>
              <w:textAlignment w:val="center"/>
              <w:rPr>
                <w:rFonts w:ascii="Times New Roman" w:hAnsi="Times New Roman" w:eastAsia="宋体" w:cs="Times New Roman"/>
                <w:color w:val="000000"/>
                <w:kern w:val="0"/>
                <w:sz w:val="22"/>
                <w:szCs w:val="22"/>
                <w:lang w:bidi="ar"/>
              </w:rPr>
            </w:pPr>
            <w:r>
              <w:rPr>
                <w:rFonts w:ascii="Times New Roman" w:hAnsi="Times New Roman" w:cs="Times New Roman"/>
                <w:bCs/>
                <w:sz w:val="18"/>
              </w:rPr>
              <w:t xml:space="preserve">SNP, single-nucleotide polymorphisms; SE, standard error; EA, effect allele; </w:t>
            </w:r>
            <w:r>
              <w:rPr>
                <w:rFonts w:hint="eastAsia" w:ascii="Times New Roman" w:hAnsi="Times New Roman" w:cs="Times New Roman"/>
                <w:bCs/>
                <w:sz w:val="18"/>
              </w:rPr>
              <w:t>O</w:t>
            </w:r>
            <w:r>
              <w:rPr>
                <w:rFonts w:ascii="Times New Roman" w:hAnsi="Times New Roman" w:cs="Times New Roman"/>
                <w:bCs/>
                <w:sz w:val="18"/>
              </w:rPr>
              <w:t xml:space="preserve">A, </w:t>
            </w:r>
            <w:r>
              <w:rPr>
                <w:rFonts w:hint="eastAsia" w:ascii="Times New Roman" w:hAnsi="Times New Roman" w:cs="Times New Roman"/>
                <w:bCs/>
                <w:sz w:val="18"/>
              </w:rPr>
              <w:t>other</w:t>
            </w:r>
            <w:r>
              <w:rPr>
                <w:rFonts w:ascii="Times New Roman" w:hAnsi="Times New Roman" w:cs="Times New Roman"/>
                <w:bCs/>
                <w:sz w:val="18"/>
              </w:rPr>
              <w:t xml:space="preserve"> allele; </w:t>
            </w:r>
            <w:r>
              <w:rPr>
                <w:rFonts w:ascii="Times New Roman" w:hAnsi="Times New Roman" w:eastAsia="等线" w:cs="Times New Roman"/>
                <w:color w:val="000000"/>
                <w:kern w:val="0"/>
                <w:sz w:val="20"/>
              </w:rPr>
              <w:t>EA_freq</w:t>
            </w:r>
            <w:r>
              <w:rPr>
                <w:rFonts w:ascii="Times New Roman" w:hAnsi="Times New Roman" w:cs="Times New Roman"/>
                <w:bCs/>
                <w:sz w:val="18"/>
              </w:rPr>
              <w:t>, effect allele frequency.</w:t>
            </w:r>
          </w:p>
        </w:tc>
      </w:tr>
    </w:tbl>
    <w:p>
      <w:pPr>
        <w:rPr>
          <w:rFonts w:hint="eastAsia"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b/>
          <w:bCs/>
        </w:rPr>
      </w:pPr>
      <w:r>
        <w:rPr>
          <w:rFonts w:hint="eastAsia" w:ascii="Times New Roman" w:hAnsi="Times New Roman" w:cs="Times New Roman"/>
          <w:b/>
          <w:bCs/>
        </w:rPr>
        <w:t>Table S</w:t>
      </w:r>
      <w:r>
        <w:rPr>
          <w:rFonts w:hint="eastAsia" w:ascii="Times New Roman" w:hAnsi="Times New Roman" w:cs="Times New Roman"/>
          <w:b/>
          <w:bCs/>
          <w:lang w:val="en-US" w:eastAsia="zh-CN"/>
        </w:rPr>
        <w:t>4</w:t>
      </w:r>
      <w:r>
        <w:rPr>
          <w:rFonts w:hint="eastAsia" w:ascii="Times New Roman" w:hAnsi="Times New Roman" w:cs="Times New Roman"/>
          <w:b/>
          <w:bCs/>
        </w:rPr>
        <w:t xml:space="preserve">. </w:t>
      </w:r>
      <w:r>
        <w:rPr>
          <w:rFonts w:hint="eastAsia" w:ascii="Times New Roman" w:hAnsi="Times New Roman" w:cs="Times New Roman"/>
          <w:lang w:val="en-US" w:eastAsia="zh-CN"/>
        </w:rPr>
        <w:t>144</w:t>
      </w:r>
      <w:r>
        <w:rPr>
          <w:rFonts w:hint="eastAsia" w:ascii="Times New Roman" w:hAnsi="Times New Roman" w:cs="Times New Roman"/>
        </w:rPr>
        <w:t xml:space="preserve"> single-nucleotide polymorphisms and effect sizes for chronotype identified in </w:t>
      </w:r>
      <w:r>
        <w:rPr>
          <w:rFonts w:ascii="Times New Roman" w:hAnsi="Times New Roman" w:cs="Times New Roman"/>
        </w:rPr>
        <w:t xml:space="preserve">the </w:t>
      </w:r>
      <w:r>
        <w:rPr>
          <w:rFonts w:hint="eastAsia" w:ascii="Times New Roman" w:hAnsi="Times New Roman" w:cs="Times New Roman"/>
        </w:rPr>
        <w:t>UK Biobank.</w:t>
      </w:r>
    </w:p>
    <w:tbl>
      <w:tblPr>
        <w:tblStyle w:val="6"/>
        <w:tblW w:w="8197" w:type="dxa"/>
        <w:tblInd w:w="1" w:type="dxa"/>
        <w:tblLayout w:type="fixed"/>
        <w:tblCellMar>
          <w:top w:w="0" w:type="dxa"/>
          <w:left w:w="108" w:type="dxa"/>
          <w:bottom w:w="0" w:type="dxa"/>
          <w:right w:w="108" w:type="dxa"/>
        </w:tblCellMar>
      </w:tblPr>
      <w:tblGrid>
        <w:gridCol w:w="1449"/>
        <w:gridCol w:w="1348"/>
        <w:gridCol w:w="1366"/>
        <w:gridCol w:w="545"/>
        <w:gridCol w:w="563"/>
        <w:gridCol w:w="978"/>
        <w:gridCol w:w="1043"/>
        <w:gridCol w:w="905"/>
      </w:tblGrid>
      <w:tr>
        <w:tblPrEx>
          <w:tblCellMar>
            <w:top w:w="0" w:type="dxa"/>
            <w:left w:w="108" w:type="dxa"/>
            <w:bottom w:w="0" w:type="dxa"/>
            <w:right w:w="108" w:type="dxa"/>
          </w:tblCellMar>
        </w:tblPrEx>
        <w:trPr>
          <w:trHeight w:val="291" w:hRule="atLeast"/>
        </w:trPr>
        <w:tc>
          <w:tcPr>
            <w:tcW w:w="1449"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SNP</w:t>
            </w:r>
          </w:p>
        </w:tc>
        <w:tc>
          <w:tcPr>
            <w:tcW w:w="1348"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Beta</w:t>
            </w:r>
          </w:p>
        </w:tc>
        <w:tc>
          <w:tcPr>
            <w:tcW w:w="136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SE</w:t>
            </w:r>
          </w:p>
        </w:tc>
        <w:tc>
          <w:tcPr>
            <w:tcW w:w="545"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w:t>
            </w:r>
          </w:p>
        </w:tc>
        <w:tc>
          <w:tcPr>
            <w:tcW w:w="563"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OA</w:t>
            </w:r>
          </w:p>
        </w:tc>
        <w:tc>
          <w:tcPr>
            <w:tcW w:w="978"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EA_freq</w:t>
            </w:r>
          </w:p>
        </w:tc>
        <w:tc>
          <w:tcPr>
            <w:tcW w:w="1043"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P</w:t>
            </w:r>
            <w:r>
              <w:rPr>
                <w:rFonts w:ascii="Times New Roman" w:hAnsi="Times New Roman" w:eastAsia="宋体" w:cs="Times New Roman"/>
                <w:color w:val="000000"/>
                <w:kern w:val="0"/>
                <w:sz w:val="22"/>
                <w:szCs w:val="22"/>
                <w:lang w:bidi="ar"/>
              </w:rPr>
              <w:t>-value</w:t>
            </w:r>
          </w:p>
        </w:tc>
        <w:tc>
          <w:tcPr>
            <w:tcW w:w="905"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N</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rs10175975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-0.0186516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0.00285028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0.1774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6.01E-11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357354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rs10236197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0.0149557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0.00224495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0.3694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2.71E-11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363300</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rs10280205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0.0153164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0.0023444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0.3073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6.45E-11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363882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rs10495976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-0.0135062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0.00224247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0.3894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1.71E-09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355408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rs10953799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-0.0124261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0.00217496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0.4402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1.11E-08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364057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rs10995201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-0.0184629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0.00313782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0.142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355332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rs11032362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-0.0263102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0.00376629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0.0904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2.84E-12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rs11152350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0.0118372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0.00216485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0.4721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4.56E-08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363761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rs11174795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0.0181251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0.00319919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0.1319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1.47E-08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361981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rs11183272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0.0125951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0.00217706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0.4864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7.24E-09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360059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rs113337906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-0.0270969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0.00398078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0.08132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9.99E-12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358702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rs113387037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0.0273684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0.00467978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0.05787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4.97E-09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358324</w:t>
            </w:r>
          </w:p>
        </w:tc>
      </w:tr>
      <w:tr>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rs113851554</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0.0285128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0.00498848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0.05086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1.09E-08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352940</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rs1144566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-0.0847552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0.00630272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0.03026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3.26E-41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rs115774037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-0.0385937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0.00670026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0.02635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8.42E-09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rs115958380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0.0232812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0.00414357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0.0741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1.93E-08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360434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rs11642481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-0.011924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0.00217755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0.4726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4.36E-08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359155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rs11698484</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0.0245215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0.00411256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0.07549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2.48E-09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360265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rs11714441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0.0126839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0.00221005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9.52E-09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362432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rs11988576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-0.017062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0.00302351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0.1504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1.67E-08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363386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rs12140153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0.0254452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0.00385709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0.08967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4.20E-11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351931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rs12476164</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-0.0237768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0.00359826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0.101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3.90E-11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362449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rs12497306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-0.013751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0.00219794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0.4379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3.95E-10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357275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rs12555207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0.0159005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0.00221408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0.3935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6.91E-13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360575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rs12621674</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0.018777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0.00220375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0.4102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1.60E-17</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362002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rs1263143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-0.0132778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0.00233522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0.3204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1.30E-08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358743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rs12632777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0.0129669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0.00230377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1.82E-08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359156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rs12691680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0.0164406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0.00224657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0.3714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2.52E-13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360548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rs12787765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0.0148835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0.00253032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0.2406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363841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rs13011556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-0.0171798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0.00254557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0.2382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1.49E-11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362271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rs13306731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0.0267665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0.00404537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0.07697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3.68E-11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rs1386937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0.0216412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0.00261668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0.2191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1.34E-16</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361407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rs1421085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-0.0203974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0.00220381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0.4023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2.14E-20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rs16881183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-0.0142446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0.00223768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0.3763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1.95E-10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362086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rs171697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-0.0141616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0.00230256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0.3284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7.74E-10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362693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rs17416732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-0.0160716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0.00224373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0.3732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7.91E-13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361589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rs17575742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0.0156215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0.00273596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0.1928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1.13E-08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363695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rs17604349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0.021106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0.00284437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0.1767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1.17E-13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362359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rs17716502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-0.0176813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0.00270841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0.2037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6.66E-11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356962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rs1820578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0.0151969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0.00256513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0.2305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3.14E-09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364125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rs183235241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-0.0338426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0.00606894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0.03307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2.46E-08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360097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rs1871516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0.0126757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0.00229682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0.3309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3.42E-08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rs1917955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-0.015054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0.00219797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0.4124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7.45E-12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362286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rs197273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-0.0119619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0.00217585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0.4711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3.85E-08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360403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rs202157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-0.0184285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0.00237378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0.2979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8.29E-15</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360511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rs2125109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0.0141195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0.0023409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0.3075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1.62E-09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rs2232839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0.0198709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0.0026912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0.2131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1.54E-13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350625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rs2306061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-0.0127131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0.0021722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0.4909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4.84E-09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360353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rs2550298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0.0179966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0.00223294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0.3768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7.68E-16</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363698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rs2653349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-0.0276235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0.00262724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0.216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7.49E-26</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rs2668733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0.0136359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0.00227751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0.3647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2.14E-09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354253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rs2699869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-0.0120178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0.00217383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0.4542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3.23E-08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362286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rs2712056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-0.0175254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0.00278832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0.184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3.28E-10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363412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rs2762088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0.0152183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0.00255231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0.2386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2.49E-09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360199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rs2916142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-0.0139103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0.00221918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0.4574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3.66E-10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348906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rs2945870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-0.0163595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0.00241984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0.2891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1.38E-11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352847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rs2971970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-0.0169009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0.00262318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0.2175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1.17E-10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362786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rs3122391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0.0129399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0.00222203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0.3825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5.77E-09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363988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rs34070018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-0.0205921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0.00358694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0.1008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9.43E-09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363107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rs34410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-0.012753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0.00217558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0.4732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4.58E-09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359499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rs35935113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0.0124472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0.00217882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0.448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1.11E-08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361930</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rs372379409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-0.0444446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0.00676196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0.02646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4.95E-11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360446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rs3850174</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0.0160309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0.00251641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0.2528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1.89E-10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355141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rs4008953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-0.0138001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0.00239617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0.2874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8.46E-09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363035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rs41345049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0.0214129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0.00352569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0.1048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1.25E-09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364102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rs4245555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-0.0169627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0.00222765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0.4135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2.65E-14</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353127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rs4245601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-0.0148676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0.00247873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0.2556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2.00E-09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363206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rs4246036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-0.0172977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0.00238238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0.2929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3.86E-13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362595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rs4316403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-0.0132127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0.00225456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0.3632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4.62E-09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362137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rs4328445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-0.0119417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0.00218824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0.4285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4.84E-08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362096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rs4350910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-0.020725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0.00338237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0.1161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8.94E-10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362035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rs4395148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0.0160316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0.00234998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0.3077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8.99E-12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360765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rs4506043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0.0163237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0.00278699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0.1861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4.71E-09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361698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rs4518438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0.0141095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0.00216453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0.4889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7.11E-11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363518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rs4527088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0.0162299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0.00221564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0.4103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2.39E-13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358659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rs4549082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-0.0151175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0.00216695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0.4827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3.03E-12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362333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rs4672458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0.0128343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0.00216613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0.4733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3.13E-09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362493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rs4784233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0.0150244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0.00219997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0.4214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8.54E-12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360756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rs4800617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0.0122321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0.00221542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0.4003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3.37E-08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360045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rs4807212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-0.0121325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0.00221862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0.4242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4.54E-08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353814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rs4912141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-0.013891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0.00228959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0.3393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1.30E-09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361412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rs4916907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0.0171636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0.00249001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0.2529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5.47E-12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363084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rs4936290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-0.012841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0.00227213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0.3512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1.59E-08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362151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rs500762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-0.0190569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0.00260322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0.2238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2.48E-13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360889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rs56049037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0.0146456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0.00241106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1.25E-09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358528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rs58474235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-0.0123243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0.00220713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2.35E-08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357448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rs58876439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-0.023603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0.00423798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0.06993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2.56E-08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364152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rs59183559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-0.0127333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0.00232383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0.3206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4.27E-08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361089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rs6001817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-0.0170084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0.00220601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0.4012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1.26E-14</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362858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rs606163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0.0122135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0.00218696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0.4318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2.34E-08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361362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rs6075647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-0.0137737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0.00240499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0.2806</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1.02E-08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rs60984271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-0.0166113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0.00278123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0.1851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2.34E-09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363989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rs61773390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-0.025705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0.00271724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0.1969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3.10E-21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rs62082402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-0.0205816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0.0027548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0.1904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7.97E-14</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363467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rs62135536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-0.0389219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0.00610857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0.03238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1.87E-10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363569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rs62182115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0.0127808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0.00227816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0.3422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2.02E-08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362914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rs62553781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0.037579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0.00588528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0.03489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1.71E-10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363829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rs640245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-0.0119848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0.00218193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0.4841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3.96E-08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356697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rs6477309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0.0135823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0.00231553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0.3335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4.48E-09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356059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rs6503090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-0.0323813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0.00397639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0.08021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3.86E-16</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363818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rs651001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0.0131676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0.00218697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0.4293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1.74E-09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363023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rs6575792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-0.0127469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0.00220399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0.4175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7.32E-09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360181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rs6577620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0.01245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0.00219614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0.4525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1.44E-08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355384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rs6767145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0.0181351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0.00322423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0.1297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1.86E-08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361870</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rs6778003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-0.0167872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0.00238183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0.2922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1.82E-12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362144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rs698831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0.0183868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0.00237436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0.2985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9.67E-15</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359200</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rs6990077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0.0170107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0.00261506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7.78E-11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362134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rs71413625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-0.0162076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0.00282276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0.1797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9.38E-09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361622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rs71452745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0.0246554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0.0043717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0.06562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1.70E-08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361992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rs71552589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0.0134707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0.00218795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0.4658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7.43E-10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356833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rs72647111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-0.0199897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0.00299081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0.1551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2.33E-11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362110</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rs72720396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-0.0206181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0.00256093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0.2311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8.23E-16</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rs72829706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0.0309896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0.00563169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0.03833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3.74E-08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363330</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rs72841627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0.0217801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0.00386385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0.08572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1.73E-08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363701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rs72867002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-0.017718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0.00323276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0.1281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4.24E-08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rs7304278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0.014606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0.00244586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0.272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2.35E-09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359185</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rs7313852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0.0218428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0.00219121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0.4345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2.11E-23</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361189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rs7334164</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0.056588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0.00596131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0.03411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2.27E-21</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364101</w:t>
            </w:r>
          </w:p>
        </w:tc>
      </w:tr>
      <w:tr>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rs74181273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-0.0145696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0.00227165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0.35</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1.42E-10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361001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rs74357745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0.0197082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0.00331546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0.1214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2.78E-09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363536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rs7488974</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-0.0128709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0.00221509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0.3949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6.23E-09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361269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rs7547493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-0.0269933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0.00281806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0.1784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9.88E-22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rs7569743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0.0122405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0.00218179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0.4783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2.02E-08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357668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rs7701529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0.0147085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0.00257258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0.2348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1.08E-08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356988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rs77371258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0.0216469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0.00371175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0.09499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5.48E-09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359367</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rs77655131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0.0205583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0.00331323</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0.1232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5.48E-10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358533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rs7783012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0.0126537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0.00221304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1.08E-08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360581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rs79055896</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0.0326481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0.00470634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0.05894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347280</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rs7917885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0.0124177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0.00217259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1.09E-08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364111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rs80271258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0.0409054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0.00383066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0.08748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1.30E-26</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363466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rs8044054</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-0.0132382</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0.00221487</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0.3894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2.28E-09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364001</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rs8072507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-0.0135478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0.00239314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0.2857</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1.51E-08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364169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rs848552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0.0122771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0.00216555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0.4712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1.44E-08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363172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rs928109</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0.0132457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0.00216775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0.4801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9.95E-10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362599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rs931741</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-0.0134231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0.00236024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0.2998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1.29E-08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363282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rs9326002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-0.0196926</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0.00227558</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0.3818</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5.00E-18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346293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rs9347038</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-0.0122863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0.00216962</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0.4509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1.49E-08</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363904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rs9348050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-0.0129015</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0.00216855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0.4901</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2.69E-09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360654</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rs9357815</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-0.0232889</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0.0036284</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0.099</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1.38E-10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362389</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rs9381812</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-0.0167914</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0.00237029</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0.2962</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1.40E-12</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363666</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rs9597250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0.0172677</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0.00277701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0.1883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5.04E-10</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359943</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rs960783</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0.0450821</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0.0053261</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0.04323</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2.58E-17</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362418</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rs9956487</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-0.013178</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0.00223705</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0.4014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3.85E-09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351762</w:t>
            </w:r>
          </w:p>
        </w:tc>
      </w:tr>
      <w:tr>
        <w:tblPrEx>
          <w:tblCellMar>
            <w:top w:w="0" w:type="dxa"/>
            <w:left w:w="108" w:type="dxa"/>
            <w:bottom w:w="0" w:type="dxa"/>
            <w:right w:w="108" w:type="dxa"/>
          </w:tblCellMar>
        </w:tblPrEx>
        <w:trPr>
          <w:trHeight w:val="288" w:hRule="atLeast"/>
        </w:trPr>
        <w:tc>
          <w:tcPr>
            <w:tcW w:w="1449"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rs9964420</w:t>
            </w:r>
          </w:p>
        </w:tc>
        <w:tc>
          <w:tcPr>
            <w:tcW w:w="134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0.0213953</w:t>
            </w:r>
          </w:p>
        </w:tc>
        <w:tc>
          <w:tcPr>
            <w:tcW w:w="136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0.00236736</w:t>
            </w:r>
          </w:p>
        </w:tc>
        <w:tc>
          <w:tcPr>
            <w:tcW w:w="54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6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78"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0.304</w:t>
            </w:r>
          </w:p>
        </w:tc>
        <w:tc>
          <w:tcPr>
            <w:tcW w:w="1043"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1.61E-19</w:t>
            </w:r>
          </w:p>
        </w:tc>
        <w:tc>
          <w:tcPr>
            <w:tcW w:w="905"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359025</w:t>
            </w:r>
          </w:p>
        </w:tc>
      </w:tr>
      <w:tr>
        <w:tblPrEx>
          <w:tblCellMar>
            <w:top w:w="0" w:type="dxa"/>
            <w:left w:w="108" w:type="dxa"/>
            <w:bottom w:w="0" w:type="dxa"/>
            <w:right w:w="108" w:type="dxa"/>
          </w:tblCellMar>
        </w:tblPrEx>
        <w:trPr>
          <w:trHeight w:val="288" w:hRule="atLeast"/>
        </w:trPr>
        <w:tc>
          <w:tcPr>
            <w:tcW w:w="8197" w:type="dxa"/>
            <w:gridSpan w:val="8"/>
            <w:tcBorders>
              <w:top w:val="single" w:color="auto" w:sz="4" w:space="0"/>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ascii="Times New Roman" w:hAnsi="Times New Roman" w:cs="Times New Roman"/>
                <w:bCs/>
                <w:sz w:val="18"/>
              </w:rPr>
              <w:t xml:space="preserve">SNP, single-nucleotide polymorphisms; SE, standard error; EA, effect allele; </w:t>
            </w:r>
            <w:r>
              <w:rPr>
                <w:rFonts w:hint="eastAsia" w:ascii="Times New Roman" w:hAnsi="Times New Roman" w:cs="Times New Roman"/>
                <w:bCs/>
                <w:sz w:val="18"/>
              </w:rPr>
              <w:t>O</w:t>
            </w:r>
            <w:r>
              <w:rPr>
                <w:rFonts w:ascii="Times New Roman" w:hAnsi="Times New Roman" w:cs="Times New Roman"/>
                <w:bCs/>
                <w:sz w:val="18"/>
              </w:rPr>
              <w:t xml:space="preserve">A, </w:t>
            </w:r>
            <w:r>
              <w:rPr>
                <w:rFonts w:hint="eastAsia" w:ascii="Times New Roman" w:hAnsi="Times New Roman" w:cs="Times New Roman"/>
                <w:bCs/>
                <w:sz w:val="18"/>
              </w:rPr>
              <w:t>other</w:t>
            </w:r>
            <w:r>
              <w:rPr>
                <w:rFonts w:ascii="Times New Roman" w:hAnsi="Times New Roman" w:cs="Times New Roman"/>
                <w:bCs/>
                <w:sz w:val="18"/>
              </w:rPr>
              <w:t xml:space="preserve"> allele; </w:t>
            </w:r>
            <w:r>
              <w:rPr>
                <w:rFonts w:ascii="Times New Roman" w:hAnsi="Times New Roman" w:eastAsia="等线" w:cs="Times New Roman"/>
                <w:color w:val="000000"/>
                <w:kern w:val="0"/>
                <w:sz w:val="20"/>
              </w:rPr>
              <w:t>EA_freq</w:t>
            </w:r>
            <w:r>
              <w:rPr>
                <w:rFonts w:ascii="Times New Roman" w:hAnsi="Times New Roman" w:cs="Times New Roman"/>
                <w:bCs/>
                <w:sz w:val="18"/>
              </w:rPr>
              <w:t>, effect allele frequency.</w:t>
            </w:r>
          </w:p>
        </w:tc>
      </w:tr>
    </w:tbl>
    <w:p>
      <w:pPr>
        <w:widowControl/>
        <w:jc w:val="left"/>
        <w:rPr>
          <w:rFonts w:ascii="Times New Roman" w:hAnsi="Times New Roman" w:cs="Times New Roman"/>
          <w:b/>
          <w:bCs/>
        </w:rPr>
      </w:pPr>
    </w:p>
    <w:p>
      <w:pPr>
        <w:widowControl/>
        <w:jc w:val="left"/>
        <w:rPr>
          <w:rFonts w:ascii="Times New Roman" w:hAnsi="Times New Roman" w:cs="Times New Roman"/>
          <w:b/>
          <w:bCs/>
        </w:rPr>
      </w:pPr>
      <w:r>
        <w:rPr>
          <w:rFonts w:ascii="Times New Roman" w:hAnsi="Times New Roman" w:cs="Times New Roman"/>
          <w:b/>
          <w:bCs/>
        </w:rPr>
        <w:br w:type="page"/>
      </w:r>
    </w:p>
    <w:p>
      <w:pPr>
        <w:widowControl/>
        <w:jc w:val="left"/>
        <w:rPr>
          <w:rFonts w:ascii="Times New Roman" w:hAnsi="Times New Roman" w:cs="Times New Roman"/>
          <w:b/>
          <w:bCs/>
          <w:color w:val="auto"/>
        </w:rPr>
      </w:pPr>
      <w:r>
        <w:rPr>
          <w:rFonts w:hint="eastAsia" w:ascii="Times New Roman" w:hAnsi="Times New Roman" w:cs="Times New Roman"/>
          <w:b/>
          <w:bCs/>
        </w:rPr>
        <w:t>Table S</w:t>
      </w:r>
      <w:r>
        <w:rPr>
          <w:rFonts w:hint="eastAsia" w:ascii="Times New Roman" w:hAnsi="Times New Roman" w:cs="Times New Roman"/>
          <w:b/>
          <w:bCs/>
          <w:lang w:val="en-US" w:eastAsia="zh-CN"/>
        </w:rPr>
        <w:t>5</w:t>
      </w:r>
      <w:r>
        <w:rPr>
          <w:rFonts w:hint="eastAsia" w:ascii="Times New Roman" w:hAnsi="Times New Roman" w:cs="Times New Roman"/>
          <w:b/>
          <w:bCs/>
        </w:rPr>
        <w:t xml:space="preserve">. </w:t>
      </w:r>
      <w:r>
        <w:rPr>
          <w:rFonts w:hint="eastAsia" w:ascii="Times New Roman" w:hAnsi="Times New Roman" w:cs="Times New Roman"/>
          <w:lang w:val="en-US" w:eastAsia="zh-CN"/>
        </w:rPr>
        <w:t>92</w:t>
      </w:r>
      <w:r>
        <w:rPr>
          <w:rFonts w:hint="eastAsia" w:ascii="Times New Roman" w:hAnsi="Times New Roman" w:cs="Times New Roman"/>
        </w:rPr>
        <w:t xml:space="preserve"> single-nucleotide polymorphisms and effect sizes for nap during day </w:t>
      </w:r>
      <w:r>
        <w:rPr>
          <w:rFonts w:hint="eastAsia" w:ascii="Times New Roman" w:hAnsi="Times New Roman" w:cs="Times New Roman"/>
          <w:color w:val="auto"/>
        </w:rPr>
        <w:t>identified in</w:t>
      </w:r>
      <w:r>
        <w:rPr>
          <w:rFonts w:ascii="Times New Roman" w:hAnsi="Times New Roman" w:cs="Times New Roman"/>
          <w:color w:val="auto"/>
        </w:rPr>
        <w:t xml:space="preserve"> the </w:t>
      </w:r>
      <w:r>
        <w:rPr>
          <w:rFonts w:hint="eastAsia" w:ascii="Times New Roman" w:hAnsi="Times New Roman" w:cs="Times New Roman"/>
          <w:color w:val="auto"/>
        </w:rPr>
        <w:t>UK Biobank.</w:t>
      </w:r>
    </w:p>
    <w:tbl>
      <w:tblPr>
        <w:tblStyle w:val="6"/>
        <w:tblW w:w="8170" w:type="dxa"/>
        <w:tblInd w:w="96" w:type="dxa"/>
        <w:tblLayout w:type="autofit"/>
        <w:tblCellMar>
          <w:top w:w="0" w:type="dxa"/>
          <w:left w:w="108" w:type="dxa"/>
          <w:bottom w:w="0" w:type="dxa"/>
          <w:right w:w="108" w:type="dxa"/>
        </w:tblCellMar>
      </w:tblPr>
      <w:tblGrid>
        <w:gridCol w:w="1426"/>
        <w:gridCol w:w="1426"/>
        <w:gridCol w:w="1316"/>
        <w:gridCol w:w="510"/>
        <w:gridCol w:w="534"/>
        <w:gridCol w:w="986"/>
        <w:gridCol w:w="1096"/>
        <w:gridCol w:w="876"/>
      </w:tblGrid>
      <w:tr>
        <w:tblPrEx>
          <w:tblCellMar>
            <w:top w:w="0" w:type="dxa"/>
            <w:left w:w="108" w:type="dxa"/>
            <w:bottom w:w="0" w:type="dxa"/>
            <w:right w:w="108" w:type="dxa"/>
          </w:tblCellMar>
        </w:tblPrEx>
        <w:trPr>
          <w:trHeight w:val="303" w:hRule="atLeast"/>
        </w:trPr>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SNP</w:t>
            </w:r>
          </w:p>
        </w:tc>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Beta</w:t>
            </w:r>
          </w:p>
        </w:tc>
        <w:tc>
          <w:tcPr>
            <w:tcW w:w="131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SE</w:t>
            </w:r>
          </w:p>
        </w:tc>
        <w:tc>
          <w:tcPr>
            <w:tcW w:w="510"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w:t>
            </w:r>
          </w:p>
        </w:tc>
        <w:tc>
          <w:tcPr>
            <w:tcW w:w="534"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OA</w:t>
            </w:r>
          </w:p>
        </w:tc>
        <w:tc>
          <w:tcPr>
            <w:tcW w:w="98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EA_freq</w:t>
            </w:r>
          </w:p>
        </w:tc>
        <w:tc>
          <w:tcPr>
            <w:tcW w:w="109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P</w:t>
            </w:r>
            <w:r>
              <w:rPr>
                <w:rFonts w:ascii="Times New Roman" w:hAnsi="Times New Roman" w:eastAsia="宋体" w:cs="Times New Roman"/>
                <w:color w:val="000000"/>
                <w:kern w:val="0"/>
                <w:sz w:val="22"/>
                <w:szCs w:val="22"/>
                <w:lang w:bidi="ar"/>
              </w:rPr>
              <w:t>-value</w:t>
            </w:r>
          </w:p>
        </w:tc>
        <w:tc>
          <w:tcPr>
            <w:tcW w:w="87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N</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rs1001817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-0.00785433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0.00129659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0.4914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1.38E-09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rs10132779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0.011804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0.00166999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0.1846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1.57E-12</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406027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rs10178509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-0.0110489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0.00132083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0.4068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6.02E-17</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405472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rs1026345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-0.00831604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0.0014948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2.65E-08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rs10772659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0.00735741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0.00131515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0.4433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2.22E-08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400218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rs10811445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-0.00750956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0.00132723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0.3938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1.53E-08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405574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rs10868046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-0.00759144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0.00134923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0.3932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1.84E-08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392889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rs10939973</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0.00847077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0.00136066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0.3467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4.80E-10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406898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rs11125776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-0.0126289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0.00184633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0.1445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7.93E-12</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405069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rs112132098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-0.0187765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0.00324859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0.04142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7.48E-09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407213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rs112520848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0.00770507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0.00134315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0.3836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9.67E-09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400130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rs11258652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-0.0099935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0.00152546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0.2367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5.72E-11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405728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rs115685115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-0.0185012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0.00337121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0.03833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406306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rs11736115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-0.00828333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0.00130837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0.4874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2.44E-10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398666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rs11761181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0.00913269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0.00154379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0.2282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3.31E-09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406485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rs117762617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-0.0193212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0.00342748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0.03692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1.73E-08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rs11974702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-0.0135519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0.00231297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0.0859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4.66E-09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405880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rs12031519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-0.0127874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0.00210199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0.108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1.18E-09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400224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rs12140153</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-0.0238466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0.0023039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0.08967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4.19E-25</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393979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rs12193281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-0.00974183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0.00137866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0.3307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1.60E-12</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405482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rs12198196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-0.014662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0.00256449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0.07079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1.08E-08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395916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rs12615434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0.0114288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0.00204454</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0.1131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2.27E-08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406483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rs12939848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-0.00728007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0.00132136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0.405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3.60E-08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406538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rs13033444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0.0100672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0.00144378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0.2823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3.11E-12</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404151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rs13284688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0.0135497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0.00159886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0.2067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2.37E-17</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rs1415218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0.00818862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0.00144689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0.2802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1.52E-08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402889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rs1518327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0.00898128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0.00157736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0.2168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1.24E-08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402281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rs1535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0.00969158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0.00135822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0.3479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9.66E-13</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rs1592544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-0.00910555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0.00130886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0.4956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3.49E-12</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398069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rs1604079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0.0182426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0.00131968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0.4059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1.88E-43</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406839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rs17158413</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0.0100339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0.00153113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0.2355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5.64E-11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402814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rs171697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0.0130369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0.00137838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0.3284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3.15E-21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405965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rs17265513</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0.00915577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0.00161775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0.2002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1.52E-08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rs17502738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-0.00918006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0.0016311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0.1963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1.82E-08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rs17723754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-0.01361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0.00131288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0.4269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3.54E-25</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405459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rs17842157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0.0096137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0.00150772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0.2517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1.82E-10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398595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rs1837256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0.00937283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0.00138143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0.3293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1.16E-11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404985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rs1972024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-0.0103211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0.00150363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0.2519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6.70E-12</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400499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rs2081276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-0.0117306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0.00154568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0.226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3.22E-14</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407162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rs2202323</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0.0075855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0.00134683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0.365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1.78E-08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404859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rs224029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-0.00735026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0.00132014</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0.3985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2.58E-08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rs2250377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0.0143452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0.00136717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0.3386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9.41E-26</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rs2284015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0.0081564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0.00147886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0.2587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3.48E-08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406522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rs2326032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0.00880878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0.00145715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0.2712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1.49E-09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406986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rs2356274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-0.00861583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0.00145632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0.2728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3.30E-09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404450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rs2370926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-0.00815154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0.00135023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0.3665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1.57E-09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403440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rs2555582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0.00761225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0.00130528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0.4457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5.48E-09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405637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rs2653342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0.018094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0.00169572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0.1788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1.41E-26</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404897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rs2730832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0.0113112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0.00202992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0.1147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2.52E-08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rs2769916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-0.00844373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0.00140084</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0.3113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1.67E-09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404820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rs2836918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0.00880745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0.00144311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0.2839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1.04E-09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403100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rs285815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0.00836476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0.00130223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0.4561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1.33E-10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406055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rs34262487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-0.0152089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0.00252537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0.07078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1.72E-09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405832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rs35011311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-0.00894976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0.00147626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0.2654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1.34E-09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401347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rs35039375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0.0129618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0.00226867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0.08995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1.11E-08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404814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rs350785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0.0120221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0.00205404</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0.1131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4.83E-09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402594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rs35559272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-0.0086284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0.00133427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0.3846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1.00E-10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403764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rs378421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0.00774016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0.00132935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0.4172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5.80E-09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397185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rs3810484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-0.00774129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0.00130399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0.4441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2.91E-09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406065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rs388016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-0.00799569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0.00137392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0.3329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5.90E-09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rs3935190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-0.00847738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0.00131102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0.4645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1.01E-10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398660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rs4693686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-0.00775239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0.00141789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0.2974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4.57E-08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405582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rs4700473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-0.00745928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0.00133162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0.3978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2.12E-08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401353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rs4705772</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0.00811185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0.00130154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0.4879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4.59E-10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402433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rs4793173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0.00802017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0.00134103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0.3701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2.23E-09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407041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rs4794752</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0.0106912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0.00163332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0.1953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5.93E-11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406986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rs4983329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-0.00791298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0.00130405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0.4434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1.30E-09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405917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rs554225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-0.011132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0.00133265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0.3907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6.66E-17</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403934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rs55660209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-0.0209708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0.00155258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0.2248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1.45E-41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405443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rs55938136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-0.020528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0.00154562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0.2259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3.03E-40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407547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rs60222088</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-0.0111126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0.00185233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0.1445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1.98E-09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402303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rs60874396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-0.00830322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0.00144301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0.2825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8.72E-09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403301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rs60920123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-0.00792428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0.00131092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0.4332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1.50E-09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404574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rs62189006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-0.0122989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0.00225112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0.09149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4.67E-08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405002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rs625027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-0.00746735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0.00129691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0.4814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8.53E-09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406682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rs6452787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-0.00785481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0.00129924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0.4634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1.49E-09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406529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rs6589379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-0.00733536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0.00134244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0.3668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4.65E-08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407133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rs66837824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-0.00955972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0.00129912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0.4563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1.86E-13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406885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rs6694085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-0.0116812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0.00172926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0.1683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1.43E-11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rs72781017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-0.00721895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0.00132119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0.4004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4.66E-08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rs742787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-0.0105313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0.00134081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0.3702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406674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rs77154532</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-0.00807691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0.00136516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0.3556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3.29E-09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399193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rs785137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0.00782609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0.00130599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0.4318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2.07E-09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rs7932966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0.00892242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0.0015224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0.2366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4.61E-09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407411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rs808934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-0.00876782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0.00153465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0.2351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1.11E-08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401897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rs910187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-0.00749668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0.00133815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0.3741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2.12E-08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407136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rs913264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0.00793997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0.00141084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0.302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1.83E-08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406710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rs9309116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-0.00773108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0.00136395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0.345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1.44E-08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404263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rs9389556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0.0095241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0.00147649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0.2611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1.12E-10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405436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rs9468317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-0.0095703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0.00163094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0.196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4.42E-09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407612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rs9476437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-0.00718864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0.00129859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0.4942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3.10E-08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403694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rs971415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-0.0114647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0.00197703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0.122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6.68E-09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407293</w:t>
            </w:r>
          </w:p>
        </w:tc>
      </w:tr>
      <w:tr>
        <w:tblPrEx>
          <w:tblCellMar>
            <w:top w:w="0" w:type="dxa"/>
            <w:left w:w="108" w:type="dxa"/>
            <w:bottom w:w="0" w:type="dxa"/>
            <w:right w:w="108" w:type="dxa"/>
          </w:tblCellMar>
        </w:tblPrEx>
        <w:trPr>
          <w:trHeight w:val="288" w:hRule="atLeast"/>
        </w:trPr>
        <w:tc>
          <w:tcPr>
            <w:tcW w:w="8170" w:type="dxa"/>
            <w:gridSpan w:val="8"/>
            <w:tcBorders>
              <w:top w:val="single" w:color="auto" w:sz="4" w:space="0"/>
              <w:left w:val="nil"/>
              <w:bottom w:val="nil"/>
              <w:right w:val="nil"/>
            </w:tcBorders>
            <w:shd w:val="clear" w:color="auto" w:fill="auto"/>
            <w:noWrap/>
            <w:vAlign w:val="center"/>
          </w:tcPr>
          <w:p>
            <w:pPr>
              <w:widowControl/>
              <w:tabs>
                <w:tab w:val="left" w:pos="2169"/>
              </w:tabs>
              <w:jc w:val="left"/>
              <w:textAlignment w:val="center"/>
              <w:rPr>
                <w:rFonts w:ascii="Times New Roman" w:hAnsi="Times New Roman" w:eastAsia="宋体" w:cs="Times New Roman"/>
                <w:color w:val="000000"/>
                <w:kern w:val="0"/>
                <w:sz w:val="22"/>
                <w:szCs w:val="22"/>
                <w:lang w:bidi="ar"/>
              </w:rPr>
            </w:pPr>
            <w:r>
              <w:rPr>
                <w:rFonts w:ascii="Times New Roman" w:hAnsi="Times New Roman" w:cs="Times New Roman"/>
                <w:bCs/>
                <w:sz w:val="18"/>
              </w:rPr>
              <w:t xml:space="preserve">SNP, single-nucleotide polymorphisms; SE, standard error; EA, effect allele; </w:t>
            </w:r>
            <w:r>
              <w:rPr>
                <w:rFonts w:hint="eastAsia" w:ascii="Times New Roman" w:hAnsi="Times New Roman" w:cs="Times New Roman"/>
                <w:bCs/>
                <w:sz w:val="18"/>
              </w:rPr>
              <w:t>O</w:t>
            </w:r>
            <w:r>
              <w:rPr>
                <w:rFonts w:ascii="Times New Roman" w:hAnsi="Times New Roman" w:cs="Times New Roman"/>
                <w:bCs/>
                <w:sz w:val="18"/>
              </w:rPr>
              <w:t xml:space="preserve">A, </w:t>
            </w:r>
            <w:r>
              <w:rPr>
                <w:rFonts w:hint="eastAsia" w:ascii="Times New Roman" w:hAnsi="Times New Roman" w:cs="Times New Roman"/>
                <w:bCs/>
                <w:sz w:val="18"/>
              </w:rPr>
              <w:t>other</w:t>
            </w:r>
            <w:r>
              <w:rPr>
                <w:rFonts w:ascii="Times New Roman" w:hAnsi="Times New Roman" w:cs="Times New Roman"/>
                <w:bCs/>
                <w:sz w:val="18"/>
              </w:rPr>
              <w:t xml:space="preserve"> allele; </w:t>
            </w:r>
            <w:r>
              <w:rPr>
                <w:rFonts w:ascii="Times New Roman" w:hAnsi="Times New Roman" w:eastAsia="等线" w:cs="Times New Roman"/>
                <w:color w:val="000000"/>
                <w:kern w:val="0"/>
                <w:sz w:val="20"/>
              </w:rPr>
              <w:t>EA_freq</w:t>
            </w:r>
            <w:r>
              <w:rPr>
                <w:rFonts w:ascii="Times New Roman" w:hAnsi="Times New Roman" w:cs="Times New Roman"/>
                <w:bCs/>
                <w:sz w:val="18"/>
              </w:rPr>
              <w:t>, effect allele frequency.</w:t>
            </w:r>
          </w:p>
        </w:tc>
      </w:tr>
    </w:tbl>
    <w:p>
      <w:pPr>
        <w:widowControl/>
        <w:jc w:val="left"/>
        <w:rPr>
          <w:rFonts w:ascii="Times New Roman" w:hAnsi="Times New Roman" w:cs="Times New Roman"/>
          <w:b/>
          <w:bCs/>
        </w:rPr>
      </w:pPr>
    </w:p>
    <w:p>
      <w:pPr>
        <w:widowControl/>
        <w:jc w:val="left"/>
        <w:rPr>
          <w:rFonts w:ascii="Times New Roman" w:hAnsi="Times New Roman" w:cs="Times New Roman"/>
          <w:b/>
          <w:bCs/>
        </w:rPr>
      </w:pPr>
    </w:p>
    <w:p>
      <w:pPr>
        <w:widowControl/>
        <w:jc w:val="left"/>
        <w:rPr>
          <w:rFonts w:ascii="Times New Roman" w:hAnsi="Times New Roman" w:cs="Times New Roman"/>
          <w:b/>
          <w:bCs/>
        </w:rPr>
      </w:pPr>
    </w:p>
    <w:p>
      <w:pPr>
        <w:rPr>
          <w:rFonts w:hint="eastAsia"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b/>
          <w:bCs/>
        </w:rPr>
      </w:pPr>
      <w:r>
        <w:rPr>
          <w:rFonts w:hint="eastAsia" w:ascii="Times New Roman" w:hAnsi="Times New Roman" w:cs="Times New Roman"/>
          <w:b/>
          <w:bCs/>
        </w:rPr>
        <w:t>Table S</w:t>
      </w:r>
      <w:r>
        <w:rPr>
          <w:rFonts w:hint="eastAsia" w:ascii="Times New Roman" w:hAnsi="Times New Roman" w:cs="Times New Roman"/>
          <w:b/>
          <w:bCs/>
          <w:lang w:val="en-US" w:eastAsia="zh-CN"/>
        </w:rPr>
        <w:t>6</w:t>
      </w:r>
      <w:r>
        <w:rPr>
          <w:rFonts w:hint="eastAsia" w:ascii="Times New Roman" w:hAnsi="Times New Roman" w:cs="Times New Roman"/>
          <w:b/>
          <w:bCs/>
        </w:rPr>
        <w:t xml:space="preserve">. </w:t>
      </w:r>
      <w:r>
        <w:rPr>
          <w:rFonts w:hint="eastAsia" w:ascii="Times New Roman" w:hAnsi="Times New Roman" w:cs="Times New Roman"/>
          <w:lang w:val="en-US" w:eastAsia="zh-CN"/>
        </w:rPr>
        <w:t>45</w:t>
      </w:r>
      <w:r>
        <w:rPr>
          <w:rFonts w:hint="eastAsia" w:ascii="Times New Roman" w:hAnsi="Times New Roman" w:cs="Times New Roman"/>
        </w:rPr>
        <w:t xml:space="preserve"> single-nucleotide polymorphisms and effect sizes for </w:t>
      </w:r>
      <w:r>
        <w:rPr>
          <w:rFonts w:hint="eastAsia" w:ascii="Times New Roman" w:hAnsi="Times New Roman" w:eastAsia="宋体" w:cs="Times New Roman"/>
        </w:rPr>
        <w:t>sleeplessness / insomnia</w:t>
      </w:r>
      <w:r>
        <w:rPr>
          <w:rFonts w:hint="eastAsia" w:ascii="Times New Roman" w:hAnsi="Times New Roman" w:cs="Times New Roman"/>
        </w:rPr>
        <w:t xml:space="preserve"> identif</w:t>
      </w:r>
      <w:r>
        <w:rPr>
          <w:rFonts w:hint="eastAsia" w:ascii="Times New Roman" w:hAnsi="Times New Roman" w:cs="Times New Roman"/>
          <w:color w:val="auto"/>
        </w:rPr>
        <w:t>ied in</w:t>
      </w:r>
      <w:r>
        <w:rPr>
          <w:rFonts w:ascii="Times New Roman" w:hAnsi="Times New Roman" w:cs="Times New Roman"/>
          <w:color w:val="auto"/>
        </w:rPr>
        <w:t xml:space="preserve"> the </w:t>
      </w:r>
      <w:r>
        <w:rPr>
          <w:rFonts w:hint="eastAsia" w:ascii="Times New Roman" w:hAnsi="Times New Roman" w:cs="Times New Roman"/>
          <w:color w:val="auto"/>
        </w:rPr>
        <w:t>UK Bi</w:t>
      </w:r>
      <w:r>
        <w:rPr>
          <w:rFonts w:hint="eastAsia" w:ascii="Times New Roman" w:hAnsi="Times New Roman" w:cs="Times New Roman"/>
        </w:rPr>
        <w:t>obank.</w:t>
      </w:r>
    </w:p>
    <w:tbl>
      <w:tblPr>
        <w:tblStyle w:val="6"/>
        <w:tblW w:w="8170" w:type="dxa"/>
        <w:tblInd w:w="96" w:type="dxa"/>
        <w:tblLayout w:type="autofit"/>
        <w:tblCellMar>
          <w:top w:w="0" w:type="dxa"/>
          <w:left w:w="108" w:type="dxa"/>
          <w:bottom w:w="0" w:type="dxa"/>
          <w:right w:w="108" w:type="dxa"/>
        </w:tblCellMar>
      </w:tblPr>
      <w:tblGrid>
        <w:gridCol w:w="1426"/>
        <w:gridCol w:w="1426"/>
        <w:gridCol w:w="1316"/>
        <w:gridCol w:w="510"/>
        <w:gridCol w:w="534"/>
        <w:gridCol w:w="986"/>
        <w:gridCol w:w="1096"/>
        <w:gridCol w:w="876"/>
      </w:tblGrid>
      <w:tr>
        <w:tblPrEx>
          <w:tblCellMar>
            <w:top w:w="0" w:type="dxa"/>
            <w:left w:w="108" w:type="dxa"/>
            <w:bottom w:w="0" w:type="dxa"/>
            <w:right w:w="108" w:type="dxa"/>
          </w:tblCellMar>
        </w:tblPrEx>
        <w:trPr>
          <w:trHeight w:val="303" w:hRule="atLeast"/>
        </w:trPr>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SNP</w:t>
            </w:r>
          </w:p>
        </w:tc>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Beta</w:t>
            </w:r>
          </w:p>
        </w:tc>
        <w:tc>
          <w:tcPr>
            <w:tcW w:w="131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SE</w:t>
            </w:r>
          </w:p>
        </w:tc>
        <w:tc>
          <w:tcPr>
            <w:tcW w:w="510"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w:t>
            </w:r>
          </w:p>
        </w:tc>
        <w:tc>
          <w:tcPr>
            <w:tcW w:w="534"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OA</w:t>
            </w:r>
          </w:p>
        </w:tc>
        <w:tc>
          <w:tcPr>
            <w:tcW w:w="98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EA_freq</w:t>
            </w:r>
          </w:p>
        </w:tc>
        <w:tc>
          <w:tcPr>
            <w:tcW w:w="109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P</w:t>
            </w:r>
            <w:r>
              <w:rPr>
                <w:rFonts w:ascii="Times New Roman" w:hAnsi="Times New Roman" w:eastAsia="宋体" w:cs="Times New Roman"/>
                <w:color w:val="000000"/>
                <w:kern w:val="0"/>
                <w:sz w:val="22"/>
                <w:szCs w:val="22"/>
                <w:lang w:bidi="ar"/>
              </w:rPr>
              <w:t>-value</w:t>
            </w:r>
          </w:p>
        </w:tc>
        <w:tc>
          <w:tcPr>
            <w:tcW w:w="87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N</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rs10007721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-0.0106952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0.00175111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0.2837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1.01E-09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404404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rs10815977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-0.00932574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0.00159774</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0.4936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5.32E-09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395660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rs10838708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-0.00937717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0.00160052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0.4581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4.67E-09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396524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rs10865954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0.00964961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0.00166987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0.3349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7.54E-09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406837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rs11076319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0.008813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0.00159696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0.4288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3.42E-08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406342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rs111936821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0.010863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0.00195562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0.2086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2.78E-08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399050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rs113851554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0.0460752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0.00363873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0.05086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9.71E-37</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394928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rs11790060</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-0.00981727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0.00167452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0.3318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4.56E-09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406881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rs11804386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0.00967968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0.00167037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0.3335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6.84E-09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406983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rs12049261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0.00991095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0.0017308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0.2935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1.03E-08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405856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rs12936466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0.0139855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0.00184033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0.2476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2.98E-14</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400997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rs1348244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-0.0112739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0.00205844</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0.1793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4.33E-08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404296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rs1372507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-0.00899429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0.00158908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0.438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1.51E-08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406757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rs139901931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-0.0119891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0.00171467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0.3022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2.71E-12</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406475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rs1476535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-0.0104926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0.00160874</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0.4363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6.93E-11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397562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rs1547630</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-0.00922983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0.00166559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0.347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3.00E-08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402161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rs1592757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0.0106928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0.00164503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0.3557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8.04E-11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406354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rs17151854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0.013078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0.00220646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0.1514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3.09E-09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403356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rs17522826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0.0146935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0.00205651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0.1844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9.02E-13</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397216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rs17669584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0.0113592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0.0020602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0.1891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3.52E-08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389246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rs1784485</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-0.0110222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0.00201285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0.1915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4.36E-08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403045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rs197093</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-0.0113255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0.00205442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0.1839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3.54E-08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398982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rs254778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0.00960711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0.00171562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0.3087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2.15E-08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402211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rs2604572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0.00963132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0.00167281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0.3426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8.54E-09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399853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rs2956278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0.0123096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0.00192081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0.2144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1.47E-10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407097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rs314280</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-0.0094166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0.00158147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0.453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2.61E-09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407478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rs324017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0.0117873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0.00173079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0.2951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9.75E-12</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406629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rs3824081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0.00922512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0.00158446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0.4737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5.81E-09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403456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rs4309038</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-0.0108111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0.00159265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0.4329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1.14E-11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405115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rs4886140</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-0.0101785</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0.00170213</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0.3299</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2.24E-09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394269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rs4886860</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0.0113789</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0.00185655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0.2348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8.85E-10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407478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rs4930349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-0.00905051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0.0016442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0.3624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3.70E-08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404423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rs56330606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0.00937158</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0.00162276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0.3805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7.70E-09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406897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rs62158206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-0.0129437</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0.00191692</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0.2177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1.46E-11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403489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rs6690017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-0.0109151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0.00160547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0.4081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1.06E-11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405743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rs6724384</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0.0117302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0.0016021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0.4257</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2.45E-13</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402726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rs6833329</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0.00943921</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0.00163155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0.3874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7.24E-09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401032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rs737226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-0.0094782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0.00157631</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0.4851</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1.82E-09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407148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rs75709417</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0.0133034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0.00243137</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0.1198</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4.46E-08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404193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rs7711696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0.0112783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0.00170979</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0.3055</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4.22E-11</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406645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rs77602510</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-0.0166594</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0.00296348</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0.07624</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1.89E-08</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407212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rs7978201</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0.0111833</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0.0018276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0.2493</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9.42E-10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404087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rs9563152</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0.0123712</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0.00164896</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0.3696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6.28E-14</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399106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rs9568926</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0.0118286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0.00197024</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0.2002</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1.93E-09</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407166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rs9815930</w:t>
            </w:r>
          </w:p>
        </w:tc>
        <w:tc>
          <w:tcPr>
            <w:tcW w:w="142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-0.00982536</w:t>
            </w:r>
          </w:p>
        </w:tc>
        <w:tc>
          <w:tcPr>
            <w:tcW w:w="131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0.00159015</w:t>
            </w:r>
          </w:p>
        </w:tc>
        <w:tc>
          <w:tcPr>
            <w:tcW w:w="510"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0.4806</w:t>
            </w:r>
          </w:p>
        </w:tc>
        <w:tc>
          <w:tcPr>
            <w:tcW w:w="109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6.46E-10</w:t>
            </w:r>
          </w:p>
        </w:tc>
        <w:tc>
          <w:tcPr>
            <w:tcW w:w="876"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val="en-US" w:eastAsia="zh-CN" w:bidi="ar"/>
              </w:rPr>
              <w:t>400443</w:t>
            </w:r>
          </w:p>
        </w:tc>
      </w:tr>
      <w:tr>
        <w:tblPrEx>
          <w:tblCellMar>
            <w:top w:w="0" w:type="dxa"/>
            <w:left w:w="108" w:type="dxa"/>
            <w:bottom w:w="0" w:type="dxa"/>
            <w:right w:w="108" w:type="dxa"/>
          </w:tblCellMar>
        </w:tblPrEx>
        <w:trPr>
          <w:trHeight w:val="288" w:hRule="atLeast"/>
        </w:trPr>
        <w:tc>
          <w:tcPr>
            <w:tcW w:w="8170" w:type="dxa"/>
            <w:gridSpan w:val="8"/>
            <w:tcBorders>
              <w:top w:val="single" w:color="auto" w:sz="4" w:space="0"/>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ascii="Times New Roman" w:hAnsi="Times New Roman" w:cs="Times New Roman"/>
                <w:bCs/>
                <w:sz w:val="18"/>
              </w:rPr>
              <w:t xml:space="preserve">SNP, single-nucleotide polymorphisms; SE, standard error; EA, effect allele; </w:t>
            </w:r>
            <w:r>
              <w:rPr>
                <w:rFonts w:hint="eastAsia" w:ascii="Times New Roman" w:hAnsi="Times New Roman" w:cs="Times New Roman"/>
                <w:bCs/>
                <w:sz w:val="18"/>
              </w:rPr>
              <w:t>O</w:t>
            </w:r>
            <w:r>
              <w:rPr>
                <w:rFonts w:ascii="Times New Roman" w:hAnsi="Times New Roman" w:cs="Times New Roman"/>
                <w:bCs/>
                <w:sz w:val="18"/>
              </w:rPr>
              <w:t xml:space="preserve">A, </w:t>
            </w:r>
            <w:r>
              <w:rPr>
                <w:rFonts w:hint="eastAsia" w:ascii="Times New Roman" w:hAnsi="Times New Roman" w:cs="Times New Roman"/>
                <w:bCs/>
                <w:sz w:val="18"/>
              </w:rPr>
              <w:t>other</w:t>
            </w:r>
            <w:r>
              <w:rPr>
                <w:rFonts w:ascii="Times New Roman" w:hAnsi="Times New Roman" w:cs="Times New Roman"/>
                <w:bCs/>
                <w:sz w:val="18"/>
              </w:rPr>
              <w:t xml:space="preserve"> allele; </w:t>
            </w:r>
            <w:r>
              <w:rPr>
                <w:rFonts w:ascii="Times New Roman" w:hAnsi="Times New Roman" w:eastAsia="等线" w:cs="Times New Roman"/>
                <w:color w:val="000000"/>
                <w:kern w:val="0"/>
                <w:sz w:val="20"/>
              </w:rPr>
              <w:t>EA_freq</w:t>
            </w:r>
            <w:r>
              <w:rPr>
                <w:rFonts w:ascii="Times New Roman" w:hAnsi="Times New Roman" w:cs="Times New Roman"/>
                <w:bCs/>
                <w:sz w:val="18"/>
              </w:rPr>
              <w:t>, effect allele frequency.</w:t>
            </w:r>
          </w:p>
        </w:tc>
      </w:tr>
    </w:tbl>
    <w:p>
      <w:pPr>
        <w:widowControl/>
        <w:jc w:val="left"/>
        <w:rPr>
          <w:rFonts w:ascii="Times New Roman" w:hAnsi="Times New Roman" w:cs="Times New Roman"/>
          <w:b/>
          <w:bCs/>
        </w:rPr>
      </w:pPr>
    </w:p>
    <w:p>
      <w:pPr>
        <w:widowControl/>
        <w:jc w:val="left"/>
        <w:rPr>
          <w:rFonts w:ascii="Times New Roman" w:hAnsi="Times New Roman" w:cs="Times New Roman"/>
          <w:b/>
          <w:bCs/>
        </w:rPr>
      </w:pPr>
    </w:p>
    <w:p>
      <w:pPr>
        <w:rPr>
          <w:rFonts w:hint="eastAsia"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b/>
          <w:bCs/>
        </w:rPr>
      </w:pPr>
      <w:r>
        <w:rPr>
          <w:rFonts w:hint="eastAsia" w:ascii="Times New Roman" w:hAnsi="Times New Roman" w:cs="Times New Roman"/>
          <w:b/>
          <w:bCs/>
        </w:rPr>
        <w:t>Table S</w:t>
      </w:r>
      <w:r>
        <w:rPr>
          <w:rFonts w:hint="eastAsia" w:ascii="Times New Roman" w:hAnsi="Times New Roman" w:cs="Times New Roman"/>
          <w:b/>
          <w:bCs/>
          <w:lang w:val="en-US" w:eastAsia="zh-CN"/>
        </w:rPr>
        <w:t>7</w:t>
      </w:r>
      <w:r>
        <w:rPr>
          <w:rFonts w:hint="eastAsia" w:ascii="Times New Roman" w:hAnsi="Times New Roman" w:cs="Times New Roman"/>
          <w:b/>
          <w:bCs/>
        </w:rPr>
        <w:t xml:space="preserve">. </w:t>
      </w:r>
      <w:r>
        <w:rPr>
          <w:rFonts w:hint="eastAsia" w:ascii="Times New Roman" w:hAnsi="Times New Roman" w:cs="Times New Roman"/>
          <w:lang w:val="en-US" w:eastAsia="zh-CN"/>
        </w:rPr>
        <w:t>29</w:t>
      </w:r>
      <w:r>
        <w:rPr>
          <w:rFonts w:hint="eastAsia" w:ascii="Times New Roman" w:hAnsi="Times New Roman" w:cs="Times New Roman"/>
        </w:rPr>
        <w:t xml:space="preserve"> single-nucleotide polymorphisms and effect sizes for </w:t>
      </w:r>
      <w:r>
        <w:rPr>
          <w:rFonts w:hint="eastAsia" w:ascii="Times New Roman" w:hAnsi="Times New Roman" w:eastAsia="宋体" w:cs="Times New Roman"/>
        </w:rPr>
        <w:t>daytime dozing / sleeping (narcolepsy)</w:t>
      </w:r>
      <w:r>
        <w:rPr>
          <w:rFonts w:hint="eastAsia" w:ascii="Times New Roman" w:hAnsi="Times New Roman" w:cs="Times New Roman"/>
        </w:rPr>
        <w:t xml:space="preserve"> identified in </w:t>
      </w:r>
      <w:r>
        <w:rPr>
          <w:rFonts w:ascii="Times New Roman" w:hAnsi="Times New Roman" w:cs="Times New Roman"/>
        </w:rPr>
        <w:t>the</w:t>
      </w:r>
      <w:r>
        <w:rPr>
          <w:rFonts w:hint="eastAsia" w:ascii="Times New Roman" w:hAnsi="Times New Roman" w:cs="Times New Roman"/>
        </w:rPr>
        <w:t xml:space="preserve"> UK Biobank.</w:t>
      </w:r>
    </w:p>
    <w:tbl>
      <w:tblPr>
        <w:tblStyle w:val="6"/>
        <w:tblW w:w="8060" w:type="dxa"/>
        <w:tblInd w:w="96" w:type="dxa"/>
        <w:tblLayout w:type="autofit"/>
        <w:tblCellMar>
          <w:top w:w="0" w:type="dxa"/>
          <w:left w:w="108" w:type="dxa"/>
          <w:bottom w:w="0" w:type="dxa"/>
          <w:right w:w="108" w:type="dxa"/>
        </w:tblCellMar>
      </w:tblPr>
      <w:tblGrid>
        <w:gridCol w:w="1316"/>
        <w:gridCol w:w="1426"/>
        <w:gridCol w:w="1316"/>
        <w:gridCol w:w="510"/>
        <w:gridCol w:w="534"/>
        <w:gridCol w:w="986"/>
        <w:gridCol w:w="1096"/>
        <w:gridCol w:w="876"/>
      </w:tblGrid>
      <w:tr>
        <w:tblPrEx>
          <w:tblCellMar>
            <w:top w:w="0" w:type="dxa"/>
            <w:left w:w="108" w:type="dxa"/>
            <w:bottom w:w="0" w:type="dxa"/>
            <w:right w:w="108" w:type="dxa"/>
          </w:tblCellMar>
        </w:tblPrEx>
        <w:trPr>
          <w:trHeight w:val="303" w:hRule="atLeast"/>
        </w:trPr>
        <w:tc>
          <w:tcPr>
            <w:tcW w:w="131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SNP</w:t>
            </w:r>
          </w:p>
        </w:tc>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Beta</w:t>
            </w:r>
          </w:p>
        </w:tc>
        <w:tc>
          <w:tcPr>
            <w:tcW w:w="131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SE</w:t>
            </w:r>
          </w:p>
        </w:tc>
        <w:tc>
          <w:tcPr>
            <w:tcW w:w="510"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w:t>
            </w:r>
          </w:p>
        </w:tc>
        <w:tc>
          <w:tcPr>
            <w:tcW w:w="534"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OA</w:t>
            </w:r>
          </w:p>
        </w:tc>
        <w:tc>
          <w:tcPr>
            <w:tcW w:w="98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EA_freq</w:t>
            </w:r>
          </w:p>
        </w:tc>
        <w:tc>
          <w:tcPr>
            <w:tcW w:w="109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P</w:t>
            </w:r>
            <w:r>
              <w:rPr>
                <w:rFonts w:ascii="Times New Roman" w:hAnsi="Times New Roman" w:eastAsia="宋体" w:cs="Times New Roman"/>
                <w:color w:val="000000"/>
                <w:kern w:val="0"/>
                <w:sz w:val="22"/>
                <w:szCs w:val="22"/>
                <w:lang w:bidi="ar"/>
              </w:rPr>
              <w:t>-value</w:t>
            </w:r>
          </w:p>
        </w:tc>
        <w:tc>
          <w:tcPr>
            <w:tcW w:w="87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N</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rs11242450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0.00665323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0.00109198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0.4755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1.11E-09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403727</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rs12004849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0.00924139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0.00135303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0.2029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8.49E-12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405302</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rs12140153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-0.0174478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0.00193336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0.08967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1.81E-19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392816</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rs1260326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0.00715417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0.00111242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0.3923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1.27E-10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406410</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rs13010456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-0.00869543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0.0011122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0.4045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5.37E-15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403112</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rs1566362</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-0.00721661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0.00113215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0.3682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1.84E-10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402166</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rs17131124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0.0111009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0.00197845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0.08383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2.01E-08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398955</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rs17507216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0.00793241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0.00128361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0.233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6.43E-10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406410</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rs1846644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0.0109262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0.00110618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0.4099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5.25E-23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406410</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rs1896263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0.00812317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0.00145827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0.1688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2.54E-08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403403</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rs1952366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0.00637471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0.00114381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0.3476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2.50E-08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404178</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rs2371615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0.00609367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0.00111105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0.432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4.15E-08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396427</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rs2393923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-0.00723868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0.00116285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0.3213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4.82E-10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406375</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rs264960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0.0073933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0.00111556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0.4061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3.42E-11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399431</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rs2678207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0.0067553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0.00114994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0.3384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4.25E-09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405247</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rs285793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0.00694345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0.00109635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0.4619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2.40E-10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402036</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rs3122170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0.00960385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0.00130004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0.2299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1.50E-13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400397</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rs34097347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-0.00855791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0.00130798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0.2234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6.04E-11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403345</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rs553314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0.00653801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0.00114667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0.3639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394656</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rs554225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-0.00636269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0.00111931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0.3907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402747</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rs55938136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-0.00811218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0.00129819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0.2259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4.14E-10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406345</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rs56064318</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-0.00884696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0.00146104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0.1661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1.40E-09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405647</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rs5758661</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-0.00606301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0.00109157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0.4573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2.79E-08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404575</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rs6897863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-0.00733702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0.00110639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0.4166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3.33E-11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403061</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rs7097710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-0.00672236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0.00115668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0.3346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6.19E-09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402143</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rs74660763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-0.00780541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0.00134282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0.2098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6.15E-09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401254</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rs7598712</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-0.00608785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0.00110586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0.4439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398361</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rs843371</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0.00832329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0.0012983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0.2291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1.45E-10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403985</w:t>
            </w:r>
          </w:p>
        </w:tc>
      </w:tr>
      <w:tr>
        <w:tblPrEx>
          <w:tblCellMar>
            <w:top w:w="0" w:type="dxa"/>
            <w:left w:w="108" w:type="dxa"/>
            <w:bottom w:w="0" w:type="dxa"/>
            <w:right w:w="108" w:type="dxa"/>
          </w:tblCellMar>
        </w:tblPrEx>
        <w:trPr>
          <w:trHeight w:val="288" w:hRule="atLeast"/>
        </w:trPr>
        <w:tc>
          <w:tcPr>
            <w:tcW w:w="131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rs960986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-0.00682793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0.00112751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1.40E-09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406221</w:t>
            </w:r>
          </w:p>
        </w:tc>
      </w:tr>
      <w:tr>
        <w:tblPrEx>
          <w:tblCellMar>
            <w:top w:w="0" w:type="dxa"/>
            <w:left w:w="108" w:type="dxa"/>
            <w:bottom w:w="0" w:type="dxa"/>
            <w:right w:w="108" w:type="dxa"/>
          </w:tblCellMar>
        </w:tblPrEx>
        <w:trPr>
          <w:trHeight w:val="288" w:hRule="atLeast"/>
        </w:trPr>
        <w:tc>
          <w:tcPr>
            <w:tcW w:w="8060" w:type="dxa"/>
            <w:gridSpan w:val="8"/>
            <w:tcBorders>
              <w:top w:val="single" w:color="auto" w:sz="4" w:space="0"/>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ascii="Times New Roman" w:hAnsi="Times New Roman" w:cs="Times New Roman"/>
                <w:bCs/>
                <w:sz w:val="18"/>
              </w:rPr>
              <w:t xml:space="preserve">SNP, single-nucleotide polymorphisms; SE, standard error; EA, effect allele; </w:t>
            </w:r>
            <w:r>
              <w:rPr>
                <w:rFonts w:hint="eastAsia" w:ascii="Times New Roman" w:hAnsi="Times New Roman" w:cs="Times New Roman"/>
                <w:bCs/>
                <w:sz w:val="18"/>
              </w:rPr>
              <w:t>O</w:t>
            </w:r>
            <w:r>
              <w:rPr>
                <w:rFonts w:ascii="Times New Roman" w:hAnsi="Times New Roman" w:cs="Times New Roman"/>
                <w:bCs/>
                <w:sz w:val="18"/>
              </w:rPr>
              <w:t xml:space="preserve">A, </w:t>
            </w:r>
            <w:r>
              <w:rPr>
                <w:rFonts w:hint="eastAsia" w:ascii="Times New Roman" w:hAnsi="Times New Roman" w:cs="Times New Roman"/>
                <w:bCs/>
                <w:sz w:val="18"/>
              </w:rPr>
              <w:t>other</w:t>
            </w:r>
            <w:r>
              <w:rPr>
                <w:rFonts w:ascii="Times New Roman" w:hAnsi="Times New Roman" w:cs="Times New Roman"/>
                <w:bCs/>
                <w:sz w:val="18"/>
              </w:rPr>
              <w:t xml:space="preserve"> allele; </w:t>
            </w:r>
            <w:r>
              <w:rPr>
                <w:rFonts w:ascii="Times New Roman" w:hAnsi="Times New Roman" w:eastAsia="等线" w:cs="Times New Roman"/>
                <w:color w:val="000000"/>
                <w:kern w:val="0"/>
                <w:sz w:val="20"/>
              </w:rPr>
              <w:t>EA_freq</w:t>
            </w:r>
            <w:r>
              <w:rPr>
                <w:rFonts w:ascii="Times New Roman" w:hAnsi="Times New Roman" w:cs="Times New Roman"/>
                <w:bCs/>
                <w:sz w:val="18"/>
              </w:rPr>
              <w:t>, effect allele frequency.</w:t>
            </w:r>
          </w:p>
        </w:tc>
      </w:tr>
    </w:tbl>
    <w:p>
      <w:pPr>
        <w:widowControl/>
        <w:jc w:val="left"/>
        <w:rPr>
          <w:rFonts w:ascii="Times New Roman" w:hAnsi="Times New Roman" w:cs="Times New Roman"/>
          <w:b/>
          <w:bCs/>
        </w:rPr>
      </w:pPr>
    </w:p>
    <w:p>
      <w:pPr>
        <w:widowControl/>
        <w:jc w:val="left"/>
        <w:rPr>
          <w:rFonts w:ascii="Times New Roman" w:hAnsi="Times New Roman" w:cs="Times New Roman"/>
          <w:b/>
          <w:bCs/>
        </w:rPr>
      </w:pPr>
    </w:p>
    <w:p>
      <w:pPr>
        <w:rPr>
          <w:rFonts w:hint="eastAsia"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rPr>
      </w:pPr>
      <w:r>
        <w:rPr>
          <w:rFonts w:hint="eastAsia" w:ascii="Times New Roman" w:hAnsi="Times New Roman" w:cs="Times New Roman"/>
          <w:b/>
          <w:bCs/>
        </w:rPr>
        <w:t>Table S</w:t>
      </w:r>
      <w:r>
        <w:rPr>
          <w:rFonts w:hint="eastAsia" w:ascii="Times New Roman" w:hAnsi="Times New Roman" w:cs="Times New Roman"/>
          <w:b/>
          <w:bCs/>
          <w:lang w:val="en-US" w:eastAsia="zh-CN"/>
        </w:rPr>
        <w:t>8</w:t>
      </w:r>
      <w:r>
        <w:rPr>
          <w:rFonts w:hint="eastAsia" w:ascii="Times New Roman" w:hAnsi="Times New Roman" w:cs="Times New Roman"/>
          <w:b/>
          <w:bCs/>
        </w:rPr>
        <w:t>.</w:t>
      </w:r>
      <w:r>
        <w:rPr>
          <w:rFonts w:hint="eastAsia" w:ascii="Times New Roman" w:hAnsi="Times New Roman" w:cs="Times New Roman"/>
        </w:rPr>
        <w:t xml:space="preserve"> 130 single-nucleotide polymorphisms and effect sizes for telomere reported by Codd, V. et al.</w:t>
      </w:r>
    </w:p>
    <w:tbl>
      <w:tblPr>
        <w:tblStyle w:val="6"/>
        <w:tblpPr w:leftFromText="180" w:rightFromText="180" w:vertAnchor="text" w:horzAnchor="page" w:tblpX="596" w:tblpY="382"/>
        <w:tblOverlap w:val="never"/>
        <w:tblW w:w="10580" w:type="dxa"/>
        <w:tblInd w:w="0" w:type="dxa"/>
        <w:tblLayout w:type="fixed"/>
        <w:tblCellMar>
          <w:top w:w="0" w:type="dxa"/>
          <w:left w:w="108" w:type="dxa"/>
          <w:bottom w:w="0" w:type="dxa"/>
          <w:right w:w="108" w:type="dxa"/>
        </w:tblCellMar>
      </w:tblPr>
      <w:tblGrid>
        <w:gridCol w:w="2392"/>
        <w:gridCol w:w="1102"/>
        <w:gridCol w:w="1029"/>
        <w:gridCol w:w="1671"/>
        <w:gridCol w:w="1299"/>
        <w:gridCol w:w="1014"/>
        <w:gridCol w:w="1178"/>
        <w:gridCol w:w="895"/>
      </w:tblGrid>
      <w:tr>
        <w:tblPrEx>
          <w:tblCellMar>
            <w:top w:w="0" w:type="dxa"/>
            <w:left w:w="108" w:type="dxa"/>
            <w:bottom w:w="0" w:type="dxa"/>
            <w:right w:w="108" w:type="dxa"/>
          </w:tblCellMar>
        </w:tblPrEx>
        <w:trPr>
          <w:trHeight w:val="291" w:hRule="atLeast"/>
        </w:trPr>
        <w:tc>
          <w:tcPr>
            <w:tcW w:w="2392"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SNP</w:t>
            </w:r>
          </w:p>
        </w:tc>
        <w:tc>
          <w:tcPr>
            <w:tcW w:w="1102"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Beta</w:t>
            </w:r>
          </w:p>
        </w:tc>
        <w:tc>
          <w:tcPr>
            <w:tcW w:w="1029"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SE</w:t>
            </w:r>
          </w:p>
        </w:tc>
        <w:tc>
          <w:tcPr>
            <w:tcW w:w="1671"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w:t>
            </w:r>
          </w:p>
        </w:tc>
        <w:tc>
          <w:tcPr>
            <w:tcW w:w="1299"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OA</w:t>
            </w:r>
          </w:p>
        </w:tc>
        <w:tc>
          <w:tcPr>
            <w:tcW w:w="1014"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EA_freq</w:t>
            </w:r>
          </w:p>
        </w:tc>
        <w:tc>
          <w:tcPr>
            <w:tcW w:w="1178"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P</w:t>
            </w:r>
            <w:r>
              <w:rPr>
                <w:rFonts w:ascii="Times New Roman" w:hAnsi="Times New Roman" w:eastAsia="宋体" w:cs="Times New Roman"/>
                <w:color w:val="000000"/>
                <w:kern w:val="0"/>
                <w:sz w:val="22"/>
                <w:szCs w:val="22"/>
                <w:lang w:bidi="ar"/>
              </w:rPr>
              <w:t>-value</w:t>
            </w:r>
          </w:p>
        </w:tc>
        <w:tc>
          <w:tcPr>
            <w:tcW w:w="895"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N</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rs187540244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4.90E-09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455136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rs66731853</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0.317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3.30E-16</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463432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rs17185038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0.065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rs6669563</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0.438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8.90E-19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1:41236837_CT_C</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0.225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458273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rs41269079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0.189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3.60E-09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464215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rs139795227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-6.10E-02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8.70E-03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0.014</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4.90E-12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437231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rs4498805</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0.453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1.00E-13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464158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rs3838300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2.90E-35</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463050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rs11579626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0.085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1.00E-11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464433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rs61818036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0.176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3.40E-12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461745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rs932002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0.151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2.40E-40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463856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rs9752694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0.429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461608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rs56178008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0.437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3.80E-12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463319</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rs202034370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1.10E-01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0.025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2.90E-57</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456276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rs12613375</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0.138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461376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rs775145631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2.70E-02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0.409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4.20E-38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462415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rs35671754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0.296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5.90E-08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462765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rs869785</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0.328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9.20E-12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463558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rs575032615</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8.70E-03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0.015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2.10E-12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416872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rs78491606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7.40E-03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0.018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1.70E-22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rs6776756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0.402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2.70E-17</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463785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3:138398778_TA_T</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0.441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6.60E-12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454254</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rs41272947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0.458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1.90E-15</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464361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rs2293607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9.50E-02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0.242</w:t>
            </w:r>
          </w:p>
        </w:tc>
        <w:tc>
          <w:tcPr>
            <w:tcW w:w="1178"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&lt;1.0E-314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464283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rs753936006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CAAAAA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0.114</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7.30E-12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461329</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rs871134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0.431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2.20E-18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462176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rs13129697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0.279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5.20E-13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rs35500378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CACTT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0.389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1.00E-10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463888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rs4435700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0.235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2.50E-102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459000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rs112951499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AAACCCT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0.063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1.30E-13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415296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rs7705526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0.327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9.10E-272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451006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rs61748181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0.029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1.40E-22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463851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5:78951569_GT_G</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0.101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1.20E-11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463081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rs34255404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0.057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1.10E-16</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463012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rs80324517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-4.00E-02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0.048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1.10E-16</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rs117247304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8.20E-03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0.024</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3.10E-16</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372378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rs13230646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0.249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458458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rs11769630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0.072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4.80E-11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455587</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rs2538745</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0.397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4.80E-09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459153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rs2056726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0.214</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1.70E-19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464552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rs609953</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0.382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5.50E-10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459026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rs7790856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0.289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1.80E-80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464345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rs4731541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0.375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1.60E-21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464268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rs1985369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0.132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2.40E-23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445833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rs2306646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2.10E-02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0.441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4.20E-24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461926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rs762679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0.143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4.30E-26</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rs564224004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3.00E-02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CATATATTAT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0.115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1.20E-19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457659</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rs7012816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rs10112752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9.90E-44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462003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rs540491189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-1.90E-01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2.70E-15</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385475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rs1023767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0.238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4.30E-14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rs4742448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0.469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5.50E-14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443556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rs4743037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0.231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462541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rs762222726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CAAACAT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0.399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7.30E-19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462547</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rs12572897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4.00E-27</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10:101274251_CT_C</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3.70E-28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463870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rs4919611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2.70E-02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0.113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1.00E-16</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rs9419958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8.10E-02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0.139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6.40E-155</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463885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rs939916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6.30E-26</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458773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rs10840270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0.344</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1.40E-11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460657</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rs611646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0.409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1.30E-71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464305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rs6590343</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0.484</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6.50E-09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463852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rs10845387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0.353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4.60E-11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rs12369950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0.141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2.50E-09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462282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rs79977579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0.096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4.80E-17</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457062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rs1907702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0.233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462976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rs76666449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-3.00E-02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0.101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1.20E-18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461128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rs4758644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0.269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6.90E-13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464129</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rs79228077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0.369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394231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rs1332941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2.10E-17</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460016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rs35017269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8.40E-03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0.016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1.10E-14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447674</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rs3093888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0.051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1.10E-09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463795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rs73581419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0.107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7.60E-13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462410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rs12884911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0.497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3.00E-11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463054</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rs762810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0.352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3.90E-20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463076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rs137901416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1.50E-40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463864</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14:91970514_GA_G</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0.456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8.10E-19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463412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rs1957937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7.80E-13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463272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rs17677991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0.342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7.80E-24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rs181647350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0.239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2.60E-44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455018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rs1980240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0.405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4.70E-10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462804</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rs80116508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0.062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2.00E-14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458739</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rs11646283</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0.411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461847</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rs182059586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6.90E-03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0.025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8.60E-18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408252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rs450962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0.284</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2.90E-08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384323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rs8053839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0.458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5.90E-13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457145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rs12447324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0.197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1.10E-08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449188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rs76219171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0.058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4.70E-16</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450771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rs139438549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3.20E-02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5.70E-18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452323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rs142507451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1.90E-02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8.00E-15</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461205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rs528301822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0.289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2.40E-24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464229</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rs62053340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2.10E-02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0.383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1.50E-22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457598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rs34003787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0.088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449493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rs11866592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0.142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3.70E-31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464397</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rs2303262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4.70E-02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0.223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1.80E-81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rs62046862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0.479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3.60E-30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441263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rs9923119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1.90E-12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446260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rs7218033</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0.253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5.10E-21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460449</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rs4724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0.117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2.10E-64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rs75664430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0.248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2.30E-22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462922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rs111527438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0.351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1.70E-09</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462353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rs12941945</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0.168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7.10E-21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458692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rs34405642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0.415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413522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rs2069536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2.20E-10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463298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rs144204502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1.00E-01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9.40E-03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0.013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3.40E-27</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447012</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rs3891167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0.253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3.70E-71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427300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rs78694226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6.60E-02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1.60E-08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452168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rs8088824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0.237</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5.60E-25</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462570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rs2276182</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0.403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2.60E-30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464368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rs6565924</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0.361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4.10E-08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461318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rs1879100</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0.138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9.30E-10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452390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rs80337039</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6.90E-10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388380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rs35601737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1.40E-02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0.296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rs8105767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0.295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1.90E-48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461895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rs4530278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0.402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9.60E-10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457460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rs11084431</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0.396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2.60E-08</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451567</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rs8102497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0.432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8.00E-13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461793</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rs1291143</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-4.90E-02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3.10E-03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0.151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1.20E-63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463481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rs544699357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2.50E-02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0.002</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8.10E-12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373245</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rs577449057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0.005</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2.80E-17</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268900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rs187013287</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2.80E-01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T</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2.10E-33</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370530</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rs35640778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2.10E-01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6.90E-03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0.021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7.00E-190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20:62321690_GAGA_G</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-1.20E-01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1.80E-02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GAGA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0.004</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6.70E-12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349451</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rs115610405</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1.10E-01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7.40E-03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0.019</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4.60E-51</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rs187577818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-3.00E-01</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2.20E-02</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0.003</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8.60E-44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373318</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rs111527478</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0.1</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2.90E-10</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457574</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rs28502153</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2.20E-02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0.378</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3.60E-24</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464716</w:t>
            </w:r>
          </w:p>
        </w:tc>
      </w:tr>
      <w:tr>
        <w:tblPrEx>
          <w:tblCellMar>
            <w:top w:w="0" w:type="dxa"/>
            <w:left w:w="108" w:type="dxa"/>
            <w:bottom w:w="0" w:type="dxa"/>
            <w:right w:w="108" w:type="dxa"/>
          </w:tblCellMar>
        </w:tblPrEx>
        <w:trPr>
          <w:trHeight w:val="288" w:hRule="atLeast"/>
        </w:trPr>
        <w:tc>
          <w:tcPr>
            <w:tcW w:w="2392"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rs5845706</w:t>
            </w:r>
          </w:p>
        </w:tc>
        <w:tc>
          <w:tcPr>
            <w:tcW w:w="1102"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-1.50E-02</w:t>
            </w:r>
          </w:p>
        </w:tc>
        <w:tc>
          <w:tcPr>
            <w:tcW w:w="1029"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2.30E-03</w:t>
            </w:r>
          </w:p>
        </w:tc>
        <w:tc>
          <w:tcPr>
            <w:tcW w:w="167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CA</w:t>
            </w:r>
          </w:p>
        </w:tc>
        <w:tc>
          <w:tcPr>
            <w:tcW w:w="129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C</w:t>
            </w:r>
          </w:p>
        </w:tc>
        <w:tc>
          <w:tcPr>
            <w:tcW w:w="1014"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0.356</w:t>
            </w:r>
          </w:p>
        </w:tc>
        <w:tc>
          <w:tcPr>
            <w:tcW w:w="1178"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1.70E-12</w:t>
            </w:r>
          </w:p>
        </w:tc>
        <w:tc>
          <w:tcPr>
            <w:tcW w:w="895" w:type="dxa"/>
            <w:tcBorders>
              <w:top w:val="nil"/>
              <w:left w:val="nil"/>
              <w:bottom w:val="nil"/>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459636</w:t>
            </w:r>
          </w:p>
        </w:tc>
      </w:tr>
      <w:tr>
        <w:tblPrEx>
          <w:tblCellMar>
            <w:top w:w="0" w:type="dxa"/>
            <w:left w:w="108" w:type="dxa"/>
            <w:bottom w:w="0" w:type="dxa"/>
            <w:right w:w="108" w:type="dxa"/>
          </w:tblCellMar>
        </w:tblPrEx>
        <w:trPr>
          <w:trHeight w:val="288" w:hRule="atLeast"/>
        </w:trPr>
        <w:tc>
          <w:tcPr>
            <w:tcW w:w="2392" w:type="dxa"/>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rs131796</w:t>
            </w:r>
          </w:p>
        </w:tc>
        <w:tc>
          <w:tcPr>
            <w:tcW w:w="1102" w:type="dxa"/>
            <w:tcBorders>
              <w:top w:val="nil"/>
              <w:left w:val="nil"/>
              <w:bottom w:val="single" w:color="auto" w:sz="4" w:space="0"/>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2.50E-02</w:t>
            </w:r>
          </w:p>
        </w:tc>
        <w:tc>
          <w:tcPr>
            <w:tcW w:w="1029" w:type="dxa"/>
            <w:tcBorders>
              <w:top w:val="nil"/>
              <w:left w:val="nil"/>
              <w:bottom w:val="single" w:color="auto" w:sz="4" w:space="0"/>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2.60E-03</w:t>
            </w:r>
          </w:p>
        </w:tc>
        <w:tc>
          <w:tcPr>
            <w:tcW w:w="1671" w:type="dxa"/>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GA</w:t>
            </w:r>
          </w:p>
        </w:tc>
        <w:tc>
          <w:tcPr>
            <w:tcW w:w="1299" w:type="dxa"/>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G</w:t>
            </w:r>
          </w:p>
        </w:tc>
        <w:tc>
          <w:tcPr>
            <w:tcW w:w="1014" w:type="dxa"/>
            <w:tcBorders>
              <w:top w:val="nil"/>
              <w:left w:val="nil"/>
              <w:bottom w:val="single" w:color="auto" w:sz="4" w:space="0"/>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0.236</w:t>
            </w:r>
          </w:p>
        </w:tc>
        <w:tc>
          <w:tcPr>
            <w:tcW w:w="1178" w:type="dxa"/>
            <w:tcBorders>
              <w:top w:val="nil"/>
              <w:left w:val="nil"/>
              <w:bottom w:val="single" w:color="auto" w:sz="4" w:space="0"/>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5.20E-25</w:t>
            </w:r>
          </w:p>
        </w:tc>
        <w:tc>
          <w:tcPr>
            <w:tcW w:w="895" w:type="dxa"/>
            <w:tcBorders>
              <w:top w:val="nil"/>
              <w:left w:val="nil"/>
              <w:bottom w:val="single" w:color="auto" w:sz="4" w:space="0"/>
              <w:right w:val="nil"/>
            </w:tcBorders>
            <w:shd w:val="clear" w:color="auto" w:fill="auto"/>
            <w:noWrap/>
            <w:vAlign w:val="center"/>
          </w:tcPr>
          <w:p>
            <w:pPr>
              <w:widowControl/>
              <w:jc w:val="righ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460083</w:t>
            </w:r>
          </w:p>
        </w:tc>
      </w:tr>
      <w:tr>
        <w:tblPrEx>
          <w:tblCellMar>
            <w:top w:w="0" w:type="dxa"/>
            <w:left w:w="108" w:type="dxa"/>
            <w:bottom w:w="0" w:type="dxa"/>
            <w:right w:w="108" w:type="dxa"/>
          </w:tblCellMar>
        </w:tblPrEx>
        <w:trPr>
          <w:trHeight w:val="288" w:hRule="atLeast"/>
        </w:trPr>
        <w:tc>
          <w:tcPr>
            <w:tcW w:w="10580" w:type="dxa"/>
            <w:gridSpan w:val="8"/>
            <w:tcBorders>
              <w:top w:val="single" w:color="auto" w:sz="4" w:space="0"/>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ascii="Times New Roman" w:hAnsi="Times New Roman" w:cs="Times New Roman"/>
                <w:bCs/>
                <w:sz w:val="18"/>
              </w:rPr>
              <w:t xml:space="preserve">SNP, single-nucleotide polymorphisms; SE, standard error; EA, effect allele; </w:t>
            </w:r>
            <w:r>
              <w:rPr>
                <w:rFonts w:hint="eastAsia" w:ascii="Times New Roman" w:hAnsi="Times New Roman" w:cs="Times New Roman"/>
                <w:bCs/>
                <w:sz w:val="18"/>
              </w:rPr>
              <w:t>O</w:t>
            </w:r>
            <w:r>
              <w:rPr>
                <w:rFonts w:ascii="Times New Roman" w:hAnsi="Times New Roman" w:cs="Times New Roman"/>
                <w:bCs/>
                <w:sz w:val="18"/>
              </w:rPr>
              <w:t xml:space="preserve">A, </w:t>
            </w:r>
            <w:r>
              <w:rPr>
                <w:rFonts w:hint="eastAsia" w:ascii="Times New Roman" w:hAnsi="Times New Roman" w:cs="Times New Roman"/>
                <w:bCs/>
                <w:sz w:val="18"/>
              </w:rPr>
              <w:t>other</w:t>
            </w:r>
            <w:r>
              <w:rPr>
                <w:rFonts w:ascii="Times New Roman" w:hAnsi="Times New Roman" w:cs="Times New Roman"/>
                <w:bCs/>
                <w:sz w:val="18"/>
              </w:rPr>
              <w:t xml:space="preserve"> allele; </w:t>
            </w:r>
            <w:r>
              <w:rPr>
                <w:rFonts w:ascii="Times New Roman" w:hAnsi="Times New Roman" w:eastAsia="等线" w:cs="Times New Roman"/>
                <w:color w:val="000000"/>
                <w:kern w:val="0"/>
                <w:sz w:val="20"/>
              </w:rPr>
              <w:t>EA_freq</w:t>
            </w:r>
            <w:r>
              <w:rPr>
                <w:rFonts w:ascii="Times New Roman" w:hAnsi="Times New Roman" w:cs="Times New Roman"/>
                <w:bCs/>
                <w:sz w:val="18"/>
              </w:rPr>
              <w:t>, effect allele frequency.</w:t>
            </w:r>
          </w:p>
        </w:tc>
      </w:tr>
    </w:tbl>
    <w:p>
      <w:pPr>
        <w:widowControl/>
        <w:jc w:val="left"/>
        <w:rPr>
          <w:rFonts w:ascii="Times New Roman" w:hAnsi="Times New Roman" w:cs="Times New Roman"/>
          <w:b/>
          <w:bCs/>
        </w:rPr>
      </w:pPr>
    </w:p>
    <w:p>
      <w:pPr>
        <w:widowControl/>
        <w:jc w:val="left"/>
        <w:rPr>
          <w:rFonts w:ascii="Times New Roman" w:hAnsi="Times New Roman" w:cs="Times New Roman"/>
          <w:b/>
          <w:bCs/>
        </w:rPr>
      </w:pPr>
    </w:p>
    <w:p>
      <w:pPr>
        <w:widowControl/>
        <w:jc w:val="left"/>
        <w:rPr>
          <w:rFonts w:ascii="Times New Roman" w:hAnsi="Times New Roman" w:cs="Times New Roman"/>
          <w:b/>
          <w:bCs/>
        </w:rPr>
      </w:pPr>
    </w:p>
    <w:p>
      <w:pPr>
        <w:rPr>
          <w:rFonts w:hint="eastAsia"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b/>
          <w:bCs/>
        </w:rPr>
      </w:pPr>
      <w:r>
        <w:rPr>
          <w:rFonts w:hint="eastAsia" w:ascii="Times New Roman" w:hAnsi="Times New Roman" w:cs="Times New Roman"/>
          <w:b/>
          <w:bCs/>
        </w:rPr>
        <w:t>Table S</w:t>
      </w:r>
      <w:r>
        <w:rPr>
          <w:rFonts w:hint="eastAsia" w:ascii="Times New Roman" w:hAnsi="Times New Roman" w:cs="Times New Roman"/>
          <w:b/>
          <w:bCs/>
          <w:lang w:val="en-US" w:eastAsia="zh-CN"/>
        </w:rPr>
        <w:t>9</w:t>
      </w:r>
      <w:r>
        <w:rPr>
          <w:rFonts w:hint="eastAsia" w:ascii="Times New Roman" w:hAnsi="Times New Roman" w:cs="Times New Roman"/>
          <w:b/>
          <w:bCs/>
        </w:rPr>
        <w:t xml:space="preserve">. </w:t>
      </w:r>
      <w:r>
        <w:rPr>
          <w:rFonts w:hint="eastAsia" w:ascii="Times New Roman" w:hAnsi="Times New Roman" w:cs="Times New Roman"/>
          <w:lang w:val="en-US" w:eastAsia="zh-CN"/>
        </w:rPr>
        <w:t>63</w:t>
      </w:r>
      <w:r>
        <w:rPr>
          <w:rFonts w:hint="eastAsia" w:ascii="Times New Roman" w:hAnsi="Times New Roman" w:cs="Times New Roman"/>
        </w:rPr>
        <w:t xml:space="preserve"> single-nucleotide polymorphisms and effect sizes for Circadian</w:t>
      </w:r>
      <w:r>
        <w:rPr>
          <w:rFonts w:hint="eastAsia" w:ascii="Times New Roman" w:hAnsi="Times New Roman" w:cs="Times New Roman"/>
          <w:lang w:val="en-US" w:eastAsia="zh-CN"/>
        </w:rPr>
        <w:t xml:space="preserve"> </w:t>
      </w:r>
      <w:r>
        <w:rPr>
          <w:rFonts w:hint="eastAsia" w:ascii="Times New Roman" w:hAnsi="Times New Roman" w:cs="Times New Roman"/>
        </w:rPr>
        <w:t xml:space="preserve">Rhythm identified in </w:t>
      </w:r>
      <w:r>
        <w:rPr>
          <w:rFonts w:ascii="Times New Roman" w:hAnsi="Times New Roman" w:cs="Times New Roman"/>
        </w:rPr>
        <w:t>the</w:t>
      </w:r>
      <w:r>
        <w:rPr>
          <w:rFonts w:hint="eastAsia" w:ascii="Times New Roman" w:hAnsi="Times New Roman" w:cs="Times New Roman"/>
        </w:rPr>
        <w:t xml:space="preserve"> UK Biobank.</w:t>
      </w:r>
    </w:p>
    <w:tbl>
      <w:tblPr>
        <w:tblStyle w:val="6"/>
        <w:tblW w:w="8170" w:type="dxa"/>
        <w:tblInd w:w="96" w:type="dxa"/>
        <w:tblLayout w:type="autofit"/>
        <w:tblCellMar>
          <w:top w:w="0" w:type="dxa"/>
          <w:left w:w="108" w:type="dxa"/>
          <w:bottom w:w="0" w:type="dxa"/>
          <w:right w:w="108" w:type="dxa"/>
        </w:tblCellMar>
      </w:tblPr>
      <w:tblGrid>
        <w:gridCol w:w="1426"/>
        <w:gridCol w:w="1426"/>
        <w:gridCol w:w="1316"/>
        <w:gridCol w:w="510"/>
        <w:gridCol w:w="534"/>
        <w:gridCol w:w="986"/>
        <w:gridCol w:w="1096"/>
        <w:gridCol w:w="876"/>
      </w:tblGrid>
      <w:tr>
        <w:tblPrEx>
          <w:tblCellMar>
            <w:top w:w="0" w:type="dxa"/>
            <w:left w:w="108" w:type="dxa"/>
            <w:bottom w:w="0" w:type="dxa"/>
            <w:right w:w="108" w:type="dxa"/>
          </w:tblCellMar>
        </w:tblPrEx>
        <w:trPr>
          <w:trHeight w:val="303" w:hRule="atLeast"/>
        </w:trPr>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SNP</w:t>
            </w:r>
          </w:p>
        </w:tc>
        <w:tc>
          <w:tcPr>
            <w:tcW w:w="142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Beta</w:t>
            </w:r>
          </w:p>
        </w:tc>
        <w:tc>
          <w:tcPr>
            <w:tcW w:w="131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SE</w:t>
            </w:r>
          </w:p>
        </w:tc>
        <w:tc>
          <w:tcPr>
            <w:tcW w:w="510"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w:t>
            </w:r>
          </w:p>
        </w:tc>
        <w:tc>
          <w:tcPr>
            <w:tcW w:w="534"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OA</w:t>
            </w:r>
          </w:p>
        </w:tc>
        <w:tc>
          <w:tcPr>
            <w:tcW w:w="98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EA_freq</w:t>
            </w:r>
          </w:p>
        </w:tc>
        <w:tc>
          <w:tcPr>
            <w:tcW w:w="109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P</w:t>
            </w:r>
            <w:r>
              <w:rPr>
                <w:rFonts w:ascii="Times New Roman" w:hAnsi="Times New Roman" w:eastAsia="宋体" w:cs="Times New Roman"/>
                <w:color w:val="000000"/>
                <w:kern w:val="0"/>
                <w:sz w:val="22"/>
                <w:szCs w:val="22"/>
                <w:lang w:bidi="ar"/>
              </w:rPr>
              <w:t>-value</w:t>
            </w:r>
          </w:p>
        </w:tc>
        <w:tc>
          <w:tcPr>
            <w:tcW w:w="876" w:type="dxa"/>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i/>
                <w:iCs/>
                <w:color w:val="000000"/>
                <w:sz w:val="22"/>
                <w:szCs w:val="22"/>
              </w:rPr>
            </w:pPr>
            <w:r>
              <w:rPr>
                <w:rFonts w:ascii="Times New Roman" w:hAnsi="Times New Roman" w:eastAsia="宋体" w:cs="Times New Roman"/>
                <w:i/>
                <w:iCs/>
                <w:color w:val="000000"/>
                <w:kern w:val="0"/>
                <w:sz w:val="22"/>
                <w:szCs w:val="22"/>
                <w:lang w:bidi="ar"/>
              </w:rPr>
              <w:t>N</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rs10236197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0.0110311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0.00166427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0.3694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3.40E-11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363224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rs10280205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0.00968238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0.00173804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0.3073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2.54E-08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363807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rs1065375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0.00961314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0.00165434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0.3768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6.22E-09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rs10857793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0.0116522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0.00207687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0.181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2.02E-08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364032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rs10916892</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-0.00925891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0.00166551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2.71E-08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360489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rs11165580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0.00953812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0.00162464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0.4545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4.34E-09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357554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rs11174777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0.012749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0.00231436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0.1424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356834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rs11205348</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0.0106497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0.00180438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0.2831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3.59E-09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353606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rs115552537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-0.0138697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0.00198499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0.2149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2.81E-12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351346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rs1158059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-0.00966655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0.00160643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0.4967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1.77E-09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361767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rs116298301</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-0.0316662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0.00506778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0.02583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4.15E-10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360434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rs11692497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-0.0103604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0.00162921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0.4143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2.03E-10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363278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rs11757278</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-0.0118551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0.0017416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0.3056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9.98E-12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363693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rs12305464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-0.0127573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0.00231497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0.1413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3.57E-08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360136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rs12538820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-0.0150569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0.00255379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0.1125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3.73E-09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358922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rs12589043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0.00966063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0.00160941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0.468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1.94E-09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362484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rs12614212</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0.0103643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0.00167106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0.3695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5.57E-10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358638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rs12736689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-0.0542576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0.00470616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0.02993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9.53E-31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363387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rs13069237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-0.00886273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0.00162487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0.4287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4.92E-08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361361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rs13149900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0.0112904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0.00165761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0.3864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9.69E-12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358824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rs13222377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0.0123508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0.00210358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4.33E-09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357905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rs17374439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-0.0185958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0.00201366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2.60E-20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363954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rs174560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0.0113784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0.00172542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0.3144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4.27E-11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363580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rs1983336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0.0147198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0.00164236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0.4035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3.19E-19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360252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rs202157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-0.0107094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0.00175988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0.2979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1.16E-09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360435</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rs224029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-0.00891676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0.00163561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0.3985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4.99E-08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rs2250377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0.0156562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0.00169295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0.3386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2.30E-20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rs2306061</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-0.00922059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0.00161024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0.4909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1.03E-08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360278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rs2898659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0.011946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0.00202155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0.1956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3.44E-09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363802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rs3012075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-0.0097928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0.00160106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9.58E-10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rs35713433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0.0118644</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0.00177663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0.2841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2.42E-11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363406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rs36177959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0.010057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0.00173266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0.3117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6.47E-09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361772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rs3827351</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0.0110692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0.00181636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0.2646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1.10E-09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363694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rs3850174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0.0114365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0.00186604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0.2528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8.86E-10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355067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rs4239386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0.0133369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0.00170364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0.3343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4.95E-15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360982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rs4784233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0.0111859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0.00163073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0.4214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6.92E-12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360681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rs4792268</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-0.0189909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0.00295253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0.07997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1.26E-10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363550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rs494865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-0.00972871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0.00160511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0.4958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1.35E-09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362643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rs4985446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0.0104495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0.0016528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0.3787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2.58E-10</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rs55938136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-0.0189565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0.00191257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0.2259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3.74E-23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364038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rs56301633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-0.0197399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0.00193615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0.2217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2.09E-24</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360018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rs60579048</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-0.0151281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0.00214144</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0.168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1.62E-12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364052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rs60874396</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-0.0122433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0.00178653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0.2825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7.24E-12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360251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rs62082401</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-0.0141186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0.00204222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0.1904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4.74E-12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363519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rs627395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-0.0141221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0.00170755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0.3262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1.34E-16</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363991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rs66843044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0.0171341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0.00259751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0.1064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4.22E-11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363429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rs67988891</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-0.00951475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0.00172482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0.319</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3.46E-08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362408</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rs71569325</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-0.0174627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0.00305622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0.07437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1.11E-08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363174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rs7187250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-0.013138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0.00164125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0.3935</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1.20E-15</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363576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rs72983834</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0.019729</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0.00243982</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0.1232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6.17E-16</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363102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rs7323570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0.00960346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0.00172319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0.3204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2.50E-08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360387</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rs7328841</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0.0336041</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0.00442929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0.03396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3.29E-14</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364036</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rs7423968</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-0.00957173</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0.0016401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0.428</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5.35E-09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355180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rs75117727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-0.0117562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0.0016065</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0.4824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2.52E-13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362993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rs7547493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-0.0178397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0.00208911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0.1784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1.35E-17</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364093</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rs7795180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0.022998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0.00390236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0.04476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3.79E-09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358594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rs796007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-0.0130902</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0.00185129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0.2502</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1.54E-12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363510</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rs8071250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0.00945578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0.0016246</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0.4186</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5.88E-09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363739</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rs8111359</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-0.0152725</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0.00279009</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0.0921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4.41E-08</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358691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rs9476307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-0.0108076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0.00163528</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G</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0.411</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3.87E-11</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361694</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rs960783</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0.0269827</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0.00394847</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0.04323</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8.29E-12</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362342</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rs9956387</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0.0143098</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0.001611</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T</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0.497</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6.56E-19</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360711</w:t>
            </w:r>
          </w:p>
        </w:tc>
      </w:tr>
      <w:tr>
        <w:tblPrEx>
          <w:tblCellMar>
            <w:top w:w="0" w:type="dxa"/>
            <w:left w:w="108" w:type="dxa"/>
            <w:bottom w:w="0" w:type="dxa"/>
            <w:right w:w="108" w:type="dxa"/>
          </w:tblCellMar>
        </w:tblPrEx>
        <w:trPr>
          <w:trHeight w:val="288" w:hRule="atLeast"/>
        </w:trPr>
        <w:tc>
          <w:tcPr>
            <w:tcW w:w="1426" w:type="dxa"/>
            <w:tcBorders>
              <w:top w:val="nil"/>
              <w:left w:val="nil"/>
              <w:bottom w:val="nil"/>
              <w:right w:val="nil"/>
            </w:tcBorders>
            <w:shd w:val="clear" w:color="auto" w:fill="auto"/>
            <w:noWrap/>
            <w:vAlign w:val="center"/>
          </w:tcPr>
          <w:p>
            <w:pPr>
              <w:widowControl/>
              <w:jc w:val="lef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rs9964420</w:t>
            </w:r>
          </w:p>
        </w:tc>
        <w:tc>
          <w:tcPr>
            <w:tcW w:w="142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0.0130546</w:t>
            </w:r>
          </w:p>
        </w:tc>
        <w:tc>
          <w:tcPr>
            <w:tcW w:w="131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0.00175513</w:t>
            </w:r>
          </w:p>
        </w:tc>
        <w:tc>
          <w:tcPr>
            <w:tcW w:w="510"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A</w:t>
            </w:r>
          </w:p>
        </w:tc>
        <w:tc>
          <w:tcPr>
            <w:tcW w:w="534"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C</w:t>
            </w:r>
          </w:p>
        </w:tc>
        <w:tc>
          <w:tcPr>
            <w:tcW w:w="98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0.304</w:t>
            </w:r>
          </w:p>
        </w:tc>
        <w:tc>
          <w:tcPr>
            <w:tcW w:w="109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1.02E-13</w:t>
            </w:r>
          </w:p>
        </w:tc>
        <w:tc>
          <w:tcPr>
            <w:tcW w:w="876" w:type="dxa"/>
            <w:tcBorders>
              <w:top w:val="nil"/>
              <w:left w:val="nil"/>
              <w:bottom w:val="nil"/>
              <w:right w:val="nil"/>
            </w:tcBorders>
            <w:shd w:val="clear" w:color="auto" w:fill="auto"/>
            <w:noWrap/>
            <w:vAlign w:val="center"/>
          </w:tcPr>
          <w:p>
            <w:pPr>
              <w:widowControl/>
              <w:jc w:val="right"/>
              <w:textAlignment w:val="center"/>
              <w:rPr>
                <w:rFonts w:hint="eastAsia" w:ascii="Times New Roman" w:hAnsi="Times New Roman" w:eastAsia="宋体" w:cs="Times New Roman"/>
                <w:color w:val="000000"/>
                <w:kern w:val="0"/>
                <w:sz w:val="22"/>
                <w:szCs w:val="22"/>
                <w:lang w:val="en-US" w:eastAsia="zh-CN" w:bidi="ar"/>
              </w:rPr>
            </w:pPr>
            <w:r>
              <w:rPr>
                <w:rFonts w:hint="eastAsia" w:ascii="Times New Roman" w:hAnsi="Times New Roman" w:eastAsia="宋体" w:cs="Times New Roman"/>
                <w:color w:val="000000"/>
                <w:kern w:val="0"/>
                <w:sz w:val="22"/>
                <w:szCs w:val="22"/>
                <w:lang w:val="en-US" w:eastAsia="zh-CN" w:bidi="ar"/>
              </w:rPr>
              <w:t>358950</w:t>
            </w:r>
          </w:p>
        </w:tc>
      </w:tr>
      <w:tr>
        <w:tblPrEx>
          <w:tblCellMar>
            <w:top w:w="0" w:type="dxa"/>
            <w:left w:w="108" w:type="dxa"/>
            <w:bottom w:w="0" w:type="dxa"/>
            <w:right w:w="108" w:type="dxa"/>
          </w:tblCellMar>
        </w:tblPrEx>
        <w:trPr>
          <w:trHeight w:val="288" w:hRule="atLeast"/>
        </w:trPr>
        <w:tc>
          <w:tcPr>
            <w:tcW w:w="8170" w:type="dxa"/>
            <w:gridSpan w:val="8"/>
            <w:tcBorders>
              <w:top w:val="single" w:color="auto" w:sz="4" w:space="0"/>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2"/>
                <w:szCs w:val="22"/>
                <w:lang w:bidi="ar"/>
              </w:rPr>
            </w:pPr>
            <w:r>
              <w:rPr>
                <w:rFonts w:ascii="Times New Roman" w:hAnsi="Times New Roman" w:cs="Times New Roman"/>
                <w:bCs/>
                <w:sz w:val="18"/>
              </w:rPr>
              <w:t xml:space="preserve">SNP, single-nucleotide polymorphisms; SE, standard error; EA, effect allele; </w:t>
            </w:r>
            <w:r>
              <w:rPr>
                <w:rFonts w:hint="eastAsia" w:ascii="Times New Roman" w:hAnsi="Times New Roman" w:cs="Times New Roman"/>
                <w:bCs/>
                <w:sz w:val="18"/>
              </w:rPr>
              <w:t>O</w:t>
            </w:r>
            <w:r>
              <w:rPr>
                <w:rFonts w:ascii="Times New Roman" w:hAnsi="Times New Roman" w:cs="Times New Roman"/>
                <w:bCs/>
                <w:sz w:val="18"/>
              </w:rPr>
              <w:t xml:space="preserve">A, </w:t>
            </w:r>
            <w:r>
              <w:rPr>
                <w:rFonts w:hint="eastAsia" w:ascii="Times New Roman" w:hAnsi="Times New Roman" w:cs="Times New Roman"/>
                <w:bCs/>
                <w:sz w:val="18"/>
              </w:rPr>
              <w:t>other</w:t>
            </w:r>
            <w:r>
              <w:rPr>
                <w:rFonts w:ascii="Times New Roman" w:hAnsi="Times New Roman" w:cs="Times New Roman"/>
                <w:bCs/>
                <w:sz w:val="18"/>
              </w:rPr>
              <w:t xml:space="preserve"> allele; </w:t>
            </w:r>
            <w:r>
              <w:rPr>
                <w:rFonts w:ascii="Times New Roman" w:hAnsi="Times New Roman" w:eastAsia="等线" w:cs="Times New Roman"/>
                <w:color w:val="000000"/>
                <w:kern w:val="0"/>
                <w:sz w:val="20"/>
              </w:rPr>
              <w:t>EA_freq</w:t>
            </w:r>
            <w:r>
              <w:rPr>
                <w:rFonts w:ascii="Times New Roman" w:hAnsi="Times New Roman" w:cs="Times New Roman"/>
                <w:bCs/>
                <w:sz w:val="18"/>
              </w:rPr>
              <w:t>, effect allele frequency.</w:t>
            </w:r>
          </w:p>
        </w:tc>
      </w:tr>
    </w:tbl>
    <w:p>
      <w:pPr>
        <w:rPr>
          <w:rFonts w:hint="eastAsia" w:ascii="Times New Roman" w:hAnsi="Times New Roman" w:cs="Times New Roman"/>
          <w:b/>
          <w:bCs/>
        </w:rPr>
      </w:pPr>
    </w:p>
    <w:p>
      <w:pPr>
        <w:rPr>
          <w:rFonts w:hint="eastAsia" w:ascii="Times New Roman" w:hAnsi="Times New Roman" w:cs="Times New Roman"/>
          <w:b/>
          <w:bCs/>
        </w:rPr>
      </w:pPr>
    </w:p>
    <w:p>
      <w:pPr>
        <w:rPr>
          <w:rFonts w:hint="eastAsia" w:ascii="Times New Roman" w:hAnsi="Times New Roman" w:cs="Times New Roman"/>
          <w:b/>
          <w:bCs/>
        </w:rPr>
      </w:pPr>
    </w:p>
    <w:p>
      <w:pPr>
        <w:rPr>
          <w:rFonts w:hint="eastAsia" w:ascii="Times New Roman" w:hAnsi="Times New Roman" w:cs="Times New Roman"/>
        </w:rPr>
      </w:pPr>
      <w:r>
        <w:rPr>
          <w:rFonts w:hint="eastAsia" w:ascii="Times New Roman" w:hAnsi="Times New Roman" w:cs="Times New Roman"/>
          <w:b/>
          <w:bCs/>
        </w:rPr>
        <w:t>Table S</w:t>
      </w:r>
      <w:r>
        <w:rPr>
          <w:rFonts w:hint="eastAsia" w:ascii="Times New Roman" w:hAnsi="Times New Roman" w:cs="Times New Roman"/>
          <w:b/>
          <w:bCs/>
          <w:lang w:val="en-US" w:eastAsia="zh-CN"/>
        </w:rPr>
        <w:t>10</w:t>
      </w:r>
      <w:r>
        <w:rPr>
          <w:rFonts w:hint="eastAsia" w:ascii="Times New Roman" w:hAnsi="Times New Roman" w:cs="Times New Roman"/>
          <w:b/>
          <w:bCs/>
        </w:rPr>
        <w:t xml:space="preserve">. </w:t>
      </w:r>
      <w:r>
        <w:rPr>
          <w:rFonts w:hint="eastAsia" w:ascii="Times New Roman" w:hAnsi="Times New Roman" w:cs="Times New Roman"/>
          <w:lang w:val="en-US" w:eastAsia="zh-CN"/>
        </w:rPr>
        <w:t xml:space="preserve">MR estimate for </w:t>
      </w:r>
      <w:r>
        <w:rPr>
          <w:rFonts w:hint="eastAsia" w:ascii="Times New Roman" w:hAnsi="Times New Roman" w:cs="Times New Roman"/>
        </w:rPr>
        <w:t>Circadian</w:t>
      </w:r>
      <w:r>
        <w:rPr>
          <w:rFonts w:hint="eastAsia" w:ascii="Times New Roman" w:hAnsi="Times New Roman" w:cs="Times New Roman"/>
          <w:lang w:val="en-US" w:eastAsia="zh-CN"/>
        </w:rPr>
        <w:t xml:space="preserve"> </w:t>
      </w:r>
      <w:r>
        <w:rPr>
          <w:rFonts w:hint="eastAsia" w:ascii="Times New Roman" w:hAnsi="Times New Roman" w:cs="Times New Roman"/>
        </w:rPr>
        <w:t>Rhythm.</w:t>
      </w:r>
    </w:p>
    <w:tbl>
      <w:tblPr>
        <w:tblStyle w:val="6"/>
        <w:tblW w:w="8325" w:type="dxa"/>
        <w:jc w:val="center"/>
        <w:tblLayout w:type="fixed"/>
        <w:tblCellMar>
          <w:top w:w="0" w:type="dxa"/>
          <w:left w:w="108" w:type="dxa"/>
          <w:bottom w:w="0" w:type="dxa"/>
          <w:right w:w="108" w:type="dxa"/>
        </w:tblCellMar>
      </w:tblPr>
      <w:tblGrid>
        <w:gridCol w:w="2803"/>
        <w:gridCol w:w="1696"/>
        <w:gridCol w:w="1776"/>
        <w:gridCol w:w="2050"/>
      </w:tblGrid>
      <w:tr>
        <w:tblPrEx>
          <w:tblCellMar>
            <w:top w:w="0" w:type="dxa"/>
            <w:left w:w="108" w:type="dxa"/>
            <w:bottom w:w="0" w:type="dxa"/>
            <w:right w:w="108" w:type="dxa"/>
          </w:tblCellMar>
        </w:tblPrEx>
        <w:trPr>
          <w:trHeight w:val="387" w:hRule="atLeast"/>
          <w:jc w:val="center"/>
        </w:trPr>
        <w:tc>
          <w:tcPr>
            <w:tcW w:w="2803" w:type="dxa"/>
            <w:tcBorders>
              <w:top w:val="single" w:color="000000" w:sz="8" w:space="0"/>
              <w:left w:val="nil"/>
              <w:bottom w:val="single" w:color="000000" w:sz="8" w:space="0"/>
              <w:right w:val="nil"/>
            </w:tcBorders>
            <w:shd w:val="clear" w:color="auto" w:fill="auto"/>
            <w:noWrap/>
            <w:vAlign w:val="center"/>
          </w:tcPr>
          <w:p>
            <w:pPr>
              <w:widowControl/>
              <w:jc w:val="left"/>
              <w:textAlignment w:val="center"/>
              <w:rPr>
                <w:rFonts w:hint="default" w:ascii="Times New Roman" w:hAnsi="Times New Roman" w:eastAsia="宋体" w:cs="Times New Roman"/>
                <w:b/>
                <w:bCs/>
                <w:color w:val="000000"/>
                <w:sz w:val="20"/>
                <w:szCs w:val="20"/>
                <w:lang w:val="en-US" w:eastAsia="zh-CN"/>
              </w:rPr>
            </w:pPr>
            <w:r>
              <w:rPr>
                <w:rFonts w:hint="eastAsia" w:ascii="Times New Roman" w:hAnsi="Times New Roman" w:eastAsia="宋体" w:cs="Times New Roman"/>
                <w:b/>
                <w:bCs/>
                <w:color w:val="000000"/>
                <w:kern w:val="0"/>
                <w:sz w:val="20"/>
                <w:szCs w:val="20"/>
                <w:lang w:val="en-US" w:eastAsia="zh-CN" w:bidi="ar"/>
              </w:rPr>
              <w:t>Method</w:t>
            </w:r>
          </w:p>
        </w:tc>
        <w:tc>
          <w:tcPr>
            <w:tcW w:w="1696"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ascii="Times New Roman" w:hAnsi="Times New Roman" w:eastAsia="宋体" w:cs="Times New Roman"/>
                <w:b/>
                <w:bCs/>
                <w:color w:val="000000"/>
                <w:sz w:val="20"/>
                <w:szCs w:val="20"/>
              </w:rPr>
            </w:pPr>
            <w:r>
              <w:rPr>
                <w:rFonts w:ascii="Times New Roman" w:hAnsi="Times New Roman" w:eastAsia="宋体" w:cs="Times New Roman"/>
                <w:b/>
                <w:bCs/>
                <w:color w:val="000000"/>
                <w:kern w:val="0"/>
                <w:sz w:val="22"/>
                <w:szCs w:val="22"/>
                <w:lang w:bidi="ar"/>
              </w:rPr>
              <w:t>Beta</w:t>
            </w:r>
          </w:p>
        </w:tc>
        <w:tc>
          <w:tcPr>
            <w:tcW w:w="1776"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ascii="Times New Roman" w:hAnsi="Times New Roman" w:eastAsia="宋体" w:cs="Times New Roman"/>
                <w:b/>
                <w:bCs/>
                <w:color w:val="000000"/>
                <w:sz w:val="20"/>
                <w:szCs w:val="20"/>
              </w:rPr>
            </w:pPr>
            <w:r>
              <w:rPr>
                <w:rFonts w:ascii="Times New Roman" w:hAnsi="Times New Roman" w:eastAsia="宋体" w:cs="Times New Roman"/>
                <w:b/>
                <w:bCs/>
                <w:color w:val="000000"/>
                <w:kern w:val="0"/>
                <w:sz w:val="22"/>
                <w:szCs w:val="22"/>
                <w:lang w:bidi="ar"/>
              </w:rPr>
              <w:t>SE</w:t>
            </w:r>
          </w:p>
        </w:tc>
        <w:tc>
          <w:tcPr>
            <w:tcW w:w="2050"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ascii="Times New Roman" w:hAnsi="Times New Roman" w:eastAsia="宋体" w:cs="Times New Roman"/>
                <w:b/>
                <w:bCs/>
                <w:color w:val="000000"/>
                <w:kern w:val="0"/>
                <w:sz w:val="20"/>
                <w:szCs w:val="20"/>
                <w:lang w:bidi="ar"/>
              </w:rPr>
            </w:pPr>
            <w:r>
              <w:rPr>
                <w:rFonts w:ascii="Times New Roman" w:hAnsi="Times New Roman" w:eastAsia="宋体" w:cs="Times New Roman"/>
                <w:b/>
                <w:bCs/>
                <w:i/>
                <w:iCs/>
                <w:color w:val="000000"/>
                <w:kern w:val="0"/>
                <w:sz w:val="22"/>
                <w:szCs w:val="22"/>
                <w:lang w:bidi="ar"/>
              </w:rPr>
              <w:t>P</w:t>
            </w:r>
            <w:r>
              <w:rPr>
                <w:rFonts w:ascii="Times New Roman" w:hAnsi="Times New Roman" w:eastAsia="宋体" w:cs="Times New Roman"/>
                <w:b/>
                <w:bCs/>
                <w:color w:val="000000"/>
                <w:kern w:val="0"/>
                <w:sz w:val="22"/>
                <w:szCs w:val="22"/>
                <w:lang w:bidi="ar"/>
              </w:rPr>
              <w:t>-value</w:t>
            </w:r>
          </w:p>
        </w:tc>
      </w:tr>
      <w:tr>
        <w:tblPrEx>
          <w:tblCellMar>
            <w:top w:w="0" w:type="dxa"/>
            <w:left w:w="108" w:type="dxa"/>
            <w:bottom w:w="0" w:type="dxa"/>
            <w:right w:w="108" w:type="dxa"/>
          </w:tblCellMar>
        </w:tblPrEx>
        <w:trPr>
          <w:trHeight w:val="295" w:hRule="atLeast"/>
          <w:jc w:val="center"/>
        </w:trPr>
        <w:tc>
          <w:tcPr>
            <w:tcW w:w="2803" w:type="dxa"/>
            <w:tcBorders>
              <w:top w:val="nil"/>
              <w:left w:val="nil"/>
              <w:bottom w:val="nil"/>
              <w:right w:val="nil"/>
            </w:tcBorders>
            <w:shd w:val="clear" w:color="auto" w:fill="auto"/>
            <w:noWrap/>
            <w:vAlign w:val="center"/>
          </w:tcPr>
          <w:p>
            <w:pPr>
              <w:widowControl/>
              <w:jc w:val="left"/>
              <w:textAlignment w:val="center"/>
              <w:rPr>
                <w:rFonts w:hint="default"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val="en-US" w:eastAsia="zh-CN" w:bidi="ar"/>
              </w:rPr>
              <w:t>IVW</w:t>
            </w:r>
          </w:p>
        </w:tc>
        <w:tc>
          <w:tcPr>
            <w:tcW w:w="169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-0.13173985</w:t>
            </w:r>
          </w:p>
        </w:tc>
        <w:tc>
          <w:tcPr>
            <w:tcW w:w="177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0.02735468</w:t>
            </w:r>
          </w:p>
        </w:tc>
        <w:tc>
          <w:tcPr>
            <w:tcW w:w="20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1.464723e-06</w:t>
            </w:r>
          </w:p>
        </w:tc>
      </w:tr>
      <w:tr>
        <w:tblPrEx>
          <w:tblCellMar>
            <w:top w:w="0" w:type="dxa"/>
            <w:left w:w="108" w:type="dxa"/>
            <w:bottom w:w="0" w:type="dxa"/>
            <w:right w:w="108" w:type="dxa"/>
          </w:tblCellMar>
        </w:tblPrEx>
        <w:trPr>
          <w:trHeight w:val="258" w:hRule="atLeast"/>
          <w:jc w:val="center"/>
        </w:trPr>
        <w:tc>
          <w:tcPr>
            <w:tcW w:w="2803" w:type="dxa"/>
            <w:tcBorders>
              <w:top w:val="nil"/>
              <w:left w:val="nil"/>
              <w:bottom w:val="nil"/>
              <w:right w:val="nil"/>
            </w:tcBorders>
            <w:shd w:val="clear" w:color="auto" w:fill="auto"/>
            <w:noWrap/>
            <w:vAlign w:val="center"/>
          </w:tcPr>
          <w:p>
            <w:pPr>
              <w:widowControl/>
              <w:jc w:val="left"/>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MR-Egger</w:t>
            </w:r>
          </w:p>
        </w:tc>
        <w:tc>
          <w:tcPr>
            <w:tcW w:w="169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-0.15765829</w:t>
            </w:r>
          </w:p>
        </w:tc>
        <w:tc>
          <w:tcPr>
            <w:tcW w:w="177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0.08688170</w:t>
            </w:r>
          </w:p>
        </w:tc>
        <w:tc>
          <w:tcPr>
            <w:tcW w:w="20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val="en-US" w:eastAsia="zh-CN" w:bidi="ar"/>
              </w:rPr>
              <w:t>0.0</w:t>
            </w:r>
            <w:r>
              <w:rPr>
                <w:rFonts w:hint="eastAsia" w:ascii="Times New Roman" w:hAnsi="Times New Roman" w:eastAsia="宋体" w:cs="Times New Roman"/>
                <w:color w:val="000000"/>
                <w:kern w:val="0"/>
                <w:sz w:val="20"/>
                <w:szCs w:val="20"/>
                <w:lang w:bidi="ar"/>
              </w:rPr>
              <w:t>7558186</w:t>
            </w:r>
          </w:p>
        </w:tc>
      </w:tr>
      <w:tr>
        <w:tblPrEx>
          <w:tblCellMar>
            <w:top w:w="0" w:type="dxa"/>
            <w:left w:w="108" w:type="dxa"/>
            <w:bottom w:w="0" w:type="dxa"/>
            <w:right w:w="108" w:type="dxa"/>
          </w:tblCellMar>
        </w:tblPrEx>
        <w:trPr>
          <w:trHeight w:val="295" w:hRule="atLeast"/>
          <w:jc w:val="center"/>
        </w:trPr>
        <w:tc>
          <w:tcPr>
            <w:tcW w:w="2803" w:type="dxa"/>
            <w:tcBorders>
              <w:top w:val="nil"/>
              <w:left w:val="nil"/>
              <w:bottom w:val="nil"/>
              <w:right w:val="nil"/>
            </w:tcBorders>
            <w:shd w:val="clear" w:color="auto" w:fill="auto"/>
            <w:noWrap/>
            <w:vAlign w:val="center"/>
          </w:tcPr>
          <w:p>
            <w:pPr>
              <w:widowControl/>
              <w:jc w:val="left"/>
              <w:textAlignment w:val="center"/>
              <w:rPr>
                <w:rFonts w:hint="default"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val="en-US" w:eastAsia="zh-CN" w:bidi="ar"/>
              </w:rPr>
              <w:t>Weighted mode</w:t>
            </w:r>
          </w:p>
        </w:tc>
        <w:tc>
          <w:tcPr>
            <w:tcW w:w="169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-0.08712008</w:t>
            </w:r>
          </w:p>
        </w:tc>
        <w:tc>
          <w:tcPr>
            <w:tcW w:w="177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0.09548390</w:t>
            </w:r>
          </w:p>
        </w:tc>
        <w:tc>
          <w:tcPr>
            <w:tcW w:w="20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val="en-US" w:eastAsia="zh-CN" w:bidi="ar"/>
              </w:rPr>
              <w:t>0.</w:t>
            </w:r>
            <w:r>
              <w:rPr>
                <w:rFonts w:hint="eastAsia" w:ascii="Times New Roman" w:hAnsi="Times New Roman" w:eastAsia="宋体" w:cs="Times New Roman"/>
                <w:color w:val="000000"/>
                <w:kern w:val="0"/>
                <w:sz w:val="20"/>
                <w:szCs w:val="20"/>
                <w:lang w:bidi="ar"/>
              </w:rPr>
              <w:t>3658481</w:t>
            </w:r>
          </w:p>
        </w:tc>
      </w:tr>
      <w:tr>
        <w:tblPrEx>
          <w:tblCellMar>
            <w:top w:w="0" w:type="dxa"/>
            <w:left w:w="108" w:type="dxa"/>
            <w:bottom w:w="0" w:type="dxa"/>
            <w:right w:w="108" w:type="dxa"/>
          </w:tblCellMar>
        </w:tblPrEx>
        <w:trPr>
          <w:trHeight w:val="295" w:hRule="atLeast"/>
          <w:jc w:val="center"/>
        </w:trPr>
        <w:tc>
          <w:tcPr>
            <w:tcW w:w="2803" w:type="dxa"/>
            <w:tcBorders>
              <w:top w:val="nil"/>
              <w:left w:val="nil"/>
              <w:bottom w:val="nil"/>
              <w:right w:val="nil"/>
            </w:tcBorders>
            <w:shd w:val="clear" w:color="auto" w:fill="auto"/>
            <w:noWrap/>
            <w:vAlign w:val="center"/>
          </w:tcPr>
          <w:p>
            <w:pPr>
              <w:widowControl/>
              <w:jc w:val="left"/>
              <w:textAlignment w:val="center"/>
              <w:rPr>
                <w:rFonts w:hint="default"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val="en-US" w:eastAsia="zh-CN" w:bidi="ar"/>
              </w:rPr>
              <w:t>Simple mode</w:t>
            </w:r>
          </w:p>
        </w:tc>
        <w:tc>
          <w:tcPr>
            <w:tcW w:w="169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-0.08712008</w:t>
            </w:r>
          </w:p>
        </w:tc>
        <w:tc>
          <w:tcPr>
            <w:tcW w:w="177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0.10255911</w:t>
            </w:r>
          </w:p>
        </w:tc>
        <w:tc>
          <w:tcPr>
            <w:tcW w:w="20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val="en-US" w:eastAsia="zh-CN" w:bidi="ar"/>
              </w:rPr>
              <w:t>0.</w:t>
            </w:r>
            <w:r>
              <w:rPr>
                <w:rFonts w:hint="eastAsia" w:ascii="Times New Roman" w:hAnsi="Times New Roman" w:eastAsia="宋体" w:cs="Times New Roman"/>
                <w:color w:val="000000"/>
                <w:kern w:val="0"/>
                <w:sz w:val="20"/>
                <w:szCs w:val="20"/>
                <w:lang w:bidi="ar"/>
              </w:rPr>
              <w:t>3995943</w:t>
            </w:r>
          </w:p>
        </w:tc>
      </w:tr>
      <w:tr>
        <w:tblPrEx>
          <w:tblCellMar>
            <w:top w:w="0" w:type="dxa"/>
            <w:left w:w="108" w:type="dxa"/>
            <w:bottom w:w="0" w:type="dxa"/>
            <w:right w:w="108" w:type="dxa"/>
          </w:tblCellMar>
        </w:tblPrEx>
        <w:trPr>
          <w:trHeight w:val="295" w:hRule="atLeast"/>
          <w:jc w:val="center"/>
        </w:trPr>
        <w:tc>
          <w:tcPr>
            <w:tcW w:w="2803" w:type="dxa"/>
            <w:tcBorders>
              <w:top w:val="nil"/>
              <w:left w:val="nil"/>
              <w:bottom w:val="single" w:color="auto" w:sz="4" w:space="0"/>
              <w:right w:val="nil"/>
            </w:tcBorders>
            <w:shd w:val="clear" w:color="auto" w:fill="auto"/>
            <w:noWrap/>
            <w:vAlign w:val="center"/>
          </w:tcPr>
          <w:p>
            <w:pPr>
              <w:widowControl/>
              <w:jc w:val="left"/>
              <w:textAlignment w:val="center"/>
              <w:rPr>
                <w:rFonts w:hint="default"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val="en-US" w:eastAsia="zh-CN" w:bidi="ar"/>
              </w:rPr>
              <w:t>Weighted median method</w:t>
            </w:r>
          </w:p>
        </w:tc>
        <w:tc>
          <w:tcPr>
            <w:tcW w:w="1696" w:type="dxa"/>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-0.11125026</w:t>
            </w:r>
          </w:p>
        </w:tc>
        <w:tc>
          <w:tcPr>
            <w:tcW w:w="1776" w:type="dxa"/>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0.03888270</w:t>
            </w:r>
          </w:p>
        </w:tc>
        <w:tc>
          <w:tcPr>
            <w:tcW w:w="2050" w:type="dxa"/>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4.220722e-03</w:t>
            </w:r>
          </w:p>
        </w:tc>
      </w:tr>
    </w:tbl>
    <w:p>
      <w:pPr>
        <w:widowControl/>
        <w:jc w:val="left"/>
        <w:rPr>
          <w:rFonts w:hint="eastAsia" w:ascii="Times New Roman" w:hAnsi="Times New Roman" w:cs="Times New Roman"/>
        </w:rPr>
      </w:pPr>
    </w:p>
    <w:p>
      <w:pPr>
        <w:rPr>
          <w:rFonts w:hint="eastAsia"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rPr>
      </w:pPr>
      <w:r>
        <w:rPr>
          <w:rFonts w:hint="eastAsia" w:ascii="Times New Roman" w:hAnsi="Times New Roman" w:cs="Times New Roman"/>
          <w:b/>
          <w:bCs/>
        </w:rPr>
        <w:t xml:space="preserve">Figure S1. </w:t>
      </w:r>
      <w:r>
        <w:rPr>
          <w:rFonts w:hint="eastAsia" w:ascii="Times New Roman" w:hAnsi="Times New Roman" w:cs="Times New Roman"/>
        </w:rPr>
        <w:t>Scatter</w:t>
      </w:r>
      <w:r>
        <w:rPr>
          <w:rFonts w:hint="eastAsia" w:ascii="Times New Roman" w:hAnsi="Times New Roman" w:cs="Times New Roman"/>
          <w:color w:val="auto"/>
        </w:rPr>
        <w:t xml:space="preserve"> plots </w:t>
      </w:r>
      <w:r>
        <w:rPr>
          <w:rFonts w:ascii="Times New Roman" w:hAnsi="Times New Roman" w:cs="Times New Roman"/>
          <w:color w:val="auto"/>
        </w:rPr>
        <w:t xml:space="preserve">of </w:t>
      </w:r>
      <w:r>
        <w:rPr>
          <w:rFonts w:hint="eastAsia" w:ascii="Times New Roman" w:hAnsi="Times New Roman" w:cs="Times New Roman"/>
          <w:color w:val="auto"/>
        </w:rPr>
        <w:t>MR an</w:t>
      </w:r>
      <w:r>
        <w:rPr>
          <w:rFonts w:hint="eastAsia" w:ascii="Times New Roman" w:hAnsi="Times New Roman" w:cs="Times New Roman"/>
        </w:rPr>
        <w:t>alysis with LTL as exposure</w:t>
      </w:r>
    </w:p>
    <w:p>
      <w:pPr>
        <w:rPr>
          <w:rFonts w:hint="eastAsia" w:ascii="Times New Roman" w:hAnsi="Times New Roman" w:cs="Times New Roman" w:eastAsiaTheme="minorEastAsia"/>
          <w:b/>
          <w:bCs/>
          <w:lang w:eastAsia="zh-CN"/>
        </w:rPr>
      </w:pPr>
      <w:r>
        <w:rPr>
          <w:rFonts w:hint="eastAsia" w:ascii="Times New Roman" w:hAnsi="Times New Roman" w:cs="Times New Roman" w:eastAsiaTheme="minorEastAsia"/>
          <w:b/>
          <w:bCs/>
          <w:lang w:eastAsia="zh-CN"/>
        </w:rPr>
        <w:drawing>
          <wp:inline distT="0" distB="0" distL="114300" distR="114300">
            <wp:extent cx="5268595" cy="6877685"/>
            <wp:effectExtent l="0" t="0" r="4445" b="10795"/>
            <wp:docPr id="1" name="图片 1" descr="散点图_端粒为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散点图_端粒为X"/>
                    <pic:cNvPicPr>
                      <a:picLocks noChangeAspect="1"/>
                    </pic:cNvPicPr>
                  </pic:nvPicPr>
                  <pic:blipFill>
                    <a:blip r:embed="rId4"/>
                    <a:stretch>
                      <a:fillRect/>
                    </a:stretch>
                  </pic:blipFill>
                  <pic:spPr>
                    <a:xfrm>
                      <a:off x="0" y="0"/>
                      <a:ext cx="5268595" cy="6877685"/>
                    </a:xfrm>
                    <a:prstGeom prst="rect">
                      <a:avLst/>
                    </a:prstGeom>
                  </pic:spPr>
                </pic:pic>
              </a:graphicData>
            </a:graphic>
          </wp:inline>
        </w:drawing>
      </w:r>
    </w:p>
    <w:p>
      <w:pPr>
        <w:rPr>
          <w:rFonts w:hint="eastAsia"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rPr>
      </w:pPr>
      <w:r>
        <w:rPr>
          <w:rFonts w:hint="eastAsia" w:ascii="Times New Roman" w:hAnsi="Times New Roman" w:cs="Times New Roman"/>
          <w:b/>
          <w:bCs/>
        </w:rPr>
        <w:t xml:space="preserve">Figure S2. </w:t>
      </w:r>
      <w:r>
        <w:rPr>
          <w:rFonts w:hint="eastAsia" w:ascii="Times New Roman" w:hAnsi="Times New Roman" w:cs="Times New Roman"/>
        </w:rPr>
        <w:t>Sc</w:t>
      </w:r>
      <w:r>
        <w:rPr>
          <w:rFonts w:hint="eastAsia" w:ascii="Times New Roman" w:hAnsi="Times New Roman" w:cs="Times New Roman"/>
          <w:color w:val="auto"/>
        </w:rPr>
        <w:t>atter plots</w:t>
      </w:r>
      <w:r>
        <w:rPr>
          <w:rFonts w:ascii="Times New Roman" w:hAnsi="Times New Roman" w:cs="Times New Roman"/>
          <w:color w:val="auto"/>
        </w:rPr>
        <w:t xml:space="preserve"> of </w:t>
      </w:r>
      <w:r>
        <w:rPr>
          <w:rFonts w:hint="eastAsia" w:ascii="Times New Roman" w:hAnsi="Times New Roman" w:cs="Times New Roman"/>
          <w:color w:val="auto"/>
        </w:rPr>
        <w:t>MR an</w:t>
      </w:r>
      <w:r>
        <w:rPr>
          <w:rFonts w:hint="eastAsia" w:ascii="Times New Roman" w:hAnsi="Times New Roman" w:cs="Times New Roman"/>
        </w:rPr>
        <w:t>alysis with LTL as outcome</w:t>
      </w:r>
    </w:p>
    <w:p>
      <w:pPr>
        <w:rPr>
          <w:rFonts w:ascii="Times New Roman" w:hAnsi="Times New Roman" w:cs="Times New Roman"/>
          <w:b/>
          <w:bCs/>
        </w:rPr>
      </w:pPr>
      <w:r>
        <w:rPr>
          <w:rFonts w:hint="eastAsia" w:ascii="Times New Roman" w:hAnsi="Times New Roman" w:cs="Times New Roman"/>
          <w:b/>
          <w:bCs/>
        </w:rPr>
        <w:drawing>
          <wp:inline distT="0" distB="0" distL="114300" distR="114300">
            <wp:extent cx="5268595" cy="6877685"/>
            <wp:effectExtent l="0" t="0" r="4445" b="10795"/>
            <wp:docPr id="3" name="图片 3" descr="散点图_端粒为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散点图_端粒为Y"/>
                    <pic:cNvPicPr>
                      <a:picLocks noChangeAspect="1"/>
                    </pic:cNvPicPr>
                  </pic:nvPicPr>
                  <pic:blipFill>
                    <a:blip r:embed="rId5"/>
                    <a:stretch>
                      <a:fillRect/>
                    </a:stretch>
                  </pic:blipFill>
                  <pic:spPr>
                    <a:xfrm>
                      <a:off x="0" y="0"/>
                      <a:ext cx="5268595" cy="6877685"/>
                    </a:xfrm>
                    <a:prstGeom prst="rect">
                      <a:avLst/>
                    </a:prstGeom>
                  </pic:spPr>
                </pic:pic>
              </a:graphicData>
            </a:graphic>
          </wp:inline>
        </w:drawing>
      </w:r>
      <w:r>
        <w:rPr>
          <w:rFonts w:hint="eastAsia" w:ascii="Times New Roman" w:hAnsi="Times New Roman" w:cs="Times New Roman"/>
          <w:b/>
          <w:bCs/>
        </w:rPr>
        <w:br w:type="page"/>
      </w:r>
    </w:p>
    <w:p>
      <w:pPr>
        <w:widowControl/>
        <w:jc w:val="left"/>
        <w:rPr>
          <w:rFonts w:ascii="Times New Roman" w:hAnsi="Times New Roman" w:cs="Times New Roman"/>
        </w:rPr>
      </w:pPr>
      <w:r>
        <w:rPr>
          <w:rFonts w:hint="eastAsia" w:ascii="Times New Roman" w:hAnsi="Times New Roman" w:cs="Times New Roman"/>
          <w:b/>
          <w:bCs/>
        </w:rPr>
        <w:t xml:space="preserve">Figure S3. </w:t>
      </w:r>
      <w:r>
        <w:rPr>
          <w:rFonts w:hint="eastAsia" w:ascii="Times New Roman" w:hAnsi="Times New Roman" w:cs="Times New Roman"/>
        </w:rPr>
        <w:t>Forest plots</w:t>
      </w:r>
      <w:r>
        <w:rPr>
          <w:rFonts w:hint="eastAsia" w:ascii="Times New Roman" w:hAnsi="Times New Roman" w:cs="Times New Roman"/>
          <w:color w:val="auto"/>
        </w:rPr>
        <w:t xml:space="preserve"> </w:t>
      </w:r>
      <w:r>
        <w:rPr>
          <w:rFonts w:ascii="Times New Roman" w:hAnsi="Times New Roman" w:cs="Times New Roman"/>
          <w:color w:val="auto"/>
        </w:rPr>
        <w:t xml:space="preserve">of </w:t>
      </w:r>
      <w:r>
        <w:rPr>
          <w:rFonts w:hint="eastAsia" w:ascii="Times New Roman" w:hAnsi="Times New Roman" w:cs="Times New Roman"/>
          <w:color w:val="auto"/>
        </w:rPr>
        <w:t>M</w:t>
      </w:r>
      <w:r>
        <w:rPr>
          <w:rFonts w:hint="eastAsia" w:ascii="Times New Roman" w:hAnsi="Times New Roman" w:cs="Times New Roman"/>
        </w:rPr>
        <w:t>R analysis with LTL as exposure</w:t>
      </w:r>
    </w:p>
    <w:p>
      <w:pPr>
        <w:widowControl/>
        <w:jc w:val="center"/>
        <w:rPr>
          <w:rFonts w:hint="eastAsia" w:ascii="Times New Roman" w:hAnsi="Times New Roman" w:cs="Times New Roman" w:eastAsiaTheme="minorEastAsia"/>
          <w:b/>
          <w:bCs/>
          <w:lang w:eastAsia="zh-CN"/>
        </w:rPr>
      </w:pPr>
      <w:r>
        <w:rPr>
          <w:rFonts w:hint="eastAsia" w:ascii="Times New Roman" w:hAnsi="Times New Roman" w:cs="Times New Roman" w:eastAsiaTheme="minorEastAsia"/>
          <w:b/>
          <w:bCs/>
          <w:lang w:eastAsia="zh-CN"/>
        </w:rPr>
        <w:drawing>
          <wp:inline distT="0" distB="0" distL="114300" distR="114300">
            <wp:extent cx="5271770" cy="4126230"/>
            <wp:effectExtent l="0" t="0" r="1270" b="3810"/>
            <wp:docPr id="6" name="图片 6" descr="森林图_端粒为X(时长与早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森林图_端粒为X(时长与早起)"/>
                    <pic:cNvPicPr>
                      <a:picLocks noChangeAspect="1"/>
                    </pic:cNvPicPr>
                  </pic:nvPicPr>
                  <pic:blipFill>
                    <a:blip r:embed="rId6"/>
                    <a:stretch>
                      <a:fillRect/>
                    </a:stretch>
                  </pic:blipFill>
                  <pic:spPr>
                    <a:xfrm>
                      <a:off x="0" y="0"/>
                      <a:ext cx="5271770" cy="4126230"/>
                    </a:xfrm>
                    <a:prstGeom prst="rect">
                      <a:avLst/>
                    </a:prstGeom>
                  </pic:spPr>
                </pic:pic>
              </a:graphicData>
            </a:graphic>
          </wp:inline>
        </w:drawing>
      </w:r>
    </w:p>
    <w:p>
      <w:pPr>
        <w:widowControl/>
        <w:jc w:val="left"/>
        <w:rPr>
          <w:rFonts w:ascii="Times New Roman" w:hAnsi="Times New Roman" w:cs="Times New Roman"/>
        </w:rPr>
      </w:pPr>
      <w:r>
        <w:rPr>
          <w:rFonts w:hint="eastAsia" w:ascii="Times New Roman" w:hAnsi="Times New Roman" w:cs="Times New Roman"/>
          <w:b/>
          <w:bCs/>
        </w:rPr>
        <w:t xml:space="preserve">Figure S3. </w:t>
      </w:r>
      <w:r>
        <w:rPr>
          <w:rFonts w:hint="eastAsia" w:ascii="Times New Roman" w:hAnsi="Times New Roman" w:cs="Times New Roman"/>
        </w:rPr>
        <w:t>Forest plo</w:t>
      </w:r>
      <w:r>
        <w:rPr>
          <w:rFonts w:hint="eastAsia" w:ascii="Times New Roman" w:hAnsi="Times New Roman" w:cs="Times New Roman"/>
          <w:color w:val="auto"/>
        </w:rPr>
        <w:t>ts</w:t>
      </w:r>
      <w:r>
        <w:rPr>
          <w:rFonts w:ascii="Times New Roman" w:hAnsi="Times New Roman" w:cs="Times New Roman"/>
          <w:color w:val="auto"/>
        </w:rPr>
        <w:t xml:space="preserve"> of</w:t>
      </w:r>
      <w:r>
        <w:rPr>
          <w:rFonts w:hint="eastAsia" w:ascii="Times New Roman" w:hAnsi="Times New Roman" w:cs="Times New Roman"/>
          <w:color w:val="auto"/>
        </w:rPr>
        <w:t xml:space="preserve"> M</w:t>
      </w:r>
      <w:r>
        <w:rPr>
          <w:rFonts w:hint="eastAsia" w:ascii="Times New Roman" w:hAnsi="Times New Roman" w:cs="Times New Roman"/>
        </w:rPr>
        <w:t>R analysis with LTL as exposure</w:t>
      </w:r>
      <w:r>
        <w:rPr>
          <w:rFonts w:ascii="Times New Roman" w:hAnsi="Times New Roman" w:cs="Times New Roman"/>
        </w:rPr>
        <w:t xml:space="preserve"> </w:t>
      </w:r>
      <w:r>
        <w:rPr>
          <w:rFonts w:hint="eastAsia" w:ascii="Times New Roman" w:hAnsi="Times New Roman" w:cs="Times New Roman"/>
        </w:rPr>
        <w:t>(continue)</w:t>
      </w:r>
    </w:p>
    <w:p>
      <w:pPr>
        <w:jc w:val="center"/>
        <w:rPr>
          <w:rFonts w:hint="eastAsia" w:ascii="Times New Roman" w:hAnsi="Times New Roman" w:cs="Times New Roman" w:eastAsiaTheme="minorEastAsia"/>
          <w:b/>
          <w:bCs/>
          <w:lang w:eastAsia="zh-CN"/>
        </w:rPr>
      </w:pPr>
      <w:r>
        <w:rPr>
          <w:rFonts w:hint="eastAsia" w:ascii="Times New Roman" w:hAnsi="Times New Roman" w:cs="Times New Roman" w:eastAsiaTheme="minorEastAsia"/>
          <w:b/>
          <w:bCs/>
          <w:lang w:eastAsia="zh-CN"/>
        </w:rPr>
        <w:drawing>
          <wp:inline distT="0" distB="0" distL="114300" distR="114300">
            <wp:extent cx="5271770" cy="4126230"/>
            <wp:effectExtent l="0" t="0" r="1270" b="3810"/>
            <wp:docPr id="4" name="图片 4" descr="森林图_端粒为X(类型与午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森林图_端粒为X(类型与午睡)"/>
                    <pic:cNvPicPr>
                      <a:picLocks noChangeAspect="1"/>
                    </pic:cNvPicPr>
                  </pic:nvPicPr>
                  <pic:blipFill>
                    <a:blip r:embed="rId7"/>
                    <a:stretch>
                      <a:fillRect/>
                    </a:stretch>
                  </pic:blipFill>
                  <pic:spPr>
                    <a:xfrm>
                      <a:off x="0" y="0"/>
                      <a:ext cx="5271770" cy="4126230"/>
                    </a:xfrm>
                    <a:prstGeom prst="rect">
                      <a:avLst/>
                    </a:prstGeom>
                  </pic:spPr>
                </pic:pic>
              </a:graphicData>
            </a:graphic>
          </wp:inline>
        </w:drawing>
      </w:r>
    </w:p>
    <w:p>
      <w:pPr>
        <w:rPr>
          <w:rFonts w:ascii="Times New Roman" w:hAnsi="Times New Roman" w:cs="Times New Roman"/>
          <w:b/>
          <w:bCs/>
        </w:rPr>
      </w:pPr>
    </w:p>
    <w:p>
      <w:pPr>
        <w:widowControl/>
        <w:jc w:val="left"/>
        <w:rPr>
          <w:rFonts w:hint="eastAsia" w:ascii="Times New Roman" w:hAnsi="Times New Roman" w:cs="Times New Roman"/>
        </w:rPr>
      </w:pPr>
      <w:r>
        <w:rPr>
          <w:rFonts w:hint="eastAsia" w:ascii="Times New Roman" w:hAnsi="Times New Roman" w:cs="Times New Roman"/>
          <w:b/>
          <w:bCs/>
        </w:rPr>
        <w:t xml:space="preserve">Figure S3. </w:t>
      </w:r>
      <w:r>
        <w:rPr>
          <w:rFonts w:hint="eastAsia" w:ascii="Times New Roman" w:hAnsi="Times New Roman" w:cs="Times New Roman"/>
        </w:rPr>
        <w:t xml:space="preserve">Forest plots </w:t>
      </w:r>
      <w:r>
        <w:rPr>
          <w:rFonts w:ascii="Times New Roman" w:hAnsi="Times New Roman" w:cs="Times New Roman"/>
        </w:rPr>
        <w:t>of</w:t>
      </w:r>
      <w:r>
        <w:rPr>
          <w:rFonts w:hint="eastAsia" w:ascii="Times New Roman" w:hAnsi="Times New Roman" w:cs="Times New Roman"/>
        </w:rPr>
        <w:t xml:space="preserve"> MR analysis with LTL as exposure</w:t>
      </w:r>
      <w:r>
        <w:rPr>
          <w:rFonts w:ascii="Times New Roman" w:hAnsi="Times New Roman" w:cs="Times New Roman"/>
        </w:rPr>
        <w:t xml:space="preserve"> </w:t>
      </w:r>
      <w:r>
        <w:rPr>
          <w:rFonts w:hint="eastAsia" w:ascii="Times New Roman" w:hAnsi="Times New Roman" w:cs="Times New Roman"/>
        </w:rPr>
        <w:t>(continue)</w:t>
      </w:r>
    </w:p>
    <w:p>
      <w:pPr>
        <w:widowControl/>
        <w:jc w:val="left"/>
        <w:rPr>
          <w:rFonts w:hint="eastAsia" w:ascii="Times New Roman" w:hAnsi="Times New Roman" w:cs="Times New Roman" w:eastAsiaTheme="minorEastAsia"/>
          <w:b/>
          <w:bCs/>
          <w:lang w:eastAsia="zh-CN"/>
        </w:rPr>
      </w:pPr>
      <w:r>
        <w:rPr>
          <w:rFonts w:hint="eastAsia" w:ascii="Times New Roman" w:hAnsi="Times New Roman" w:cs="Times New Roman" w:eastAsiaTheme="minorEastAsia"/>
          <w:b/>
          <w:bCs/>
          <w:lang w:eastAsia="zh-CN"/>
        </w:rPr>
        <w:drawing>
          <wp:inline distT="0" distB="0" distL="114300" distR="114300">
            <wp:extent cx="5271770" cy="4126230"/>
            <wp:effectExtent l="0" t="0" r="1270" b="3810"/>
            <wp:docPr id="5" name="图片 5" descr="森林图_端粒为X(失眠与嗜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森林图_端粒为X(失眠与嗜睡)"/>
                    <pic:cNvPicPr>
                      <a:picLocks noChangeAspect="1"/>
                    </pic:cNvPicPr>
                  </pic:nvPicPr>
                  <pic:blipFill>
                    <a:blip r:embed="rId8"/>
                    <a:stretch>
                      <a:fillRect/>
                    </a:stretch>
                  </pic:blipFill>
                  <pic:spPr>
                    <a:xfrm>
                      <a:off x="0" y="0"/>
                      <a:ext cx="5271770" cy="4126230"/>
                    </a:xfrm>
                    <a:prstGeom prst="rect">
                      <a:avLst/>
                    </a:prstGeom>
                  </pic:spPr>
                </pic:pic>
              </a:graphicData>
            </a:graphic>
          </wp:inline>
        </w:drawing>
      </w:r>
    </w:p>
    <w:p>
      <w:pPr>
        <w:rPr>
          <w:rFonts w:hint="eastAsia"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rPr>
      </w:pPr>
      <w:r>
        <w:rPr>
          <w:rFonts w:hint="eastAsia" w:ascii="Times New Roman" w:hAnsi="Times New Roman" w:cs="Times New Roman"/>
          <w:b/>
          <w:bCs/>
        </w:rPr>
        <w:t xml:space="preserve">Figure S4. </w:t>
      </w:r>
      <w:r>
        <w:rPr>
          <w:rFonts w:hint="eastAsia" w:ascii="Times New Roman" w:hAnsi="Times New Roman" w:cs="Times New Roman"/>
        </w:rPr>
        <w:t>Forest plo</w:t>
      </w:r>
      <w:r>
        <w:rPr>
          <w:rFonts w:hint="eastAsia" w:ascii="Times New Roman" w:hAnsi="Times New Roman" w:cs="Times New Roman"/>
          <w:color w:val="auto"/>
        </w:rPr>
        <w:t xml:space="preserve">ts </w:t>
      </w:r>
      <w:r>
        <w:rPr>
          <w:rFonts w:ascii="Times New Roman" w:hAnsi="Times New Roman" w:cs="Times New Roman"/>
          <w:color w:val="auto"/>
        </w:rPr>
        <w:t>of</w:t>
      </w:r>
      <w:r>
        <w:rPr>
          <w:rFonts w:hint="eastAsia" w:ascii="Times New Roman" w:hAnsi="Times New Roman" w:cs="Times New Roman"/>
          <w:color w:val="auto"/>
        </w:rPr>
        <w:t xml:space="preserve"> MR </w:t>
      </w:r>
      <w:r>
        <w:rPr>
          <w:rFonts w:hint="eastAsia" w:ascii="Times New Roman" w:hAnsi="Times New Roman" w:cs="Times New Roman"/>
        </w:rPr>
        <w:t>analysis with LTL as outcome</w:t>
      </w:r>
    </w:p>
    <w:p>
      <w:pPr>
        <w:widowControl/>
        <w:jc w:val="center"/>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5268595" cy="7755255"/>
            <wp:effectExtent l="0" t="0" r="4445" b="1905"/>
            <wp:docPr id="7" name="图片 7" descr="森林图_端粒为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森林图_端粒为Y"/>
                    <pic:cNvPicPr>
                      <a:picLocks noChangeAspect="1"/>
                    </pic:cNvPicPr>
                  </pic:nvPicPr>
                  <pic:blipFill>
                    <a:blip r:embed="rId9"/>
                    <a:stretch>
                      <a:fillRect/>
                    </a:stretch>
                  </pic:blipFill>
                  <pic:spPr>
                    <a:xfrm>
                      <a:off x="0" y="0"/>
                      <a:ext cx="5268595" cy="7755255"/>
                    </a:xfrm>
                    <a:prstGeom prst="rect">
                      <a:avLst/>
                    </a:prstGeom>
                  </pic:spPr>
                </pic:pic>
              </a:graphicData>
            </a:graphic>
          </wp:inline>
        </w:drawing>
      </w:r>
    </w:p>
    <w:p>
      <w:pPr>
        <w:rPr>
          <w:rFonts w:ascii="Times New Roman" w:hAnsi="Times New Roman" w:cs="Times New Roman"/>
          <w:b/>
          <w:bCs/>
        </w:rPr>
      </w:pPr>
    </w:p>
    <w:p>
      <w:pPr>
        <w:rPr>
          <w:rFonts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rPr>
      </w:pPr>
      <w:r>
        <w:rPr>
          <w:rFonts w:hint="eastAsia" w:ascii="Times New Roman" w:hAnsi="Times New Roman" w:cs="Times New Roman"/>
          <w:b/>
          <w:bCs/>
        </w:rPr>
        <w:t xml:space="preserve">Figure S5. </w:t>
      </w:r>
      <w:r>
        <w:rPr>
          <w:rFonts w:hint="eastAsia" w:ascii="Times New Roman" w:hAnsi="Times New Roman" w:cs="Times New Roman"/>
        </w:rPr>
        <w:t>Funnel plo</w:t>
      </w:r>
      <w:r>
        <w:rPr>
          <w:rFonts w:hint="eastAsia" w:ascii="Times New Roman" w:hAnsi="Times New Roman" w:cs="Times New Roman"/>
          <w:color w:val="auto"/>
        </w:rPr>
        <w:t>ts</w:t>
      </w:r>
      <w:r>
        <w:rPr>
          <w:rFonts w:ascii="Times New Roman" w:hAnsi="Times New Roman" w:cs="Times New Roman"/>
          <w:color w:val="auto"/>
        </w:rPr>
        <w:t xml:space="preserve"> of </w:t>
      </w:r>
      <w:r>
        <w:rPr>
          <w:rFonts w:hint="eastAsia" w:ascii="Times New Roman" w:hAnsi="Times New Roman" w:cs="Times New Roman"/>
          <w:color w:val="auto"/>
        </w:rPr>
        <w:t>M</w:t>
      </w:r>
      <w:r>
        <w:rPr>
          <w:rFonts w:hint="eastAsia" w:ascii="Times New Roman" w:hAnsi="Times New Roman" w:cs="Times New Roman"/>
        </w:rPr>
        <w:t>R analysis with LTL as exposure</w:t>
      </w:r>
    </w:p>
    <w:p>
      <w:pPr>
        <w:jc w:val="center"/>
        <w:rPr>
          <w:rFonts w:hint="eastAsia" w:ascii="Times New Roman" w:hAnsi="Times New Roman" w:cs="Times New Roman" w:eastAsiaTheme="minorEastAsia"/>
          <w:b/>
          <w:bCs/>
          <w:lang w:eastAsia="zh-CN"/>
        </w:rPr>
      </w:pPr>
      <w:r>
        <w:rPr>
          <w:rFonts w:hint="eastAsia" w:ascii="Times New Roman" w:hAnsi="Times New Roman" w:cs="Times New Roman" w:eastAsiaTheme="minorEastAsia"/>
          <w:b/>
          <w:bCs/>
          <w:lang w:eastAsia="zh-CN"/>
        </w:rPr>
        <w:drawing>
          <wp:inline distT="0" distB="0" distL="114300" distR="114300">
            <wp:extent cx="5273040" cy="6522085"/>
            <wp:effectExtent l="0" t="0" r="0" b="635"/>
            <wp:docPr id="8" name="图片 8" descr="漏斗图_端粒为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漏斗图_端粒为X"/>
                    <pic:cNvPicPr>
                      <a:picLocks noChangeAspect="1"/>
                    </pic:cNvPicPr>
                  </pic:nvPicPr>
                  <pic:blipFill>
                    <a:blip r:embed="rId10"/>
                    <a:stretch>
                      <a:fillRect/>
                    </a:stretch>
                  </pic:blipFill>
                  <pic:spPr>
                    <a:xfrm>
                      <a:off x="0" y="0"/>
                      <a:ext cx="5273040" cy="6522085"/>
                    </a:xfrm>
                    <a:prstGeom prst="rect">
                      <a:avLst/>
                    </a:prstGeom>
                  </pic:spPr>
                </pic:pic>
              </a:graphicData>
            </a:graphic>
          </wp:inline>
        </w:drawing>
      </w:r>
    </w:p>
    <w:p>
      <w:pPr>
        <w:rPr>
          <w:rFonts w:ascii="Times New Roman" w:hAnsi="Times New Roman" w:cs="Times New Roman"/>
          <w:b/>
          <w:bCs/>
        </w:rPr>
      </w:pPr>
      <w:r>
        <w:rPr>
          <w:rFonts w:hint="eastAsia" w:ascii="Times New Roman" w:hAnsi="Times New Roman" w:cs="Times New Roman"/>
          <w:b/>
          <w:bCs/>
        </w:rPr>
        <w:br w:type="page"/>
      </w:r>
    </w:p>
    <w:p>
      <w:pPr>
        <w:widowControl/>
        <w:jc w:val="left"/>
        <w:rPr>
          <w:rFonts w:ascii="Times New Roman" w:hAnsi="Times New Roman" w:cs="Times New Roman"/>
        </w:rPr>
      </w:pPr>
      <w:r>
        <w:rPr>
          <w:rFonts w:hint="eastAsia" w:ascii="Times New Roman" w:hAnsi="Times New Roman" w:cs="Times New Roman"/>
          <w:b/>
          <w:bCs/>
        </w:rPr>
        <w:t xml:space="preserve">Figure S6. </w:t>
      </w:r>
      <w:r>
        <w:rPr>
          <w:rFonts w:hint="eastAsia" w:ascii="Times New Roman" w:hAnsi="Times New Roman" w:cs="Times New Roman"/>
        </w:rPr>
        <w:t>Funnel plo</w:t>
      </w:r>
      <w:r>
        <w:rPr>
          <w:rFonts w:hint="eastAsia" w:ascii="Times New Roman" w:hAnsi="Times New Roman" w:cs="Times New Roman"/>
          <w:color w:val="auto"/>
        </w:rPr>
        <w:t>ts</w:t>
      </w:r>
      <w:r>
        <w:rPr>
          <w:rFonts w:ascii="Times New Roman" w:hAnsi="Times New Roman" w:cs="Times New Roman"/>
          <w:color w:val="auto"/>
        </w:rPr>
        <w:t xml:space="preserve"> of</w:t>
      </w:r>
      <w:r>
        <w:rPr>
          <w:rFonts w:hint="eastAsia" w:ascii="Times New Roman" w:hAnsi="Times New Roman" w:cs="Times New Roman"/>
          <w:color w:val="auto"/>
        </w:rPr>
        <w:t xml:space="preserve"> M</w:t>
      </w:r>
      <w:r>
        <w:rPr>
          <w:rFonts w:hint="eastAsia" w:ascii="Times New Roman" w:hAnsi="Times New Roman" w:cs="Times New Roman"/>
        </w:rPr>
        <w:t>R analysis with LTL as outcome</w:t>
      </w:r>
    </w:p>
    <w:p>
      <w:pPr>
        <w:jc w:val="center"/>
        <w:rPr>
          <w:rFonts w:ascii="Times New Roman" w:hAnsi="Times New Roman" w:cs="Times New Roman"/>
          <w:b/>
          <w:bCs/>
        </w:rPr>
      </w:pPr>
    </w:p>
    <w:p>
      <w:pPr>
        <w:rPr>
          <w:rFonts w:hint="eastAsia" w:ascii="Times New Roman" w:hAnsi="Times New Roman" w:cs="Times New Roman" w:eastAsiaTheme="minorEastAsia"/>
          <w:b/>
          <w:bCs/>
          <w:lang w:eastAsia="zh-CN"/>
        </w:rPr>
      </w:pPr>
      <w:r>
        <w:rPr>
          <w:rFonts w:hint="eastAsia" w:ascii="Times New Roman" w:hAnsi="Times New Roman" w:cs="Times New Roman" w:eastAsiaTheme="minorEastAsia"/>
          <w:b/>
          <w:bCs/>
          <w:lang w:eastAsia="zh-CN"/>
        </w:rPr>
        <w:drawing>
          <wp:inline distT="0" distB="0" distL="114300" distR="114300">
            <wp:extent cx="5273040" cy="6522085"/>
            <wp:effectExtent l="0" t="0" r="0" b="635"/>
            <wp:docPr id="10" name="图片 10" descr="漏斗图_端粒为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漏斗图_端粒为Y"/>
                    <pic:cNvPicPr>
                      <a:picLocks noChangeAspect="1"/>
                    </pic:cNvPicPr>
                  </pic:nvPicPr>
                  <pic:blipFill>
                    <a:blip r:embed="rId11"/>
                    <a:stretch>
                      <a:fillRect/>
                    </a:stretch>
                  </pic:blipFill>
                  <pic:spPr>
                    <a:xfrm>
                      <a:off x="0" y="0"/>
                      <a:ext cx="5273040" cy="6522085"/>
                    </a:xfrm>
                    <a:prstGeom prst="rect">
                      <a:avLst/>
                    </a:prstGeom>
                  </pic:spPr>
                </pic:pic>
              </a:graphicData>
            </a:graphic>
          </wp:inline>
        </w:drawing>
      </w:r>
    </w:p>
    <w:p>
      <w:pPr>
        <w:widowControl/>
        <w:jc w:val="left"/>
        <w:rPr>
          <w:rFonts w:ascii="Times New Roman" w:hAnsi="Times New Roman" w:cs="Times New Roman"/>
          <w:b/>
          <w:bCs/>
        </w:rPr>
      </w:pPr>
    </w:p>
    <w:p>
      <w:pPr>
        <w:widowControl/>
        <w:jc w:val="left"/>
        <w:rPr>
          <w:rFonts w:ascii="Times New Roman" w:hAnsi="Times New Roman" w:cs="Times New Roman"/>
          <w:b/>
          <w:bCs/>
        </w:rPr>
      </w:pPr>
    </w:p>
    <w:p>
      <w:pPr>
        <w:widowControl/>
        <w:jc w:val="left"/>
        <w:rPr>
          <w:rFonts w:ascii="Times New Roman" w:hAnsi="Times New Roman" w:cs="Times New Roman"/>
          <w:b/>
          <w:bCs/>
        </w:rPr>
      </w:pPr>
    </w:p>
    <w:p>
      <w:pPr>
        <w:widowControl/>
        <w:jc w:val="left"/>
        <w:rPr>
          <w:rFonts w:ascii="Times New Roman" w:hAnsi="Times New Roman" w:cs="Times New Roman"/>
          <w:b/>
          <w:bCs/>
        </w:rPr>
      </w:pPr>
    </w:p>
    <w:p>
      <w:pPr>
        <w:widowControl/>
        <w:jc w:val="left"/>
        <w:rPr>
          <w:rFonts w:ascii="Times New Roman" w:hAnsi="Times New Roman" w:cs="Times New Roman"/>
          <w:b/>
          <w:bCs/>
        </w:rPr>
      </w:pPr>
    </w:p>
    <w:p>
      <w:pPr>
        <w:widowControl/>
        <w:jc w:val="left"/>
        <w:rPr>
          <w:rFonts w:ascii="Times New Roman" w:hAnsi="Times New Roman" w:cs="Times New Roman"/>
          <w:b/>
          <w:bCs/>
        </w:rPr>
      </w:pPr>
    </w:p>
    <w:p>
      <w:pPr>
        <w:widowControl/>
        <w:jc w:val="left"/>
        <w:rPr>
          <w:rFonts w:ascii="Times New Roman" w:hAnsi="Times New Roman" w:cs="Times New Roman"/>
          <w:b/>
          <w:bCs/>
        </w:rPr>
      </w:pPr>
    </w:p>
    <w:p>
      <w:pPr>
        <w:widowControl/>
        <w:jc w:val="left"/>
        <w:rPr>
          <w:rFonts w:ascii="Times New Roman" w:hAnsi="Times New Roman" w:cs="Times New Roman"/>
          <w:b/>
          <w:bCs/>
        </w:rPr>
      </w:pPr>
    </w:p>
    <w:p>
      <w:pPr>
        <w:rPr>
          <w:rFonts w:ascii="Times New Roman" w:hAnsi="Times New Roman" w:cs="Times New Roman"/>
          <w:b/>
          <w:bCs/>
        </w:rPr>
      </w:pPr>
      <w:r>
        <w:rPr>
          <w:rFonts w:hint="eastAsia" w:ascii="Times New Roman" w:hAnsi="Times New Roman" w:cs="Times New Roman"/>
          <w:b/>
          <w:bCs/>
        </w:rPr>
        <w:br w:type="page"/>
      </w:r>
    </w:p>
    <w:p>
      <w:pPr>
        <w:widowControl/>
        <w:jc w:val="left"/>
        <w:rPr>
          <w:rFonts w:hint="default" w:ascii="Times New Roman" w:hAnsi="Times New Roman" w:cs="Times New Roman"/>
          <w:b/>
          <w:bCs/>
          <w:lang w:val="en-US" w:eastAsia="zh-CN"/>
        </w:rPr>
      </w:pPr>
      <w:r>
        <w:rPr>
          <w:rFonts w:hint="eastAsia" w:ascii="Times New Roman" w:hAnsi="Times New Roman" w:cs="Times New Roman"/>
          <w:b/>
          <w:bCs/>
        </w:rPr>
        <w:t xml:space="preserve">Figure </w:t>
      </w:r>
      <w:r>
        <w:rPr>
          <w:rFonts w:hint="eastAsia" w:ascii="Times New Roman" w:hAnsi="Times New Roman" w:cs="Times New Roman"/>
          <w:b/>
          <w:bCs/>
          <w:lang w:val="en-US" w:eastAsia="zh-CN"/>
        </w:rPr>
        <w:t>S7</w:t>
      </w:r>
      <w:r>
        <w:rPr>
          <w:rFonts w:hint="eastAsia" w:ascii="Times New Roman" w:hAnsi="Times New Roman" w:cs="Times New Roman"/>
          <w:b/>
          <w:bCs/>
        </w:rPr>
        <w:t xml:space="preserve">. </w:t>
      </w:r>
      <w:r>
        <w:rPr>
          <w:rFonts w:hint="eastAsia" w:ascii="Times New Roman" w:hAnsi="Times New Roman" w:cs="Times New Roman"/>
          <w:b w:val="0"/>
          <w:bCs w:val="0"/>
        </w:rPr>
        <w:t xml:space="preserve">Non-linear MR results with piecewise linear method. a) using three strata of IV-free </w:t>
      </w:r>
      <w:bookmarkStart w:id="0" w:name="_GoBack"/>
      <w:bookmarkEnd w:id="0"/>
      <w:r>
        <w:rPr>
          <w:rFonts w:hint="eastAsia" w:ascii="Times New Roman" w:hAnsi="Times New Roman" w:cs="Times New Roman"/>
          <w:b w:val="0"/>
          <w:bCs w:val="0"/>
        </w:rPr>
        <w:t>Exposure on the LTL. b) using five strata of IV-free Exposure. c) using ten strata of IV-free Exposure</w:t>
      </w:r>
      <w:r>
        <w:rPr>
          <w:rFonts w:hint="eastAsia" w:ascii="Times New Roman" w:hAnsi="Times New Roman" w:cs="Times New Roman"/>
          <w:b w:val="0"/>
          <w:bCs w:val="0"/>
          <w:lang w:val="en-US" w:eastAsia="zh-CN"/>
        </w:rPr>
        <w:t>. Beta are SD changes in genetically predicted LTL for per SD increase in genetically predicted sleep duration.</w:t>
      </w:r>
    </w:p>
    <w:p>
      <w:pPr>
        <w:rPr>
          <w:rFonts w:hint="eastAsia" w:eastAsiaTheme="minorEastAsia"/>
          <w:lang w:eastAsia="zh-CN"/>
        </w:rPr>
      </w:pPr>
      <w:r>
        <w:rPr>
          <w:rFonts w:hint="eastAsia" w:eastAsiaTheme="minorEastAsia"/>
          <w:lang w:eastAsia="zh-CN"/>
        </w:rPr>
        <w:drawing>
          <wp:inline distT="0" distB="0" distL="114300" distR="114300">
            <wp:extent cx="5261610" cy="2086610"/>
            <wp:effectExtent l="0" t="0" r="11430" b="1270"/>
            <wp:docPr id="2" name="图片 2" descr="4cov非线性M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cov非线性MR"/>
                    <pic:cNvPicPr>
                      <a:picLocks noChangeAspect="1"/>
                    </pic:cNvPicPr>
                  </pic:nvPicPr>
                  <pic:blipFill>
                    <a:blip r:embed="rId12"/>
                    <a:stretch>
                      <a:fillRect/>
                    </a:stretch>
                  </pic:blipFill>
                  <pic:spPr>
                    <a:xfrm>
                      <a:off x="0" y="0"/>
                      <a:ext cx="5261610" cy="2086610"/>
                    </a:xfrm>
                    <a:prstGeom prst="rect">
                      <a:avLst/>
                    </a:prstGeom>
                  </pic:spPr>
                </pic:pic>
              </a:graphicData>
            </a:graphic>
          </wp:inline>
        </w:drawing>
      </w:r>
    </w:p>
    <w:p>
      <w:pPr>
        <w:rPr>
          <w:rFonts w:hint="eastAsia" w:ascii="Times New Roman" w:hAnsi="Times New Roman" w:cs="Times New Roman"/>
          <w:b/>
          <w:bCs/>
        </w:rPr>
      </w:pPr>
      <w:r>
        <w:rPr>
          <w:rFonts w:hint="eastAsia" w:ascii="Times New Roman" w:hAnsi="Times New Roman" w:cs="Times New Roman"/>
          <w:b/>
          <w:bCs/>
        </w:rPr>
        <w:br w:type="page"/>
      </w:r>
    </w:p>
    <w:p>
      <w:pPr>
        <w:rPr>
          <w:rFonts w:ascii="Times New Roman" w:hAnsi="Times New Roman" w:cs="Times New Roman"/>
        </w:rPr>
      </w:pPr>
      <w:r>
        <w:rPr>
          <w:rFonts w:hint="eastAsia" w:ascii="Times New Roman" w:hAnsi="Times New Roman" w:cs="Times New Roman"/>
          <w:b/>
          <w:bCs/>
        </w:rPr>
        <w:t>Table S</w:t>
      </w:r>
      <w:r>
        <w:rPr>
          <w:rFonts w:hint="eastAsia" w:ascii="Times New Roman" w:hAnsi="Times New Roman" w:cs="Times New Roman"/>
          <w:b/>
          <w:bCs/>
          <w:lang w:val="en-US" w:eastAsia="zh-CN"/>
        </w:rPr>
        <w:t>11</w:t>
      </w:r>
      <w:r>
        <w:rPr>
          <w:rFonts w:hint="eastAsia" w:ascii="Times New Roman" w:hAnsi="Times New Roman" w:cs="Times New Roman"/>
        </w:rPr>
        <w:t xml:space="preserve"> </w:t>
      </w:r>
      <w:r>
        <w:rPr>
          <w:rFonts w:ascii="Times New Roman" w:hAnsi="Times New Roman" w:cs="Times New Roman"/>
        </w:rPr>
        <w:t>P-value of Pleiotropy and Heterogeneity of Telomere on Sleep Characteristics in MR</w:t>
      </w:r>
      <w:r>
        <w:rPr>
          <w:rFonts w:hint="eastAsia" w:ascii="Times New Roman" w:hAnsi="Times New Roman" w:cs="Times New Roman"/>
        </w:rPr>
        <w:t>-Egger</w:t>
      </w:r>
      <w:r>
        <w:rPr>
          <w:rFonts w:ascii="Times New Roman" w:hAnsi="Times New Roman" w:cs="Times New Roman"/>
        </w:rPr>
        <w:t xml:space="preserve"> analysis</w:t>
      </w:r>
    </w:p>
    <w:p>
      <w:pPr>
        <w:rPr>
          <w:rFonts w:ascii="Times New Roman" w:hAnsi="Times New Roman" w:cs="Times New Roman"/>
        </w:rPr>
      </w:pPr>
    </w:p>
    <w:tbl>
      <w:tblPr>
        <w:tblStyle w:val="6"/>
        <w:tblW w:w="6158" w:type="dxa"/>
        <w:jc w:val="center"/>
        <w:tblLayout w:type="autofit"/>
        <w:tblCellMar>
          <w:top w:w="0" w:type="dxa"/>
          <w:left w:w="108" w:type="dxa"/>
          <w:bottom w:w="0" w:type="dxa"/>
          <w:right w:w="108" w:type="dxa"/>
        </w:tblCellMar>
      </w:tblPr>
      <w:tblGrid>
        <w:gridCol w:w="3415"/>
        <w:gridCol w:w="1292"/>
        <w:gridCol w:w="1451"/>
      </w:tblGrid>
      <w:tr>
        <w:tblPrEx>
          <w:tblCellMar>
            <w:top w:w="0" w:type="dxa"/>
            <w:left w:w="108" w:type="dxa"/>
            <w:bottom w:w="0" w:type="dxa"/>
            <w:right w:w="108" w:type="dxa"/>
          </w:tblCellMar>
        </w:tblPrEx>
        <w:trPr>
          <w:trHeight w:val="607" w:hRule="atLeast"/>
          <w:jc w:val="center"/>
        </w:trPr>
        <w:tc>
          <w:tcPr>
            <w:tcW w:w="3415" w:type="dxa"/>
            <w:tcBorders>
              <w:top w:val="single" w:color="000000" w:sz="8" w:space="0"/>
              <w:left w:val="nil"/>
              <w:bottom w:val="single" w:color="000000" w:sz="8" w:space="0"/>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Sleep Characteristics (Outcome)</w:t>
            </w:r>
          </w:p>
        </w:tc>
        <w:tc>
          <w:tcPr>
            <w:tcW w:w="1292"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Pleiotropy</w:t>
            </w:r>
          </w:p>
        </w:tc>
        <w:tc>
          <w:tcPr>
            <w:tcW w:w="1451"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Heterogeneity</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vertAlign w:val="superscript"/>
              </w:rPr>
            </w:pPr>
            <w:r>
              <w:rPr>
                <w:rFonts w:ascii="Times New Roman" w:hAnsi="Times New Roman" w:eastAsia="宋体" w:cs="Times New Roman"/>
                <w:color w:val="000000"/>
                <w:kern w:val="0"/>
                <w:sz w:val="20"/>
                <w:szCs w:val="20"/>
                <w:lang w:bidi="ar"/>
              </w:rPr>
              <w:t>Sleep duration</w:t>
            </w:r>
            <w:r>
              <w:rPr>
                <w:rFonts w:hint="eastAsia" w:ascii="宋体" w:hAnsi="宋体" w:eastAsia="宋体" w:cs="宋体"/>
                <w:color w:val="000000"/>
                <w:kern w:val="0"/>
                <w:sz w:val="20"/>
                <w:szCs w:val="20"/>
                <w:vertAlign w:val="superscript"/>
                <w:lang w:bidi="ar"/>
              </w:rPr>
              <w:t>＊</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0.471</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0.457</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Getting up in morning</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0.263</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0.951</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Chronotype</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0.979</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0.934</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Nap durin</w:t>
            </w:r>
            <w:r>
              <w:rPr>
                <w:rFonts w:ascii="Times New Roman" w:hAnsi="Times New Roman" w:eastAsia="宋体" w:cs="Times New Roman"/>
                <w:color w:val="auto"/>
                <w:kern w:val="0"/>
                <w:sz w:val="20"/>
                <w:szCs w:val="20"/>
                <w:lang w:bidi="ar"/>
              </w:rPr>
              <w:t>g the d</w:t>
            </w:r>
            <w:r>
              <w:rPr>
                <w:rFonts w:ascii="Times New Roman" w:hAnsi="Times New Roman" w:eastAsia="宋体" w:cs="Times New Roman"/>
                <w:color w:val="000000"/>
                <w:kern w:val="0"/>
                <w:sz w:val="20"/>
                <w:szCs w:val="20"/>
                <w:lang w:bidi="ar"/>
              </w:rPr>
              <w:t>ay</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0.332</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0.517</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Sleeplessness / insomnia</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0.394</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0.629</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Daytime dozing / sleeping (narcolepsy)</w:t>
            </w:r>
          </w:p>
        </w:tc>
        <w:tc>
          <w:tcPr>
            <w:tcW w:w="1292" w:type="dxa"/>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0.884</w:t>
            </w:r>
          </w:p>
        </w:tc>
        <w:tc>
          <w:tcPr>
            <w:tcW w:w="1451" w:type="dxa"/>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0.966</w:t>
            </w:r>
          </w:p>
        </w:tc>
      </w:tr>
      <w:tr>
        <w:tblPrEx>
          <w:tblCellMar>
            <w:top w:w="0" w:type="dxa"/>
            <w:left w:w="108" w:type="dxa"/>
            <w:bottom w:w="0" w:type="dxa"/>
            <w:right w:w="108" w:type="dxa"/>
          </w:tblCellMar>
        </w:tblPrEx>
        <w:trPr>
          <w:trHeight w:val="381" w:hRule="atLeast"/>
          <w:jc w:val="center"/>
        </w:trPr>
        <w:tc>
          <w:tcPr>
            <w:tcW w:w="6158" w:type="dxa"/>
            <w:gridSpan w:val="3"/>
            <w:tcBorders>
              <w:top w:val="single" w:color="auto" w:sz="4" w:space="0"/>
              <w:left w:val="nil"/>
              <w:bottom w:val="nil"/>
              <w:right w:val="nil"/>
            </w:tcBorders>
            <w:shd w:val="clear" w:color="auto" w:fill="auto"/>
            <w:noWrap/>
            <w:vAlign w:val="center"/>
          </w:tcPr>
          <w:p>
            <w:pPr>
              <w:widowControl/>
              <w:snapToGrid w:val="0"/>
              <w:rPr>
                <w:rFonts w:ascii="Times New Roman" w:hAnsi="Times New Roman" w:eastAsia="宋体" w:cs="Times New Roman"/>
                <w:color w:val="000000"/>
                <w:kern w:val="0"/>
                <w:sz w:val="16"/>
                <w:szCs w:val="16"/>
                <w:lang w:bidi="ar"/>
              </w:rPr>
            </w:pPr>
            <w:r>
              <w:rPr>
                <w:rFonts w:hint="eastAsia" w:ascii="宋体" w:hAnsi="宋体" w:eastAsia="宋体" w:cs="宋体"/>
                <w:color w:val="000000"/>
                <w:kern w:val="0"/>
                <w:sz w:val="20"/>
                <w:szCs w:val="20"/>
                <w:vertAlign w:val="superscript"/>
                <w:lang w:bidi="ar"/>
              </w:rPr>
              <w:t>＊</w:t>
            </w:r>
            <w:r>
              <w:rPr>
                <w:rFonts w:hint="eastAsia" w:ascii="Times New Roman" w:hAnsi="Times New Roman" w:eastAsia="宋体" w:cs="Times New Roman"/>
                <w:color w:val="000000"/>
                <w:kern w:val="0"/>
                <w:sz w:val="16"/>
                <w:szCs w:val="16"/>
                <w:lang w:bidi="ar"/>
              </w:rPr>
              <w:t>continuous sleep duration</w:t>
            </w:r>
          </w:p>
        </w:tc>
      </w:tr>
    </w:tbl>
    <w:p>
      <w:pPr>
        <w:rPr>
          <w:rFonts w:hint="eastAsia" w:ascii="Times New Roman" w:hAnsi="Times New Roman" w:cs="Times New Roman"/>
          <w:b/>
          <w:bCs/>
        </w:rPr>
      </w:pPr>
    </w:p>
    <w:p>
      <w:pPr>
        <w:rPr>
          <w:rFonts w:hint="eastAsia" w:ascii="Times New Roman" w:hAnsi="Times New Roman" w:cs="Times New Roman"/>
          <w:b/>
          <w:bCs/>
        </w:rPr>
      </w:pPr>
    </w:p>
    <w:p>
      <w:pPr>
        <w:rPr>
          <w:rFonts w:ascii="Times New Roman" w:hAnsi="Times New Roman" w:cs="Times New Roman"/>
        </w:rPr>
      </w:pPr>
      <w:r>
        <w:rPr>
          <w:rFonts w:hint="eastAsia" w:ascii="Times New Roman" w:hAnsi="Times New Roman" w:cs="Times New Roman"/>
          <w:b/>
          <w:bCs/>
        </w:rPr>
        <w:t>Table S1</w:t>
      </w:r>
      <w:r>
        <w:rPr>
          <w:rFonts w:hint="eastAsia" w:ascii="Times New Roman" w:hAnsi="Times New Roman" w:cs="Times New Roman"/>
          <w:b/>
          <w:bCs/>
          <w:lang w:val="en-US" w:eastAsia="zh-CN"/>
        </w:rPr>
        <w:t>2</w:t>
      </w:r>
      <w:r>
        <w:rPr>
          <w:rFonts w:hint="eastAsia" w:ascii="Times New Roman" w:hAnsi="Times New Roman" w:cs="Times New Roman"/>
          <w:b/>
          <w:bCs/>
        </w:rPr>
        <w:t>.</w:t>
      </w:r>
      <w:r>
        <w:rPr>
          <w:rFonts w:hint="eastAsia" w:ascii="Times New Roman" w:hAnsi="Times New Roman" w:cs="Times New Roman"/>
        </w:rPr>
        <w:t xml:space="preserve"> </w:t>
      </w:r>
      <w:r>
        <w:rPr>
          <w:rFonts w:ascii="Times New Roman" w:hAnsi="Times New Roman" w:cs="Times New Roman"/>
        </w:rPr>
        <w:t>P-value of Pleiotropy and Heterogeneity of Sleep Characteristics on Telomere in MR</w:t>
      </w:r>
      <w:r>
        <w:rPr>
          <w:rFonts w:hint="eastAsia" w:ascii="Times New Roman" w:hAnsi="Times New Roman" w:cs="Times New Roman"/>
        </w:rPr>
        <w:t>-Egger</w:t>
      </w:r>
      <w:r>
        <w:rPr>
          <w:rFonts w:ascii="Times New Roman" w:hAnsi="Times New Roman" w:cs="Times New Roman"/>
        </w:rPr>
        <w:t xml:space="preserve"> analysis</w:t>
      </w:r>
      <w:r>
        <w:rPr>
          <w:rFonts w:hint="eastAsia" w:ascii="Times New Roman" w:hAnsi="Times New Roman" w:cs="Times New Roman"/>
        </w:rPr>
        <w:t xml:space="preserve"> </w:t>
      </w:r>
    </w:p>
    <w:tbl>
      <w:tblPr>
        <w:tblStyle w:val="6"/>
        <w:tblW w:w="6158" w:type="dxa"/>
        <w:jc w:val="center"/>
        <w:tblLayout w:type="autofit"/>
        <w:tblCellMar>
          <w:top w:w="0" w:type="dxa"/>
          <w:left w:w="108" w:type="dxa"/>
          <w:bottom w:w="0" w:type="dxa"/>
          <w:right w:w="108" w:type="dxa"/>
        </w:tblCellMar>
      </w:tblPr>
      <w:tblGrid>
        <w:gridCol w:w="3415"/>
        <w:gridCol w:w="1292"/>
        <w:gridCol w:w="1451"/>
      </w:tblGrid>
      <w:tr>
        <w:tblPrEx>
          <w:tblCellMar>
            <w:top w:w="0" w:type="dxa"/>
            <w:left w:w="108" w:type="dxa"/>
            <w:bottom w:w="0" w:type="dxa"/>
            <w:right w:w="108" w:type="dxa"/>
          </w:tblCellMar>
        </w:tblPrEx>
        <w:trPr>
          <w:trHeight w:val="607" w:hRule="atLeast"/>
          <w:jc w:val="center"/>
        </w:trPr>
        <w:tc>
          <w:tcPr>
            <w:tcW w:w="3415" w:type="dxa"/>
            <w:tcBorders>
              <w:top w:val="single" w:color="000000" w:sz="8" w:space="0"/>
              <w:left w:val="nil"/>
              <w:bottom w:val="single" w:color="000000" w:sz="8" w:space="0"/>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Sleep Characteristics (</w:t>
            </w:r>
            <w:r>
              <w:rPr>
                <w:rFonts w:hint="eastAsia" w:ascii="Times New Roman" w:hAnsi="Times New Roman" w:eastAsia="宋体" w:cs="Times New Roman"/>
                <w:color w:val="000000"/>
                <w:kern w:val="0"/>
                <w:sz w:val="20"/>
                <w:szCs w:val="20"/>
                <w:lang w:bidi="ar"/>
              </w:rPr>
              <w:t>Exposure</w:t>
            </w:r>
            <w:r>
              <w:rPr>
                <w:rFonts w:ascii="Times New Roman" w:hAnsi="Times New Roman" w:eastAsia="宋体" w:cs="Times New Roman"/>
                <w:color w:val="000000"/>
                <w:kern w:val="0"/>
                <w:sz w:val="20"/>
                <w:szCs w:val="20"/>
                <w:lang w:bidi="ar"/>
              </w:rPr>
              <w:t>)</w:t>
            </w:r>
          </w:p>
        </w:tc>
        <w:tc>
          <w:tcPr>
            <w:tcW w:w="1292"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Pleiotropy</w:t>
            </w:r>
          </w:p>
        </w:tc>
        <w:tc>
          <w:tcPr>
            <w:tcW w:w="1451"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Heterogeneity</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vertAlign w:val="superscript"/>
              </w:rPr>
            </w:pPr>
            <w:r>
              <w:rPr>
                <w:rFonts w:ascii="Times New Roman" w:hAnsi="Times New Roman" w:eastAsia="宋体" w:cs="Times New Roman"/>
                <w:color w:val="000000"/>
                <w:kern w:val="0"/>
                <w:sz w:val="20"/>
                <w:szCs w:val="20"/>
                <w:lang w:bidi="ar"/>
              </w:rPr>
              <w:t>Sleep duration</w:t>
            </w:r>
            <w:r>
              <w:rPr>
                <w:rFonts w:hint="eastAsia" w:ascii="宋体" w:hAnsi="宋体" w:eastAsia="宋体" w:cs="宋体"/>
                <w:color w:val="000000"/>
                <w:kern w:val="0"/>
                <w:sz w:val="20"/>
                <w:szCs w:val="20"/>
                <w:vertAlign w:val="superscript"/>
                <w:lang w:bidi="ar"/>
              </w:rPr>
              <w:t>＊</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0.720</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0.285</w:t>
            </w:r>
          </w:p>
        </w:tc>
      </w:tr>
      <w:tr>
        <w:tblPrEx>
          <w:tblCellMar>
            <w:top w:w="0" w:type="dxa"/>
            <w:left w:w="108" w:type="dxa"/>
            <w:bottom w:w="0" w:type="dxa"/>
            <w:right w:w="108" w:type="dxa"/>
          </w:tblCellMar>
        </w:tblPrEx>
        <w:trPr>
          <w:trHeight w:val="258"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Getting up in morning</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0.519</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0.39</w:t>
            </w:r>
            <w:r>
              <w:rPr>
                <w:rFonts w:hint="eastAsia" w:ascii="Times New Roman" w:hAnsi="Times New Roman" w:eastAsia="宋体" w:cs="Times New Roman"/>
                <w:color w:val="000000"/>
                <w:kern w:val="0"/>
                <w:sz w:val="20"/>
                <w:szCs w:val="20"/>
                <w:lang w:bidi="ar"/>
              </w:rPr>
              <w:t>2</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Chronotype</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0.413</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0.94</w:t>
            </w:r>
            <w:r>
              <w:rPr>
                <w:rFonts w:hint="eastAsia" w:ascii="Times New Roman" w:hAnsi="Times New Roman" w:eastAsia="宋体" w:cs="Times New Roman"/>
                <w:color w:val="000000"/>
                <w:kern w:val="0"/>
                <w:sz w:val="20"/>
                <w:szCs w:val="20"/>
                <w:lang w:bidi="ar"/>
              </w:rPr>
              <w:t>1</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Nap duri</w:t>
            </w:r>
            <w:r>
              <w:rPr>
                <w:rFonts w:ascii="Times New Roman" w:hAnsi="Times New Roman" w:eastAsia="宋体" w:cs="Times New Roman"/>
                <w:color w:val="auto"/>
                <w:kern w:val="0"/>
                <w:sz w:val="20"/>
                <w:szCs w:val="20"/>
                <w:lang w:bidi="ar"/>
              </w:rPr>
              <w:t>ng the day</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0.205</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0.72</w:t>
            </w:r>
            <w:r>
              <w:rPr>
                <w:rFonts w:hint="eastAsia" w:ascii="Times New Roman" w:hAnsi="Times New Roman" w:eastAsia="宋体" w:cs="Times New Roman"/>
                <w:color w:val="000000"/>
                <w:kern w:val="0"/>
                <w:sz w:val="20"/>
                <w:szCs w:val="20"/>
                <w:lang w:bidi="ar"/>
              </w:rPr>
              <w:t>2</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Sleeplessness / insomnia</w:t>
            </w:r>
          </w:p>
        </w:tc>
        <w:tc>
          <w:tcPr>
            <w:tcW w:w="129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0.192</w:t>
            </w:r>
          </w:p>
        </w:tc>
        <w:tc>
          <w:tcPr>
            <w:tcW w:w="145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0.42</w:t>
            </w:r>
            <w:r>
              <w:rPr>
                <w:rFonts w:hint="eastAsia" w:ascii="Times New Roman" w:hAnsi="Times New Roman" w:eastAsia="宋体" w:cs="Times New Roman"/>
                <w:color w:val="000000"/>
                <w:kern w:val="0"/>
                <w:sz w:val="20"/>
                <w:szCs w:val="20"/>
                <w:lang w:bidi="ar"/>
              </w:rPr>
              <w:t>3</w:t>
            </w:r>
          </w:p>
        </w:tc>
      </w:tr>
      <w:tr>
        <w:tblPrEx>
          <w:tblCellMar>
            <w:top w:w="0" w:type="dxa"/>
            <w:left w:w="108" w:type="dxa"/>
            <w:bottom w:w="0" w:type="dxa"/>
            <w:right w:w="108" w:type="dxa"/>
          </w:tblCellMar>
        </w:tblPrEx>
        <w:trPr>
          <w:trHeight w:val="295" w:hRule="atLeast"/>
          <w:jc w:val="center"/>
        </w:trPr>
        <w:tc>
          <w:tcPr>
            <w:tcW w:w="3415" w:type="dxa"/>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Daytime dozing / sleeping (narcolepsy)</w:t>
            </w:r>
          </w:p>
        </w:tc>
        <w:tc>
          <w:tcPr>
            <w:tcW w:w="1292" w:type="dxa"/>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0.485</w:t>
            </w:r>
          </w:p>
        </w:tc>
        <w:tc>
          <w:tcPr>
            <w:tcW w:w="1451" w:type="dxa"/>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0.173</w:t>
            </w:r>
          </w:p>
        </w:tc>
      </w:tr>
      <w:tr>
        <w:tblPrEx>
          <w:tblCellMar>
            <w:top w:w="0" w:type="dxa"/>
            <w:left w:w="108" w:type="dxa"/>
            <w:bottom w:w="0" w:type="dxa"/>
            <w:right w:w="108" w:type="dxa"/>
          </w:tblCellMar>
        </w:tblPrEx>
        <w:trPr>
          <w:trHeight w:val="381" w:hRule="atLeast"/>
          <w:jc w:val="center"/>
        </w:trPr>
        <w:tc>
          <w:tcPr>
            <w:tcW w:w="6158" w:type="dxa"/>
            <w:gridSpan w:val="3"/>
            <w:tcBorders>
              <w:top w:val="single" w:color="auto" w:sz="4" w:space="0"/>
              <w:left w:val="nil"/>
              <w:bottom w:val="nil"/>
              <w:right w:val="nil"/>
            </w:tcBorders>
            <w:shd w:val="clear" w:color="auto" w:fill="auto"/>
            <w:noWrap/>
            <w:vAlign w:val="center"/>
          </w:tcPr>
          <w:p>
            <w:pPr>
              <w:widowControl/>
              <w:snapToGrid w:val="0"/>
              <w:rPr>
                <w:rFonts w:ascii="Times New Roman" w:hAnsi="Times New Roman" w:eastAsia="宋体" w:cs="Times New Roman"/>
                <w:color w:val="000000"/>
                <w:kern w:val="0"/>
                <w:sz w:val="16"/>
                <w:szCs w:val="16"/>
                <w:lang w:bidi="ar"/>
              </w:rPr>
            </w:pPr>
            <w:r>
              <w:rPr>
                <w:rFonts w:hint="eastAsia" w:ascii="宋体" w:hAnsi="宋体" w:eastAsia="宋体" w:cs="宋体"/>
                <w:color w:val="000000"/>
                <w:kern w:val="0"/>
                <w:sz w:val="20"/>
                <w:szCs w:val="20"/>
                <w:vertAlign w:val="superscript"/>
                <w:lang w:bidi="ar"/>
              </w:rPr>
              <w:t>＊</w:t>
            </w:r>
            <w:r>
              <w:rPr>
                <w:rFonts w:hint="eastAsia" w:ascii="Times New Roman" w:hAnsi="Times New Roman" w:eastAsia="宋体" w:cs="Times New Roman"/>
                <w:color w:val="000000"/>
                <w:kern w:val="0"/>
                <w:sz w:val="16"/>
                <w:szCs w:val="16"/>
                <w:lang w:bidi="ar"/>
              </w:rPr>
              <w:t>continuous sleep duration</w:t>
            </w:r>
          </w:p>
        </w:tc>
      </w:tr>
    </w:tbl>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hint="eastAsia" w:ascii="Times New Roman" w:hAnsi="Times New Roman" w:cs="Times New Roman"/>
          <w:b/>
          <w:bCs/>
        </w:rPr>
        <w:t>Table S1</w:t>
      </w:r>
      <w:r>
        <w:rPr>
          <w:rFonts w:hint="eastAsia" w:ascii="Times New Roman" w:hAnsi="Times New Roman" w:cs="Times New Roman"/>
          <w:b/>
          <w:bCs/>
          <w:lang w:val="en-US" w:eastAsia="zh-CN"/>
        </w:rPr>
        <w:t>3</w:t>
      </w:r>
      <w:r>
        <w:rPr>
          <w:rFonts w:hint="eastAsia" w:ascii="Times New Roman" w:hAnsi="Times New Roman" w:cs="Times New Roman"/>
          <w:b/>
          <w:bCs/>
        </w:rPr>
        <w:t>.</w:t>
      </w:r>
      <w:r>
        <w:rPr>
          <w:rFonts w:hint="eastAsia" w:ascii="Times New Roman" w:hAnsi="Times New Roman" w:cs="Times New Roman"/>
        </w:rPr>
        <w:t xml:space="preserve"> </w:t>
      </w:r>
      <w:r>
        <w:rPr>
          <w:rFonts w:hint="eastAsia" w:ascii="Times New Roman" w:hAnsi="Times New Roman" w:cs="Times New Roman"/>
          <w:lang w:val="en-US" w:eastAsia="zh-CN"/>
        </w:rPr>
        <w:t>MRlap estimates between sleep traits and leukocyte telomere length</w:t>
      </w:r>
      <w:r>
        <w:rPr>
          <w:rFonts w:hint="eastAsia" w:ascii="Times New Roman" w:hAnsi="Times New Roman" w:cs="Times New Roman"/>
        </w:rPr>
        <w:t xml:space="preserve"> </w:t>
      </w:r>
    </w:p>
    <w:tbl>
      <w:tblPr>
        <w:tblStyle w:val="6"/>
        <w:tblW w:w="7862" w:type="dxa"/>
        <w:jc w:val="center"/>
        <w:tblLayout w:type="fixed"/>
        <w:tblCellMar>
          <w:top w:w="0" w:type="dxa"/>
          <w:left w:w="108" w:type="dxa"/>
          <w:bottom w:w="0" w:type="dxa"/>
          <w:right w:w="108" w:type="dxa"/>
        </w:tblCellMar>
      </w:tblPr>
      <w:tblGrid>
        <w:gridCol w:w="3391"/>
        <w:gridCol w:w="1488"/>
        <w:gridCol w:w="1464"/>
        <w:gridCol w:w="1519"/>
      </w:tblGrid>
      <w:tr>
        <w:tblPrEx>
          <w:tblCellMar>
            <w:top w:w="0" w:type="dxa"/>
            <w:left w:w="108" w:type="dxa"/>
            <w:bottom w:w="0" w:type="dxa"/>
            <w:right w:w="108" w:type="dxa"/>
          </w:tblCellMar>
        </w:tblPrEx>
        <w:trPr>
          <w:trHeight w:val="607" w:hRule="atLeast"/>
          <w:jc w:val="center"/>
        </w:trPr>
        <w:tc>
          <w:tcPr>
            <w:tcW w:w="3391" w:type="dxa"/>
            <w:tcBorders>
              <w:top w:val="single" w:color="000000" w:sz="8" w:space="0"/>
              <w:left w:val="nil"/>
              <w:bottom w:val="single" w:color="000000" w:sz="8" w:space="0"/>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Sleep Characteristics (</w:t>
            </w:r>
            <w:r>
              <w:rPr>
                <w:rFonts w:hint="eastAsia" w:ascii="Times New Roman" w:hAnsi="Times New Roman" w:eastAsia="宋体" w:cs="Times New Roman"/>
                <w:color w:val="000000"/>
                <w:kern w:val="0"/>
                <w:sz w:val="20"/>
                <w:szCs w:val="20"/>
                <w:lang w:bidi="ar"/>
              </w:rPr>
              <w:t>Exposure</w:t>
            </w:r>
            <w:r>
              <w:rPr>
                <w:rFonts w:ascii="Times New Roman" w:hAnsi="Times New Roman" w:eastAsia="宋体" w:cs="Times New Roman"/>
                <w:color w:val="000000"/>
                <w:kern w:val="0"/>
                <w:sz w:val="20"/>
                <w:szCs w:val="20"/>
                <w:lang w:bidi="ar"/>
              </w:rPr>
              <w:t>)</w:t>
            </w:r>
          </w:p>
        </w:tc>
        <w:tc>
          <w:tcPr>
            <w:tcW w:w="1488"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hint="default" w:ascii="Times New Roman" w:hAnsi="Times New Roman" w:eastAsia="宋体" w:cs="Times New Roman"/>
                <w:color w:val="000000"/>
                <w:sz w:val="20"/>
                <w:szCs w:val="20"/>
                <w:lang w:val="en-US" w:eastAsia="zh-CN"/>
              </w:rPr>
            </w:pPr>
            <w:r>
              <w:rPr>
                <w:rFonts w:hint="eastAsia" w:ascii="Times New Roman" w:hAnsi="Times New Roman" w:eastAsia="宋体" w:cs="Times New Roman"/>
                <w:color w:val="000000"/>
                <w:kern w:val="0"/>
                <w:sz w:val="20"/>
                <w:szCs w:val="20"/>
                <w:lang w:val="en-US" w:eastAsia="zh-CN" w:bidi="ar"/>
              </w:rPr>
              <w:t>O</w:t>
            </w:r>
            <w:r>
              <w:rPr>
                <w:rFonts w:hint="eastAsia" w:ascii="Times New Roman" w:hAnsi="Times New Roman" w:eastAsia="宋体" w:cs="Times New Roman"/>
                <w:color w:val="000000"/>
                <w:kern w:val="0"/>
                <w:sz w:val="20"/>
                <w:szCs w:val="20"/>
                <w:lang w:bidi="ar"/>
              </w:rPr>
              <w:t>bserved</w:t>
            </w:r>
            <w:r>
              <w:rPr>
                <w:rFonts w:hint="eastAsia" w:ascii="Times New Roman" w:hAnsi="Times New Roman" w:eastAsia="宋体" w:cs="Times New Roman"/>
                <w:color w:val="000000"/>
                <w:kern w:val="0"/>
                <w:sz w:val="20"/>
                <w:szCs w:val="20"/>
                <w:lang w:val="en-US" w:eastAsia="zh-CN" w:bidi="ar"/>
              </w:rPr>
              <w:t xml:space="preserve"> P</w:t>
            </w:r>
          </w:p>
        </w:tc>
        <w:tc>
          <w:tcPr>
            <w:tcW w:w="1464"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hint="eastAsia" w:ascii="Times New Roman" w:hAnsi="Times New Roman" w:eastAsia="宋体" w:cs="Times New Roman"/>
                <w:color w:val="000000"/>
                <w:sz w:val="20"/>
                <w:szCs w:val="20"/>
                <w:lang w:eastAsia="zh-CN"/>
              </w:rPr>
            </w:pPr>
            <w:r>
              <w:rPr>
                <w:rFonts w:hint="eastAsia" w:ascii="Times New Roman" w:hAnsi="Times New Roman" w:eastAsia="宋体" w:cs="Times New Roman"/>
                <w:color w:val="000000"/>
                <w:kern w:val="0"/>
                <w:sz w:val="20"/>
                <w:szCs w:val="20"/>
                <w:lang w:bidi="ar"/>
              </w:rPr>
              <w:t>Corrected</w:t>
            </w:r>
            <w:r>
              <w:rPr>
                <w:rFonts w:hint="eastAsia" w:ascii="Times New Roman" w:hAnsi="Times New Roman" w:eastAsia="宋体" w:cs="Times New Roman"/>
                <w:color w:val="000000"/>
                <w:kern w:val="0"/>
                <w:sz w:val="20"/>
                <w:szCs w:val="20"/>
                <w:lang w:val="en-US" w:eastAsia="zh-CN" w:bidi="ar"/>
              </w:rPr>
              <w:t xml:space="preserve"> P</w:t>
            </w:r>
          </w:p>
        </w:tc>
        <w:tc>
          <w:tcPr>
            <w:tcW w:w="1519" w:type="dxa"/>
            <w:tcBorders>
              <w:top w:val="single" w:color="000000" w:sz="8" w:space="0"/>
              <w:left w:val="nil"/>
              <w:bottom w:val="single" w:color="000000" w:sz="8"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P for difference</w:t>
            </w:r>
          </w:p>
        </w:tc>
      </w:tr>
      <w:tr>
        <w:tblPrEx>
          <w:tblCellMar>
            <w:top w:w="0" w:type="dxa"/>
            <w:left w:w="108" w:type="dxa"/>
            <w:bottom w:w="0" w:type="dxa"/>
            <w:right w:w="108" w:type="dxa"/>
          </w:tblCellMar>
        </w:tblPrEx>
        <w:trPr>
          <w:trHeight w:val="295" w:hRule="atLeast"/>
          <w:jc w:val="center"/>
        </w:trPr>
        <w:tc>
          <w:tcPr>
            <w:tcW w:w="339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vertAlign w:val="superscript"/>
              </w:rPr>
            </w:pPr>
            <w:r>
              <w:rPr>
                <w:rFonts w:ascii="Times New Roman" w:hAnsi="Times New Roman" w:eastAsia="宋体" w:cs="Times New Roman"/>
                <w:color w:val="000000"/>
                <w:kern w:val="0"/>
                <w:sz w:val="20"/>
                <w:szCs w:val="20"/>
                <w:lang w:bidi="ar"/>
              </w:rPr>
              <w:t>Sleep duration</w:t>
            </w:r>
            <w:r>
              <w:rPr>
                <w:rFonts w:hint="eastAsia" w:ascii="宋体" w:hAnsi="宋体" w:eastAsia="宋体" w:cs="宋体"/>
                <w:color w:val="000000"/>
                <w:kern w:val="0"/>
                <w:sz w:val="20"/>
                <w:szCs w:val="20"/>
                <w:vertAlign w:val="superscript"/>
                <w:lang w:bidi="ar"/>
              </w:rPr>
              <w:t>＊</w:t>
            </w:r>
          </w:p>
        </w:tc>
        <w:tc>
          <w:tcPr>
            <w:tcW w:w="1488"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0.993</w:t>
            </w:r>
          </w:p>
        </w:tc>
        <w:tc>
          <w:tcPr>
            <w:tcW w:w="1464"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eastAsia="zh-CN" w:bidi="ar"/>
              </w:rPr>
            </w:pPr>
            <w:r>
              <w:rPr>
                <w:rFonts w:hint="eastAsia" w:ascii="Times New Roman" w:hAnsi="Times New Roman" w:eastAsia="宋体" w:cs="Times New Roman"/>
                <w:color w:val="000000"/>
                <w:kern w:val="0"/>
                <w:sz w:val="20"/>
                <w:szCs w:val="20"/>
                <w:lang w:bidi="ar"/>
              </w:rPr>
              <w:t>0.97</w:t>
            </w:r>
            <w:r>
              <w:rPr>
                <w:rFonts w:hint="eastAsia" w:ascii="Times New Roman" w:hAnsi="Times New Roman" w:eastAsia="宋体" w:cs="Times New Roman"/>
                <w:color w:val="000000"/>
                <w:kern w:val="0"/>
                <w:sz w:val="20"/>
                <w:szCs w:val="20"/>
                <w:lang w:val="en-US" w:eastAsia="zh-CN" w:bidi="ar"/>
              </w:rPr>
              <w:t>8</w:t>
            </w:r>
          </w:p>
        </w:tc>
        <w:tc>
          <w:tcPr>
            <w:tcW w:w="1519"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0.896</w:t>
            </w:r>
          </w:p>
        </w:tc>
      </w:tr>
      <w:tr>
        <w:tblPrEx>
          <w:tblCellMar>
            <w:top w:w="0" w:type="dxa"/>
            <w:left w:w="108" w:type="dxa"/>
            <w:bottom w:w="0" w:type="dxa"/>
            <w:right w:w="108" w:type="dxa"/>
          </w:tblCellMar>
        </w:tblPrEx>
        <w:trPr>
          <w:trHeight w:val="258" w:hRule="atLeast"/>
          <w:jc w:val="center"/>
        </w:trPr>
        <w:tc>
          <w:tcPr>
            <w:tcW w:w="339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Getting up in morning</w:t>
            </w:r>
          </w:p>
        </w:tc>
        <w:tc>
          <w:tcPr>
            <w:tcW w:w="1488"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eastAsia="zh-CN" w:bidi="ar"/>
              </w:rPr>
            </w:pPr>
            <w:r>
              <w:rPr>
                <w:rFonts w:hint="eastAsia" w:ascii="Times New Roman" w:hAnsi="Times New Roman" w:eastAsia="宋体" w:cs="Times New Roman"/>
                <w:color w:val="000000"/>
                <w:kern w:val="0"/>
                <w:sz w:val="20"/>
                <w:szCs w:val="20"/>
                <w:lang w:bidi="ar"/>
              </w:rPr>
              <w:t>0.16</w:t>
            </w:r>
            <w:r>
              <w:rPr>
                <w:rFonts w:hint="eastAsia" w:ascii="Times New Roman" w:hAnsi="Times New Roman" w:eastAsia="宋体" w:cs="Times New Roman"/>
                <w:color w:val="000000"/>
                <w:kern w:val="0"/>
                <w:sz w:val="20"/>
                <w:szCs w:val="20"/>
                <w:lang w:val="en-US" w:eastAsia="zh-CN" w:bidi="ar"/>
              </w:rPr>
              <w:t>3</w:t>
            </w:r>
          </w:p>
        </w:tc>
        <w:tc>
          <w:tcPr>
            <w:tcW w:w="1464"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0.186</w:t>
            </w:r>
          </w:p>
        </w:tc>
        <w:tc>
          <w:tcPr>
            <w:tcW w:w="1519"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eastAsia="zh-CN" w:bidi="ar"/>
              </w:rPr>
            </w:pPr>
            <w:r>
              <w:rPr>
                <w:rFonts w:hint="eastAsia" w:ascii="Times New Roman" w:hAnsi="Times New Roman" w:eastAsia="宋体" w:cs="Times New Roman"/>
                <w:color w:val="000000"/>
                <w:kern w:val="0"/>
                <w:sz w:val="20"/>
                <w:szCs w:val="20"/>
                <w:lang w:bidi="ar"/>
              </w:rPr>
              <w:t>0.19</w:t>
            </w:r>
            <w:r>
              <w:rPr>
                <w:rFonts w:hint="eastAsia" w:ascii="Times New Roman" w:hAnsi="Times New Roman" w:eastAsia="宋体" w:cs="Times New Roman"/>
                <w:color w:val="000000"/>
                <w:kern w:val="0"/>
                <w:sz w:val="20"/>
                <w:szCs w:val="20"/>
                <w:lang w:val="en-US" w:eastAsia="zh-CN" w:bidi="ar"/>
              </w:rPr>
              <w:t>1</w:t>
            </w:r>
          </w:p>
        </w:tc>
      </w:tr>
      <w:tr>
        <w:tblPrEx>
          <w:tblCellMar>
            <w:top w:w="0" w:type="dxa"/>
            <w:left w:w="108" w:type="dxa"/>
            <w:bottom w:w="0" w:type="dxa"/>
            <w:right w:w="108" w:type="dxa"/>
          </w:tblCellMar>
        </w:tblPrEx>
        <w:trPr>
          <w:trHeight w:val="295" w:hRule="atLeast"/>
          <w:jc w:val="center"/>
        </w:trPr>
        <w:tc>
          <w:tcPr>
            <w:tcW w:w="339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Chronotype</w:t>
            </w:r>
          </w:p>
        </w:tc>
        <w:tc>
          <w:tcPr>
            <w:tcW w:w="1488"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0.351</w:t>
            </w:r>
          </w:p>
        </w:tc>
        <w:tc>
          <w:tcPr>
            <w:tcW w:w="1464"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bidi="ar"/>
              </w:rPr>
              <w:t>0.29</w:t>
            </w:r>
            <w:r>
              <w:rPr>
                <w:rFonts w:hint="eastAsia" w:ascii="Times New Roman" w:hAnsi="Times New Roman" w:eastAsia="宋体" w:cs="Times New Roman"/>
                <w:color w:val="000000"/>
                <w:kern w:val="0"/>
                <w:sz w:val="20"/>
                <w:szCs w:val="20"/>
                <w:lang w:val="en-US" w:eastAsia="zh-CN" w:bidi="ar"/>
              </w:rPr>
              <w:t>7</w:t>
            </w:r>
          </w:p>
        </w:tc>
        <w:tc>
          <w:tcPr>
            <w:tcW w:w="1519"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0.300</w:t>
            </w:r>
          </w:p>
        </w:tc>
      </w:tr>
      <w:tr>
        <w:tblPrEx>
          <w:tblCellMar>
            <w:top w:w="0" w:type="dxa"/>
            <w:left w:w="108" w:type="dxa"/>
            <w:bottom w:w="0" w:type="dxa"/>
            <w:right w:w="108" w:type="dxa"/>
          </w:tblCellMar>
        </w:tblPrEx>
        <w:trPr>
          <w:trHeight w:val="295" w:hRule="atLeast"/>
          <w:jc w:val="center"/>
        </w:trPr>
        <w:tc>
          <w:tcPr>
            <w:tcW w:w="339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Nap duri</w:t>
            </w:r>
            <w:r>
              <w:rPr>
                <w:rFonts w:ascii="Times New Roman" w:hAnsi="Times New Roman" w:eastAsia="宋体" w:cs="Times New Roman"/>
                <w:color w:val="auto"/>
                <w:kern w:val="0"/>
                <w:sz w:val="20"/>
                <w:szCs w:val="20"/>
                <w:lang w:bidi="ar"/>
              </w:rPr>
              <w:t>ng the day</w:t>
            </w:r>
          </w:p>
        </w:tc>
        <w:tc>
          <w:tcPr>
            <w:tcW w:w="1488"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bidi="ar"/>
              </w:rPr>
              <w:t>0.433</w:t>
            </w:r>
          </w:p>
        </w:tc>
        <w:tc>
          <w:tcPr>
            <w:tcW w:w="1464"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bidi="ar"/>
              </w:rPr>
              <w:t>0.63</w:t>
            </w:r>
            <w:r>
              <w:rPr>
                <w:rFonts w:hint="eastAsia" w:ascii="Times New Roman" w:hAnsi="Times New Roman" w:eastAsia="宋体" w:cs="Times New Roman"/>
                <w:color w:val="000000"/>
                <w:kern w:val="0"/>
                <w:sz w:val="20"/>
                <w:szCs w:val="20"/>
                <w:lang w:val="en-US" w:eastAsia="zh-CN" w:bidi="ar"/>
              </w:rPr>
              <w:t>1</w:t>
            </w:r>
          </w:p>
        </w:tc>
        <w:tc>
          <w:tcPr>
            <w:tcW w:w="1519" w:type="dxa"/>
            <w:tcBorders>
              <w:top w:val="nil"/>
              <w:left w:val="nil"/>
              <w:bottom w:val="nil"/>
              <w:right w:val="nil"/>
            </w:tcBorders>
            <w:shd w:val="clear" w:color="auto" w:fill="auto"/>
            <w:noWrap/>
            <w:vAlign w:val="top"/>
          </w:tcPr>
          <w:p>
            <w:pPr>
              <w:widowControl/>
              <w:jc w:val="center"/>
              <w:textAlignment w:val="center"/>
              <w:rPr>
                <w:rFonts w:hint="default"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bidi="ar"/>
              </w:rPr>
              <w:t>0.</w:t>
            </w:r>
            <w:r>
              <w:rPr>
                <w:rFonts w:hint="eastAsia" w:ascii="Times New Roman" w:hAnsi="Times New Roman" w:eastAsia="宋体" w:cs="Times New Roman"/>
                <w:color w:val="000000"/>
                <w:kern w:val="0"/>
                <w:sz w:val="20"/>
                <w:szCs w:val="20"/>
                <w:lang w:val="en-US" w:eastAsia="zh-CN" w:bidi="ar"/>
              </w:rPr>
              <w:t>500</w:t>
            </w:r>
          </w:p>
        </w:tc>
      </w:tr>
      <w:tr>
        <w:tblPrEx>
          <w:tblCellMar>
            <w:top w:w="0" w:type="dxa"/>
            <w:left w:w="108" w:type="dxa"/>
            <w:bottom w:w="0" w:type="dxa"/>
            <w:right w:w="108" w:type="dxa"/>
          </w:tblCellMar>
        </w:tblPrEx>
        <w:trPr>
          <w:trHeight w:val="295" w:hRule="atLeast"/>
          <w:jc w:val="center"/>
        </w:trPr>
        <w:tc>
          <w:tcPr>
            <w:tcW w:w="3391"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Sleeplessness / insomnia</w:t>
            </w:r>
          </w:p>
        </w:tc>
        <w:tc>
          <w:tcPr>
            <w:tcW w:w="1488"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bidi="ar"/>
              </w:rPr>
              <w:t>0.326</w:t>
            </w:r>
          </w:p>
        </w:tc>
        <w:tc>
          <w:tcPr>
            <w:tcW w:w="1464"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bidi="ar"/>
              </w:rPr>
              <w:t>0.364</w:t>
            </w:r>
          </w:p>
        </w:tc>
        <w:tc>
          <w:tcPr>
            <w:tcW w:w="1519" w:type="dxa"/>
            <w:tcBorders>
              <w:top w:val="nil"/>
              <w:left w:val="nil"/>
              <w:bottom w:val="nil"/>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bidi="ar"/>
              </w:rPr>
              <w:t>0.56</w:t>
            </w:r>
            <w:r>
              <w:rPr>
                <w:rFonts w:hint="eastAsia" w:ascii="Times New Roman" w:hAnsi="Times New Roman" w:eastAsia="宋体" w:cs="Times New Roman"/>
                <w:color w:val="000000"/>
                <w:kern w:val="0"/>
                <w:sz w:val="20"/>
                <w:szCs w:val="20"/>
                <w:lang w:val="en-US" w:eastAsia="zh-CN" w:bidi="ar"/>
              </w:rPr>
              <w:t>9</w:t>
            </w:r>
          </w:p>
        </w:tc>
      </w:tr>
      <w:tr>
        <w:tblPrEx>
          <w:tblCellMar>
            <w:top w:w="0" w:type="dxa"/>
            <w:left w:w="108" w:type="dxa"/>
            <w:bottom w:w="0" w:type="dxa"/>
            <w:right w:w="108" w:type="dxa"/>
          </w:tblCellMar>
        </w:tblPrEx>
        <w:trPr>
          <w:trHeight w:val="295" w:hRule="atLeast"/>
          <w:jc w:val="center"/>
        </w:trPr>
        <w:tc>
          <w:tcPr>
            <w:tcW w:w="3391" w:type="dxa"/>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Daytime dozing / sleeping (narcolepsy)</w:t>
            </w:r>
          </w:p>
        </w:tc>
        <w:tc>
          <w:tcPr>
            <w:tcW w:w="1488" w:type="dxa"/>
            <w:tcBorders>
              <w:top w:val="nil"/>
              <w:left w:val="nil"/>
              <w:bottom w:val="single" w:color="auto" w:sz="4" w:space="0"/>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eastAsia="zh-CN" w:bidi="ar"/>
              </w:rPr>
            </w:pPr>
            <w:r>
              <w:rPr>
                <w:rFonts w:hint="eastAsia" w:ascii="Times New Roman" w:hAnsi="Times New Roman" w:eastAsia="宋体" w:cs="Times New Roman"/>
                <w:color w:val="000000"/>
                <w:kern w:val="0"/>
                <w:sz w:val="20"/>
                <w:szCs w:val="20"/>
                <w:lang w:bidi="ar"/>
              </w:rPr>
              <w:t>0.53</w:t>
            </w:r>
            <w:r>
              <w:rPr>
                <w:rFonts w:hint="eastAsia" w:ascii="Times New Roman" w:hAnsi="Times New Roman" w:eastAsia="宋体" w:cs="Times New Roman"/>
                <w:color w:val="000000"/>
                <w:kern w:val="0"/>
                <w:sz w:val="20"/>
                <w:szCs w:val="20"/>
                <w:lang w:val="en-US" w:eastAsia="zh-CN" w:bidi="ar"/>
              </w:rPr>
              <w:t>2</w:t>
            </w:r>
          </w:p>
        </w:tc>
        <w:tc>
          <w:tcPr>
            <w:tcW w:w="1464" w:type="dxa"/>
            <w:tcBorders>
              <w:top w:val="nil"/>
              <w:left w:val="nil"/>
              <w:bottom w:val="single" w:color="auto" w:sz="4" w:space="0"/>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eastAsia="zh-CN" w:bidi="ar"/>
              </w:rPr>
            </w:pPr>
            <w:r>
              <w:rPr>
                <w:rFonts w:hint="eastAsia" w:ascii="Times New Roman" w:hAnsi="Times New Roman" w:eastAsia="宋体" w:cs="Times New Roman"/>
                <w:color w:val="000000"/>
                <w:kern w:val="0"/>
                <w:sz w:val="20"/>
                <w:szCs w:val="20"/>
                <w:lang w:bidi="ar"/>
              </w:rPr>
              <w:t>0.45</w:t>
            </w:r>
            <w:r>
              <w:rPr>
                <w:rFonts w:hint="eastAsia" w:ascii="Times New Roman" w:hAnsi="Times New Roman" w:eastAsia="宋体" w:cs="Times New Roman"/>
                <w:color w:val="000000"/>
                <w:kern w:val="0"/>
                <w:sz w:val="20"/>
                <w:szCs w:val="20"/>
                <w:lang w:val="en-US" w:eastAsia="zh-CN" w:bidi="ar"/>
              </w:rPr>
              <w:t>5</w:t>
            </w:r>
          </w:p>
        </w:tc>
        <w:tc>
          <w:tcPr>
            <w:tcW w:w="1519" w:type="dxa"/>
            <w:tcBorders>
              <w:top w:val="nil"/>
              <w:left w:val="nil"/>
              <w:bottom w:val="single" w:color="auto" w:sz="4" w:space="0"/>
              <w:right w:val="nil"/>
            </w:tcBorders>
            <w:shd w:val="clear" w:color="auto" w:fill="auto"/>
            <w:noWrap/>
            <w:vAlign w:val="top"/>
          </w:tcPr>
          <w:p>
            <w:pPr>
              <w:widowControl/>
              <w:jc w:val="center"/>
              <w:textAlignment w:val="center"/>
              <w:rPr>
                <w:rFonts w:hint="eastAsia" w:ascii="Times New Roman" w:hAnsi="Times New Roman" w:eastAsia="宋体" w:cs="Times New Roman"/>
                <w:color w:val="000000"/>
                <w:kern w:val="0"/>
                <w:sz w:val="20"/>
                <w:szCs w:val="20"/>
                <w:lang w:bidi="ar"/>
              </w:rPr>
            </w:pPr>
            <w:r>
              <w:rPr>
                <w:rFonts w:hint="eastAsia" w:ascii="Times New Roman" w:hAnsi="Times New Roman" w:eastAsia="宋体" w:cs="Times New Roman"/>
                <w:color w:val="000000"/>
                <w:kern w:val="0"/>
                <w:sz w:val="20"/>
                <w:szCs w:val="20"/>
                <w:lang w:bidi="ar"/>
              </w:rPr>
              <w:t>0.322</w:t>
            </w:r>
          </w:p>
        </w:tc>
      </w:tr>
      <w:tr>
        <w:tblPrEx>
          <w:tblCellMar>
            <w:top w:w="0" w:type="dxa"/>
            <w:left w:w="108" w:type="dxa"/>
            <w:bottom w:w="0" w:type="dxa"/>
            <w:right w:w="108" w:type="dxa"/>
          </w:tblCellMar>
        </w:tblPrEx>
        <w:trPr>
          <w:trHeight w:val="381" w:hRule="atLeast"/>
          <w:jc w:val="center"/>
        </w:trPr>
        <w:tc>
          <w:tcPr>
            <w:tcW w:w="6343" w:type="dxa"/>
            <w:gridSpan w:val="3"/>
            <w:tcBorders>
              <w:top w:val="single" w:color="auto" w:sz="4" w:space="0"/>
              <w:left w:val="nil"/>
              <w:bottom w:val="nil"/>
              <w:right w:val="nil"/>
            </w:tcBorders>
            <w:shd w:val="clear" w:color="auto" w:fill="auto"/>
            <w:noWrap/>
            <w:vAlign w:val="center"/>
          </w:tcPr>
          <w:p>
            <w:pPr>
              <w:widowControl/>
              <w:snapToGrid w:val="0"/>
              <w:rPr>
                <w:rFonts w:ascii="Times New Roman" w:hAnsi="Times New Roman" w:eastAsia="宋体" w:cs="Times New Roman"/>
                <w:color w:val="000000"/>
                <w:kern w:val="0"/>
                <w:sz w:val="16"/>
                <w:szCs w:val="16"/>
                <w:lang w:bidi="ar"/>
              </w:rPr>
            </w:pPr>
            <w:r>
              <w:rPr>
                <w:rFonts w:hint="eastAsia" w:ascii="宋体" w:hAnsi="宋体" w:eastAsia="宋体" w:cs="宋体"/>
                <w:color w:val="000000"/>
                <w:kern w:val="0"/>
                <w:sz w:val="20"/>
                <w:szCs w:val="20"/>
                <w:vertAlign w:val="superscript"/>
                <w:lang w:bidi="ar"/>
              </w:rPr>
              <w:t>＊</w:t>
            </w:r>
            <w:r>
              <w:rPr>
                <w:rFonts w:hint="eastAsia" w:ascii="Times New Roman" w:hAnsi="Times New Roman" w:eastAsia="宋体" w:cs="Times New Roman"/>
                <w:color w:val="000000"/>
                <w:kern w:val="0"/>
                <w:sz w:val="16"/>
                <w:szCs w:val="16"/>
                <w:lang w:bidi="ar"/>
              </w:rPr>
              <w:t>continuous sleep duration</w:t>
            </w:r>
          </w:p>
        </w:tc>
        <w:tc>
          <w:tcPr>
            <w:tcW w:w="1519" w:type="dxa"/>
            <w:tcBorders>
              <w:top w:val="single" w:color="auto" w:sz="4" w:space="0"/>
              <w:left w:val="nil"/>
              <w:bottom w:val="nil"/>
              <w:right w:val="nil"/>
            </w:tcBorders>
            <w:shd w:val="clear" w:color="auto" w:fill="auto"/>
            <w:noWrap/>
            <w:vAlign w:val="center"/>
          </w:tcPr>
          <w:p>
            <w:pPr>
              <w:widowControl/>
              <w:snapToGrid w:val="0"/>
              <w:rPr>
                <w:rFonts w:hint="eastAsia" w:ascii="宋体" w:hAnsi="宋体" w:eastAsia="宋体" w:cs="宋体"/>
                <w:color w:val="000000"/>
                <w:kern w:val="0"/>
                <w:sz w:val="20"/>
                <w:szCs w:val="20"/>
                <w:vertAlign w:val="superscript"/>
                <w:lang w:bidi="ar"/>
              </w:rPr>
            </w:pPr>
          </w:p>
        </w:tc>
      </w:tr>
    </w:tbl>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zYzc0MTMxOTZmZjI4NzA0ZjBkMDQwMTdlNmQ5NGEifQ=="/>
  </w:docVars>
  <w:rsids>
    <w:rsidRoot w:val="746723AD"/>
    <w:rsid w:val="00030425"/>
    <w:rsid w:val="000E5E4B"/>
    <w:rsid w:val="00106F5E"/>
    <w:rsid w:val="001112BE"/>
    <w:rsid w:val="00134811"/>
    <w:rsid w:val="001F7534"/>
    <w:rsid w:val="00202DDA"/>
    <w:rsid w:val="00211AEB"/>
    <w:rsid w:val="00222B57"/>
    <w:rsid w:val="00223E9F"/>
    <w:rsid w:val="00256982"/>
    <w:rsid w:val="00284D5D"/>
    <w:rsid w:val="002914FF"/>
    <w:rsid w:val="002B57E2"/>
    <w:rsid w:val="00360010"/>
    <w:rsid w:val="00365424"/>
    <w:rsid w:val="003716F9"/>
    <w:rsid w:val="00395758"/>
    <w:rsid w:val="003C568B"/>
    <w:rsid w:val="003F283D"/>
    <w:rsid w:val="004020FA"/>
    <w:rsid w:val="00406F29"/>
    <w:rsid w:val="0048188D"/>
    <w:rsid w:val="004D31C5"/>
    <w:rsid w:val="00527BD7"/>
    <w:rsid w:val="0057393C"/>
    <w:rsid w:val="00597587"/>
    <w:rsid w:val="005C370B"/>
    <w:rsid w:val="005E2DAE"/>
    <w:rsid w:val="00671E7C"/>
    <w:rsid w:val="00686146"/>
    <w:rsid w:val="006C6F43"/>
    <w:rsid w:val="007577E2"/>
    <w:rsid w:val="0075797E"/>
    <w:rsid w:val="00767A4D"/>
    <w:rsid w:val="00777578"/>
    <w:rsid w:val="007A5A48"/>
    <w:rsid w:val="007A6E6B"/>
    <w:rsid w:val="007C4452"/>
    <w:rsid w:val="007C57BA"/>
    <w:rsid w:val="00893E5D"/>
    <w:rsid w:val="008B3BED"/>
    <w:rsid w:val="0095066B"/>
    <w:rsid w:val="0096167D"/>
    <w:rsid w:val="00982FA2"/>
    <w:rsid w:val="00995DBF"/>
    <w:rsid w:val="009E3C75"/>
    <w:rsid w:val="00A913BC"/>
    <w:rsid w:val="00AD00D4"/>
    <w:rsid w:val="00B678D4"/>
    <w:rsid w:val="00BE72E4"/>
    <w:rsid w:val="00C02A55"/>
    <w:rsid w:val="00C32172"/>
    <w:rsid w:val="00C71448"/>
    <w:rsid w:val="00C72CFF"/>
    <w:rsid w:val="00C8556B"/>
    <w:rsid w:val="00D16E4A"/>
    <w:rsid w:val="00D3056B"/>
    <w:rsid w:val="00D52773"/>
    <w:rsid w:val="00D960FE"/>
    <w:rsid w:val="00DC2F4E"/>
    <w:rsid w:val="00E1786B"/>
    <w:rsid w:val="00E67C22"/>
    <w:rsid w:val="00E77399"/>
    <w:rsid w:val="00EE069E"/>
    <w:rsid w:val="00F01820"/>
    <w:rsid w:val="00F36571"/>
    <w:rsid w:val="00F93EEB"/>
    <w:rsid w:val="00FC4B84"/>
    <w:rsid w:val="011078C7"/>
    <w:rsid w:val="012216DB"/>
    <w:rsid w:val="01620910"/>
    <w:rsid w:val="01787946"/>
    <w:rsid w:val="02816CCE"/>
    <w:rsid w:val="03CA652F"/>
    <w:rsid w:val="03E06E67"/>
    <w:rsid w:val="03ED12D9"/>
    <w:rsid w:val="04425C74"/>
    <w:rsid w:val="045D7095"/>
    <w:rsid w:val="04C5780A"/>
    <w:rsid w:val="04CC29ED"/>
    <w:rsid w:val="05924D4E"/>
    <w:rsid w:val="092A393D"/>
    <w:rsid w:val="0B8B45BD"/>
    <w:rsid w:val="0BBC0D77"/>
    <w:rsid w:val="0BDF04E7"/>
    <w:rsid w:val="0D1C5EC2"/>
    <w:rsid w:val="0D2B24EB"/>
    <w:rsid w:val="0D5F5E5E"/>
    <w:rsid w:val="0D6E1F19"/>
    <w:rsid w:val="0E3F3599"/>
    <w:rsid w:val="0F244F6F"/>
    <w:rsid w:val="0F65647B"/>
    <w:rsid w:val="0FCC70AF"/>
    <w:rsid w:val="0FF07749"/>
    <w:rsid w:val="10C276A3"/>
    <w:rsid w:val="115B147D"/>
    <w:rsid w:val="11EC497F"/>
    <w:rsid w:val="121C5916"/>
    <w:rsid w:val="13064DFD"/>
    <w:rsid w:val="1309193C"/>
    <w:rsid w:val="1347361C"/>
    <w:rsid w:val="14DB226E"/>
    <w:rsid w:val="14F47DCD"/>
    <w:rsid w:val="15DD19B3"/>
    <w:rsid w:val="16A3500D"/>
    <w:rsid w:val="16BA2357"/>
    <w:rsid w:val="17245EFB"/>
    <w:rsid w:val="172872C1"/>
    <w:rsid w:val="173A4EAA"/>
    <w:rsid w:val="18660E85"/>
    <w:rsid w:val="18EE5509"/>
    <w:rsid w:val="1990114D"/>
    <w:rsid w:val="19B80DD0"/>
    <w:rsid w:val="1A6D5109"/>
    <w:rsid w:val="1C976361"/>
    <w:rsid w:val="1CF60C34"/>
    <w:rsid w:val="1CFA2EB7"/>
    <w:rsid w:val="1E2A2DA4"/>
    <w:rsid w:val="1EC40E2A"/>
    <w:rsid w:val="1F140822"/>
    <w:rsid w:val="1FC62A11"/>
    <w:rsid w:val="20016EC5"/>
    <w:rsid w:val="20753E53"/>
    <w:rsid w:val="212B146E"/>
    <w:rsid w:val="22DB4F12"/>
    <w:rsid w:val="23294AEC"/>
    <w:rsid w:val="23C2168B"/>
    <w:rsid w:val="24D46A8A"/>
    <w:rsid w:val="26690388"/>
    <w:rsid w:val="26B9686F"/>
    <w:rsid w:val="285729EC"/>
    <w:rsid w:val="28AA2F3B"/>
    <w:rsid w:val="28EC5824"/>
    <w:rsid w:val="291B035A"/>
    <w:rsid w:val="2A13732F"/>
    <w:rsid w:val="2ACB7241"/>
    <w:rsid w:val="2B746142"/>
    <w:rsid w:val="2CB31912"/>
    <w:rsid w:val="2DB63420"/>
    <w:rsid w:val="2E5754FA"/>
    <w:rsid w:val="2EA855EA"/>
    <w:rsid w:val="2EC03CA1"/>
    <w:rsid w:val="2ECB4946"/>
    <w:rsid w:val="2F8B1368"/>
    <w:rsid w:val="30816D1C"/>
    <w:rsid w:val="30D53BBD"/>
    <w:rsid w:val="334C1FAB"/>
    <w:rsid w:val="336F6F2E"/>
    <w:rsid w:val="33825C4E"/>
    <w:rsid w:val="340842AA"/>
    <w:rsid w:val="366F1648"/>
    <w:rsid w:val="38026841"/>
    <w:rsid w:val="384B1DFB"/>
    <w:rsid w:val="38C41B28"/>
    <w:rsid w:val="396727F7"/>
    <w:rsid w:val="396A7819"/>
    <w:rsid w:val="39B30897"/>
    <w:rsid w:val="3AA0348E"/>
    <w:rsid w:val="3ADD595F"/>
    <w:rsid w:val="3B9B5A04"/>
    <w:rsid w:val="3C716B5F"/>
    <w:rsid w:val="3C7A3349"/>
    <w:rsid w:val="3DAD4F26"/>
    <w:rsid w:val="3FD067E3"/>
    <w:rsid w:val="403501D5"/>
    <w:rsid w:val="40994C08"/>
    <w:rsid w:val="412655FD"/>
    <w:rsid w:val="4361550A"/>
    <w:rsid w:val="43DA14F2"/>
    <w:rsid w:val="45AD48EF"/>
    <w:rsid w:val="45AE4DCE"/>
    <w:rsid w:val="46BD4C3D"/>
    <w:rsid w:val="47B440D5"/>
    <w:rsid w:val="48910429"/>
    <w:rsid w:val="494E2A79"/>
    <w:rsid w:val="4A3B4F18"/>
    <w:rsid w:val="4ACC2178"/>
    <w:rsid w:val="4BF67355"/>
    <w:rsid w:val="4EA72EEA"/>
    <w:rsid w:val="4EC77721"/>
    <w:rsid w:val="4F5023DA"/>
    <w:rsid w:val="508F6AC1"/>
    <w:rsid w:val="50FD583B"/>
    <w:rsid w:val="51A16967"/>
    <w:rsid w:val="52A82A88"/>
    <w:rsid w:val="558038C4"/>
    <w:rsid w:val="55A41C2D"/>
    <w:rsid w:val="562C7CB9"/>
    <w:rsid w:val="562E599A"/>
    <w:rsid w:val="56A648AA"/>
    <w:rsid w:val="575C7760"/>
    <w:rsid w:val="579954F5"/>
    <w:rsid w:val="585E53C4"/>
    <w:rsid w:val="58887487"/>
    <w:rsid w:val="58CA7BFC"/>
    <w:rsid w:val="59901768"/>
    <w:rsid w:val="59F07ACF"/>
    <w:rsid w:val="5A324B44"/>
    <w:rsid w:val="5A725909"/>
    <w:rsid w:val="5ABA3C40"/>
    <w:rsid w:val="5BB13D97"/>
    <w:rsid w:val="5C9F6CAA"/>
    <w:rsid w:val="5D0A0B3D"/>
    <w:rsid w:val="5D4E3FF9"/>
    <w:rsid w:val="5E507446"/>
    <w:rsid w:val="5EA677AD"/>
    <w:rsid w:val="5EE12031"/>
    <w:rsid w:val="5F1A1A11"/>
    <w:rsid w:val="5F3631F1"/>
    <w:rsid w:val="5F8E1B5F"/>
    <w:rsid w:val="603D4149"/>
    <w:rsid w:val="60C43183"/>
    <w:rsid w:val="61820CB7"/>
    <w:rsid w:val="62993007"/>
    <w:rsid w:val="62F53E6B"/>
    <w:rsid w:val="634D7C55"/>
    <w:rsid w:val="65322DFD"/>
    <w:rsid w:val="65A13A93"/>
    <w:rsid w:val="65E16585"/>
    <w:rsid w:val="66BA1E66"/>
    <w:rsid w:val="674F27FD"/>
    <w:rsid w:val="676076D1"/>
    <w:rsid w:val="680A5941"/>
    <w:rsid w:val="68FD1134"/>
    <w:rsid w:val="6AF74057"/>
    <w:rsid w:val="6B174BDC"/>
    <w:rsid w:val="6B6F2145"/>
    <w:rsid w:val="6BC95AC0"/>
    <w:rsid w:val="6C7F642D"/>
    <w:rsid w:val="6CBF0CA2"/>
    <w:rsid w:val="6CCA7C3E"/>
    <w:rsid w:val="6D605FE2"/>
    <w:rsid w:val="6D726375"/>
    <w:rsid w:val="6DD8386E"/>
    <w:rsid w:val="6DEC239F"/>
    <w:rsid w:val="6E09100A"/>
    <w:rsid w:val="6E0B329C"/>
    <w:rsid w:val="6F857F81"/>
    <w:rsid w:val="6F871DE1"/>
    <w:rsid w:val="7054667A"/>
    <w:rsid w:val="70F97539"/>
    <w:rsid w:val="71DF3D1E"/>
    <w:rsid w:val="72E57143"/>
    <w:rsid w:val="7342470E"/>
    <w:rsid w:val="734B7C63"/>
    <w:rsid w:val="743042A8"/>
    <w:rsid w:val="746723AD"/>
    <w:rsid w:val="74744A68"/>
    <w:rsid w:val="74AD7F8A"/>
    <w:rsid w:val="74D65528"/>
    <w:rsid w:val="75176B42"/>
    <w:rsid w:val="75510906"/>
    <w:rsid w:val="75C46DE4"/>
    <w:rsid w:val="76B246A3"/>
    <w:rsid w:val="78276E49"/>
    <w:rsid w:val="79404F19"/>
    <w:rsid w:val="795804B5"/>
    <w:rsid w:val="7961360D"/>
    <w:rsid w:val="79FF6B82"/>
    <w:rsid w:val="7ABD0F17"/>
    <w:rsid w:val="7B246D67"/>
    <w:rsid w:val="7BBD1D55"/>
    <w:rsid w:val="7C6A0C2B"/>
    <w:rsid w:val="7CBD0DB4"/>
    <w:rsid w:val="7CD65B53"/>
    <w:rsid w:val="7D6438CC"/>
    <w:rsid w:val="7EAA7A04"/>
    <w:rsid w:val="7EC1252B"/>
    <w:rsid w:val="7ECB248A"/>
    <w:rsid w:val="7EDC6807"/>
    <w:rsid w:val="7EF04537"/>
    <w:rsid w:val="7F1A3DA0"/>
    <w:rsid w:val="7F4A6E71"/>
    <w:rsid w:val="7F5C68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link w:val="14"/>
    <w:autoRedefine/>
    <w:qFormat/>
    <w:uiPriority w:val="0"/>
    <w:pPr>
      <w:tabs>
        <w:tab w:val="center" w:pos="4153"/>
        <w:tab w:val="right" w:pos="8306"/>
      </w:tabs>
      <w:snapToGrid w:val="0"/>
      <w:jc w:val="left"/>
    </w:pPr>
    <w:rPr>
      <w:sz w:val="18"/>
      <w:szCs w:val="18"/>
    </w:rPr>
  </w:style>
  <w:style w:type="paragraph" w:styleId="4">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21"/>
    <w:basedOn w:val="8"/>
    <w:autoRedefine/>
    <w:qFormat/>
    <w:uiPriority w:val="0"/>
    <w:rPr>
      <w:rFonts w:hint="default" w:ascii="Times New Roman" w:hAnsi="Times New Roman" w:cs="Times New Roman"/>
      <w:color w:val="000000"/>
      <w:sz w:val="18"/>
      <w:szCs w:val="18"/>
      <w:u w:val="none"/>
    </w:rPr>
  </w:style>
  <w:style w:type="character" w:customStyle="1" w:styleId="10">
    <w:name w:val="font31"/>
    <w:basedOn w:val="8"/>
    <w:qFormat/>
    <w:uiPriority w:val="0"/>
    <w:rPr>
      <w:rFonts w:ascii="微软雅黑" w:hAnsi="微软雅黑" w:eastAsia="微软雅黑" w:cs="微软雅黑"/>
      <w:color w:val="000000"/>
      <w:sz w:val="18"/>
      <w:szCs w:val="18"/>
      <w:u w:val="none"/>
    </w:rPr>
  </w:style>
  <w:style w:type="character" w:customStyle="1" w:styleId="11">
    <w:name w:val="font01"/>
    <w:basedOn w:val="8"/>
    <w:autoRedefine/>
    <w:qFormat/>
    <w:uiPriority w:val="0"/>
    <w:rPr>
      <w:rFonts w:ascii="微软雅黑" w:hAnsi="微软雅黑" w:eastAsia="微软雅黑" w:cs="微软雅黑"/>
      <w:color w:val="000000"/>
      <w:sz w:val="18"/>
      <w:szCs w:val="18"/>
      <w:u w:val="none"/>
    </w:rPr>
  </w:style>
  <w:style w:type="character" w:customStyle="1" w:styleId="12">
    <w:name w:val="font41"/>
    <w:basedOn w:val="8"/>
    <w:autoRedefine/>
    <w:qFormat/>
    <w:uiPriority w:val="0"/>
    <w:rPr>
      <w:rFonts w:hint="eastAsia" w:ascii="宋体" w:hAnsi="宋体" w:eastAsia="宋体" w:cs="宋体"/>
      <w:color w:val="000000"/>
      <w:sz w:val="18"/>
      <w:szCs w:val="18"/>
      <w:u w:val="none"/>
    </w:rPr>
  </w:style>
  <w:style w:type="character" w:customStyle="1" w:styleId="13">
    <w:name w:val="页眉 字符"/>
    <w:basedOn w:val="8"/>
    <w:link w:val="4"/>
    <w:autoRedefine/>
    <w:qFormat/>
    <w:uiPriority w:val="0"/>
    <w:rPr>
      <w:rFonts w:asciiTheme="minorHAnsi" w:hAnsiTheme="minorHAnsi" w:eastAsiaTheme="minorEastAsia" w:cstheme="minorBidi"/>
      <w:kern w:val="2"/>
      <w:sz w:val="18"/>
      <w:szCs w:val="18"/>
    </w:rPr>
  </w:style>
  <w:style w:type="character" w:customStyle="1" w:styleId="14">
    <w:name w:val="页脚 字符"/>
    <w:basedOn w:val="8"/>
    <w:link w:val="3"/>
    <w:autoRedefine/>
    <w:qFormat/>
    <w:uiPriority w:val="0"/>
    <w:rPr>
      <w:rFonts w:asciiTheme="minorHAnsi" w:hAnsiTheme="minorHAnsi" w:eastAsiaTheme="minorEastAsia" w:cstheme="minorBidi"/>
      <w:kern w:val="2"/>
      <w:sz w:val="18"/>
      <w:szCs w:val="18"/>
    </w:rPr>
  </w:style>
  <w:style w:type="paragraph" w:customStyle="1" w:styleId="15">
    <w:name w:val="修订1"/>
    <w:autoRedefine/>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6">
    <w:name w:val="font11"/>
    <w:basedOn w:val="8"/>
    <w:qFormat/>
    <w:uiPriority w:val="0"/>
    <w:rPr>
      <w:rFonts w:hint="default" w:ascii="Times New Roman" w:hAnsi="Times New Roman" w:cs="Times New Roman"/>
      <w:color w:val="000000"/>
      <w:sz w:val="22"/>
      <w:szCs w:val="22"/>
      <w:u w:val="none"/>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6500</Words>
  <Characters>39814</Characters>
  <Lines>256</Lines>
  <Paragraphs>72</Paragraphs>
  <TotalTime>0</TotalTime>
  <ScaleCrop>false</ScaleCrop>
  <LinksUpToDate>false</LinksUpToDate>
  <CharactersWithSpaces>41111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2022-03-22T02:32:00Z</dcterms:created>
  <dc:creator>冰释</dc:creator>
  <cp:lastModifiedBy>冰释</cp:lastModifiedBy>
  <dcterms:modified xsi:type="dcterms:W3CDTF">2024-05-29T12:09:58Z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1BF20D82D1EF45E696DFC49EECCB0104</vt:lpwstr>
  </property>
</Properties>
</file>