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1616F" w14:textId="77777777" w:rsidR="00996A8F" w:rsidRDefault="00996A8F" w:rsidP="00996A8F">
      <w:r>
        <w:rPr>
          <w:rFonts w:ascii="Times New Roman" w:eastAsia="MS Mincho" w:hAnsi="Times New Roman" w:cs="Times New Roman"/>
          <w:b/>
          <w:bCs/>
          <w:color w:val="000000"/>
          <w:sz w:val="32"/>
          <w:szCs w:val="32"/>
        </w:rPr>
        <w:t>Innovative Selected Area Doping and Stable Contact for 2D WSe</w:t>
      </w:r>
      <w:r w:rsidRPr="00D708A2">
        <w:rPr>
          <w:rFonts w:ascii="Times New Roman" w:eastAsia="MS Mincho" w:hAnsi="Times New Roman" w:cs="Times New Roman"/>
          <w:b/>
          <w:bCs/>
          <w:color w:val="000000"/>
          <w:sz w:val="32"/>
          <w:szCs w:val="32"/>
          <w:vertAlign w:val="subscript"/>
        </w:rPr>
        <w:t>2</w:t>
      </w:r>
      <w:r>
        <w:rPr>
          <w:rFonts w:ascii="Times New Roman" w:eastAsia="MS Mincho" w:hAnsi="Times New Roman" w:cs="Times New Roman"/>
          <w:b/>
          <w:bCs/>
          <w:color w:val="000000"/>
          <w:sz w:val="32"/>
          <w:szCs w:val="32"/>
        </w:rPr>
        <w:t xml:space="preserve"> Electronics Using Patterned Nafion </w:t>
      </w:r>
    </w:p>
    <w:p w14:paraId="4843C959" w14:textId="77777777" w:rsidR="00996A8F" w:rsidRPr="00F404DF" w:rsidRDefault="00996A8F" w:rsidP="00996A8F">
      <w:pPr>
        <w:rPr>
          <w:color w:val="FF0000"/>
        </w:rPr>
      </w:pPr>
    </w:p>
    <w:p w14:paraId="6B9035FE" w14:textId="77777777" w:rsidR="00996A8F" w:rsidRPr="0003511B" w:rsidRDefault="00996A8F" w:rsidP="00996A8F">
      <w:pPr>
        <w:pStyle w:val="AuthorsFull"/>
        <w:jc w:val="both"/>
        <w:rPr>
          <w:color w:val="000000" w:themeColor="text1"/>
          <w:lang w:val="de-DE"/>
        </w:rPr>
      </w:pPr>
      <w:bookmarkStart w:id="0" w:name="_Hlk167110999"/>
      <w:proofErr w:type="spellStart"/>
      <w:r w:rsidRPr="0003511B">
        <w:rPr>
          <w:rFonts w:eastAsiaTheme="minorEastAsia" w:hint="eastAsia"/>
          <w:color w:val="000000" w:themeColor="text1"/>
          <w:lang w:val="de-DE" w:eastAsia="ko-KR"/>
        </w:rPr>
        <w:t>Sewoong</w:t>
      </w:r>
      <w:proofErr w:type="spellEnd"/>
      <w:r w:rsidRPr="0003511B">
        <w:rPr>
          <w:color w:val="000000" w:themeColor="text1"/>
          <w:lang w:val="de-DE"/>
        </w:rPr>
        <w:t xml:space="preserve"> </w:t>
      </w:r>
      <w:r w:rsidRPr="0003511B">
        <w:rPr>
          <w:rFonts w:eastAsiaTheme="minorEastAsia" w:hint="eastAsia"/>
          <w:color w:val="000000" w:themeColor="text1"/>
          <w:lang w:val="de-DE" w:eastAsia="ko-KR"/>
        </w:rPr>
        <w:t>Oh</w:t>
      </w:r>
      <w:r w:rsidRPr="0003511B">
        <w:rPr>
          <w:color w:val="000000" w:themeColor="text1"/>
          <w:lang w:val="de-DE"/>
        </w:rPr>
        <w:t xml:space="preserve"> </w:t>
      </w:r>
      <w:r w:rsidRPr="0003511B">
        <w:rPr>
          <w:rFonts w:cs="Times"/>
          <w:color w:val="000000" w:themeColor="text1"/>
          <w:vertAlign w:val="superscript"/>
          <w:lang w:val="de-DE"/>
        </w:rPr>
        <w:t>a</w:t>
      </w:r>
      <w:r w:rsidRPr="0003511B">
        <w:rPr>
          <w:color w:val="000000" w:themeColor="text1"/>
          <w:lang w:val="de-DE"/>
        </w:rPr>
        <w:t xml:space="preserve">, </w:t>
      </w:r>
      <w:proofErr w:type="spellStart"/>
      <w:r w:rsidRPr="0003511B">
        <w:rPr>
          <w:color w:val="000000" w:themeColor="text1"/>
          <w:szCs w:val="20"/>
          <w:lang w:val="de-DE"/>
        </w:rPr>
        <w:t>Jeehong</w:t>
      </w:r>
      <w:proofErr w:type="spellEnd"/>
      <w:r w:rsidRPr="0003511B">
        <w:rPr>
          <w:color w:val="000000" w:themeColor="text1"/>
          <w:szCs w:val="20"/>
          <w:lang w:val="de-DE"/>
        </w:rPr>
        <w:t xml:space="preserve"> Park</w:t>
      </w:r>
      <w:r w:rsidRPr="0003511B">
        <w:rPr>
          <w:rFonts w:eastAsiaTheme="minorEastAsia" w:hint="eastAsia"/>
          <w:color w:val="000000" w:themeColor="text1"/>
          <w:szCs w:val="20"/>
          <w:lang w:val="de-DE" w:eastAsia="ko-KR"/>
        </w:rPr>
        <w:t xml:space="preserve"> </w:t>
      </w:r>
      <w:r w:rsidRPr="0003511B">
        <w:rPr>
          <w:rFonts w:eastAsiaTheme="minorEastAsia" w:cs="Times" w:hint="eastAsia"/>
          <w:color w:val="000000" w:themeColor="text1"/>
          <w:vertAlign w:val="superscript"/>
          <w:lang w:val="de-DE" w:eastAsia="ko-KR"/>
        </w:rPr>
        <w:t>a</w:t>
      </w:r>
      <w:r w:rsidRPr="0003511B">
        <w:rPr>
          <w:color w:val="000000" w:themeColor="text1"/>
          <w:lang w:val="de-DE"/>
        </w:rPr>
        <w:t xml:space="preserve">, </w:t>
      </w:r>
      <w:proofErr w:type="spellStart"/>
      <w:r w:rsidRPr="0003511B">
        <w:rPr>
          <w:rFonts w:eastAsiaTheme="minorEastAsia" w:hint="eastAsia"/>
          <w:color w:val="000000" w:themeColor="text1"/>
          <w:lang w:val="de-DE" w:eastAsia="ko-KR"/>
        </w:rPr>
        <w:t>Hyunmin</w:t>
      </w:r>
      <w:proofErr w:type="spellEnd"/>
      <w:r w:rsidRPr="0003511B">
        <w:rPr>
          <w:rFonts w:eastAsiaTheme="minorEastAsia" w:hint="eastAsia"/>
          <w:color w:val="000000" w:themeColor="text1"/>
          <w:lang w:val="de-DE" w:eastAsia="ko-KR"/>
        </w:rPr>
        <w:t xml:space="preserve"> Cho </w:t>
      </w:r>
      <w:r>
        <w:rPr>
          <w:rFonts w:eastAsiaTheme="minorEastAsia" w:hint="eastAsia"/>
          <w:color w:val="000000" w:themeColor="text1"/>
          <w:vertAlign w:val="superscript"/>
          <w:lang w:val="de-DE" w:eastAsia="ko-KR"/>
        </w:rPr>
        <w:t>a</w:t>
      </w:r>
      <w:r w:rsidRPr="0003511B">
        <w:rPr>
          <w:color w:val="000000" w:themeColor="text1"/>
          <w:lang w:val="de-DE"/>
        </w:rPr>
        <w:t>,</w:t>
      </w:r>
      <w:r w:rsidRPr="0003511B">
        <w:rPr>
          <w:rFonts w:cs="Times"/>
          <w:color w:val="000000" w:themeColor="text1"/>
          <w:lang w:val="de-DE"/>
        </w:rPr>
        <w:t xml:space="preserve"> </w:t>
      </w:r>
      <w:r w:rsidRPr="0003511B">
        <w:rPr>
          <w:rFonts w:eastAsiaTheme="minorEastAsia" w:hint="eastAsia"/>
          <w:color w:val="000000" w:themeColor="text1"/>
          <w:lang w:val="de-DE" w:eastAsia="ko-KR"/>
        </w:rPr>
        <w:t>June Hyuk</w:t>
      </w:r>
      <w:r w:rsidRPr="0003511B">
        <w:rPr>
          <w:color w:val="000000" w:themeColor="text1"/>
          <w:lang w:val="de-DE"/>
        </w:rPr>
        <w:t xml:space="preserve"> </w:t>
      </w:r>
      <w:r w:rsidRPr="0003511B">
        <w:rPr>
          <w:rFonts w:eastAsiaTheme="minorEastAsia" w:hint="eastAsia"/>
          <w:color w:val="000000" w:themeColor="text1"/>
          <w:lang w:val="de-DE" w:eastAsia="ko-KR"/>
        </w:rPr>
        <w:t xml:space="preserve">Lee </w:t>
      </w:r>
      <w:r>
        <w:rPr>
          <w:rFonts w:eastAsiaTheme="minorEastAsia" w:hint="eastAsia"/>
          <w:color w:val="000000" w:themeColor="text1"/>
          <w:vertAlign w:val="superscript"/>
          <w:lang w:val="de-DE" w:eastAsia="ko-KR"/>
        </w:rPr>
        <w:t>b</w:t>
      </w:r>
      <w:r w:rsidRPr="0003511B">
        <w:rPr>
          <w:rFonts w:eastAsiaTheme="minorEastAsia" w:cs="Times" w:hint="eastAsia"/>
          <w:color w:val="000000" w:themeColor="text1"/>
          <w:lang w:val="de-DE" w:eastAsia="ko-KR"/>
        </w:rPr>
        <w:t>,</w:t>
      </w:r>
      <w:r w:rsidRPr="0003511B">
        <w:rPr>
          <w:color w:val="000000" w:themeColor="text1"/>
          <w:lang w:val="en-GB"/>
        </w:rPr>
        <w:t xml:space="preserve"> </w:t>
      </w:r>
      <w:proofErr w:type="spellStart"/>
      <w:r w:rsidRPr="0003511B">
        <w:rPr>
          <w:color w:val="000000" w:themeColor="text1"/>
          <w:lang w:val="en-GB"/>
        </w:rPr>
        <w:t>Heesun</w:t>
      </w:r>
      <w:proofErr w:type="spellEnd"/>
      <w:r w:rsidRPr="0003511B">
        <w:rPr>
          <w:color w:val="000000" w:themeColor="text1"/>
          <w:lang w:val="en-GB"/>
        </w:rPr>
        <w:t xml:space="preserve"> Bae </w:t>
      </w:r>
      <w:r w:rsidRPr="0003511B">
        <w:rPr>
          <w:color w:val="000000" w:themeColor="text1"/>
          <w:vertAlign w:val="superscript"/>
        </w:rPr>
        <w:t>a</w:t>
      </w:r>
      <w:r w:rsidRPr="0003511B">
        <w:rPr>
          <w:rFonts w:eastAsiaTheme="minorEastAsia" w:cs="Times" w:hint="eastAsia"/>
          <w:color w:val="000000" w:themeColor="text1"/>
          <w:lang w:val="de-DE" w:eastAsia="ko-KR"/>
        </w:rPr>
        <w:t xml:space="preserve">, </w:t>
      </w:r>
      <w:r w:rsidRPr="0003511B">
        <w:rPr>
          <w:rFonts w:eastAsiaTheme="minorEastAsia" w:hint="eastAsia"/>
          <w:color w:val="000000" w:themeColor="text1"/>
          <w:lang w:val="de-DE" w:eastAsia="ko-KR"/>
        </w:rPr>
        <w:t>Gyu</w:t>
      </w:r>
      <w:r w:rsidRPr="0003511B">
        <w:rPr>
          <w:color w:val="000000" w:themeColor="text1"/>
          <w:lang w:val="de-DE"/>
        </w:rPr>
        <w:t xml:space="preserve"> </w:t>
      </w:r>
      <w:r w:rsidRPr="0003511B">
        <w:rPr>
          <w:rFonts w:eastAsiaTheme="minorEastAsia" w:hint="eastAsia"/>
          <w:color w:val="000000" w:themeColor="text1"/>
          <w:lang w:val="de-DE" w:eastAsia="ko-KR"/>
        </w:rPr>
        <w:t xml:space="preserve">Lee </w:t>
      </w:r>
      <w:r w:rsidRPr="0003511B">
        <w:rPr>
          <w:rFonts w:cs="Times"/>
          <w:color w:val="000000" w:themeColor="text1"/>
          <w:vertAlign w:val="superscript"/>
          <w:lang w:val="de-DE"/>
        </w:rPr>
        <w:t>a</w:t>
      </w:r>
      <w:r w:rsidRPr="0003511B">
        <w:rPr>
          <w:rFonts w:eastAsiaTheme="minorEastAsia" w:hint="eastAsia"/>
          <w:color w:val="000000" w:themeColor="text1"/>
          <w:lang w:val="de-DE" w:eastAsia="ko-KR"/>
        </w:rPr>
        <w:t>, Min Kyu</w:t>
      </w:r>
      <w:r w:rsidRPr="0003511B">
        <w:rPr>
          <w:color w:val="000000" w:themeColor="text1"/>
          <w:lang w:val="de-DE"/>
        </w:rPr>
        <w:t xml:space="preserve"> </w:t>
      </w:r>
      <w:r w:rsidRPr="0003511B">
        <w:rPr>
          <w:rFonts w:eastAsiaTheme="minorEastAsia" w:hint="eastAsia"/>
          <w:color w:val="000000" w:themeColor="text1"/>
          <w:lang w:val="de-DE" w:eastAsia="ko-KR"/>
        </w:rPr>
        <w:t>Yang</w:t>
      </w:r>
      <w:r w:rsidRPr="0003511B">
        <w:rPr>
          <w:rFonts w:eastAsiaTheme="minorEastAsia"/>
          <w:color w:val="000000" w:themeColor="text1"/>
          <w:vertAlign w:val="superscript"/>
          <w:lang w:val="de-DE" w:eastAsia="ko-KR"/>
        </w:rPr>
        <w:t xml:space="preserve"> </w:t>
      </w:r>
      <w:r>
        <w:rPr>
          <w:rFonts w:eastAsiaTheme="minorEastAsia" w:hint="eastAsia"/>
          <w:color w:val="000000" w:themeColor="text1"/>
          <w:vertAlign w:val="superscript"/>
          <w:lang w:val="de-DE" w:eastAsia="ko-KR"/>
        </w:rPr>
        <w:t>b</w:t>
      </w:r>
      <w:r w:rsidRPr="0003511B">
        <w:rPr>
          <w:color w:val="000000" w:themeColor="text1"/>
          <w:lang w:val="de-DE"/>
        </w:rPr>
        <w:t>,</w:t>
      </w:r>
      <w:r>
        <w:rPr>
          <w:rFonts w:eastAsiaTheme="minorEastAsia" w:hint="eastAsia"/>
          <w:color w:val="000000" w:themeColor="text1"/>
          <w:lang w:val="de-DE" w:eastAsia="ko-KR"/>
        </w:rPr>
        <w:t xml:space="preserve"> Deep Jariwala</w:t>
      </w:r>
      <w:r w:rsidRPr="0003511B">
        <w:rPr>
          <w:rFonts w:eastAsiaTheme="minorEastAsia"/>
          <w:color w:val="000000" w:themeColor="text1"/>
          <w:vertAlign w:val="superscript"/>
          <w:lang w:val="de-DE" w:eastAsia="ko-KR"/>
        </w:rPr>
        <w:t xml:space="preserve"> </w:t>
      </w:r>
      <w:r>
        <w:rPr>
          <w:rFonts w:eastAsiaTheme="minorEastAsia" w:hint="eastAsia"/>
          <w:color w:val="000000" w:themeColor="text1"/>
          <w:vertAlign w:val="superscript"/>
          <w:lang w:val="de-DE" w:eastAsia="ko-KR"/>
        </w:rPr>
        <w:t>c</w:t>
      </w:r>
      <w:r>
        <w:rPr>
          <w:rFonts w:eastAsiaTheme="minorEastAsia" w:hint="eastAsia"/>
          <w:color w:val="000000" w:themeColor="text1"/>
          <w:lang w:val="de-DE" w:eastAsia="ko-KR"/>
        </w:rPr>
        <w:t>,</w:t>
      </w:r>
      <w:r w:rsidRPr="0003511B">
        <w:rPr>
          <w:color w:val="000000" w:themeColor="text1"/>
          <w:lang w:val="de-DE"/>
        </w:rPr>
        <w:t xml:space="preserve"> </w:t>
      </w:r>
      <w:r w:rsidRPr="0003511B">
        <w:rPr>
          <w:color w:val="000000" w:themeColor="text1"/>
          <w:szCs w:val="20"/>
          <w:lang w:val="de-DE"/>
        </w:rPr>
        <w:t>Yeonjin Yi</w:t>
      </w:r>
      <w:r w:rsidRPr="0003511B">
        <w:rPr>
          <w:color w:val="000000" w:themeColor="text1"/>
          <w:lang w:val="de-DE"/>
        </w:rPr>
        <w:t xml:space="preserve"> </w:t>
      </w:r>
      <w:r w:rsidRPr="0003511B">
        <w:rPr>
          <w:rFonts w:eastAsiaTheme="minorEastAsia" w:hint="eastAsia"/>
          <w:color w:val="000000" w:themeColor="text1"/>
          <w:vertAlign w:val="superscript"/>
          <w:lang w:val="de-DE" w:eastAsia="ko-KR"/>
        </w:rPr>
        <w:t>a</w:t>
      </w:r>
      <w:r w:rsidRPr="0003511B">
        <w:rPr>
          <w:color w:val="000000" w:themeColor="text1"/>
          <w:lang w:val="de-DE"/>
        </w:rPr>
        <w:t xml:space="preserve">, </w:t>
      </w:r>
      <w:r w:rsidRPr="0003511B">
        <w:rPr>
          <w:rFonts w:cs="Times"/>
          <w:color w:val="000000" w:themeColor="text1"/>
          <w:lang w:val="de-DE"/>
        </w:rPr>
        <w:t xml:space="preserve">Ji Hoon Park </w:t>
      </w:r>
      <w:r>
        <w:rPr>
          <w:rFonts w:eastAsiaTheme="minorEastAsia" w:cs="Times" w:hint="eastAsia"/>
          <w:color w:val="000000" w:themeColor="text1"/>
          <w:vertAlign w:val="superscript"/>
          <w:lang w:val="de-DE" w:eastAsia="ko-KR"/>
        </w:rPr>
        <w:t>d,e</w:t>
      </w:r>
      <w:r w:rsidRPr="0003511B">
        <w:rPr>
          <w:color w:val="000000" w:themeColor="text1"/>
          <w:lang w:val="de-DE"/>
        </w:rPr>
        <w:t>*</w:t>
      </w:r>
      <w:r w:rsidRPr="0003511B">
        <w:rPr>
          <w:rFonts w:cs="Times"/>
          <w:color w:val="000000" w:themeColor="text1"/>
          <w:lang w:val="de-DE"/>
        </w:rPr>
        <w:t>,</w:t>
      </w:r>
      <w:r w:rsidRPr="0003511B">
        <w:rPr>
          <w:color w:val="000000" w:themeColor="text1"/>
          <w:lang w:val="de-DE"/>
        </w:rPr>
        <w:t xml:space="preserve"> Seongil Im </w:t>
      </w:r>
      <w:r w:rsidRPr="0003511B">
        <w:rPr>
          <w:rFonts w:cs="Times"/>
          <w:color w:val="000000" w:themeColor="text1"/>
          <w:vertAlign w:val="superscript"/>
          <w:lang w:val="de-DE"/>
        </w:rPr>
        <w:t>a</w:t>
      </w:r>
      <w:r w:rsidRPr="0003511B">
        <w:rPr>
          <w:color w:val="000000" w:themeColor="text1"/>
          <w:lang w:val="de-DE"/>
        </w:rPr>
        <w:t>*</w:t>
      </w:r>
    </w:p>
    <w:bookmarkEnd w:id="0"/>
    <w:p w14:paraId="1674493D" w14:textId="77777777" w:rsidR="00996A8F" w:rsidRPr="0003511B" w:rsidRDefault="00996A8F" w:rsidP="00996A8F">
      <w:pPr>
        <w:pStyle w:val="Tableofcontents"/>
        <w:jc w:val="both"/>
        <w:rPr>
          <w:color w:val="000000" w:themeColor="text1"/>
          <w:lang w:val="de-DE"/>
        </w:rPr>
      </w:pPr>
    </w:p>
    <w:p w14:paraId="062A554C" w14:textId="77777777" w:rsidR="00996A8F" w:rsidRPr="0003511B" w:rsidRDefault="00996A8F" w:rsidP="00996A8F">
      <w:pPr>
        <w:pStyle w:val="Addresses"/>
        <w:jc w:val="both"/>
        <w:rPr>
          <w:color w:val="000000" w:themeColor="text1"/>
          <w:lang w:val="de-DE"/>
        </w:rPr>
      </w:pPr>
    </w:p>
    <w:p w14:paraId="2116F790" w14:textId="77777777" w:rsidR="00996A8F" w:rsidRDefault="00996A8F" w:rsidP="00996A8F">
      <w:pPr>
        <w:pStyle w:val="Addresses"/>
        <w:jc w:val="both"/>
        <w:rPr>
          <w:rFonts w:eastAsiaTheme="minorEastAsia"/>
          <w:color w:val="000000" w:themeColor="text1"/>
          <w:lang w:val="de-DE" w:eastAsia="ko-KR"/>
        </w:rPr>
      </w:pPr>
      <w:bookmarkStart w:id="1" w:name="_Hlk167111008"/>
      <w:r w:rsidRPr="0003511B">
        <w:rPr>
          <w:color w:val="000000" w:themeColor="text1"/>
          <w:vertAlign w:val="superscript"/>
        </w:rPr>
        <w:t xml:space="preserve">a </w:t>
      </w:r>
      <w:r w:rsidRPr="0003511B">
        <w:rPr>
          <w:color w:val="000000" w:themeColor="text1"/>
          <w:lang w:val="de-DE"/>
        </w:rPr>
        <w:t>Van der Waals Materials Research Center, Department of Physics, Yonsei University, 50 Yonsei-ro, Seodaemun-gu, Seoul 03722, Republic of Korea</w:t>
      </w:r>
    </w:p>
    <w:p w14:paraId="09241693" w14:textId="77777777" w:rsidR="00996A8F" w:rsidRPr="003E5C8B" w:rsidRDefault="00996A8F" w:rsidP="00996A8F">
      <w:pPr>
        <w:pStyle w:val="Addresses"/>
        <w:jc w:val="both"/>
        <w:rPr>
          <w:rFonts w:eastAsiaTheme="minorEastAsia"/>
          <w:color w:val="000000" w:themeColor="text1"/>
          <w:lang w:val="de-DE" w:eastAsia="ko-KR"/>
        </w:rPr>
      </w:pPr>
    </w:p>
    <w:p w14:paraId="4882AEEA" w14:textId="77777777" w:rsidR="00996A8F" w:rsidRPr="0003511B" w:rsidRDefault="00996A8F" w:rsidP="00996A8F">
      <w:pPr>
        <w:pStyle w:val="Addresses"/>
        <w:jc w:val="both"/>
        <w:rPr>
          <w:color w:val="000000" w:themeColor="text1"/>
          <w:lang w:val="de-DE"/>
        </w:rPr>
      </w:pPr>
      <w:r>
        <w:rPr>
          <w:rFonts w:eastAsiaTheme="minorEastAsia" w:hint="eastAsia"/>
          <w:color w:val="000000" w:themeColor="text1"/>
          <w:vertAlign w:val="superscript"/>
          <w:lang w:eastAsia="ko-KR"/>
        </w:rPr>
        <w:t>b</w:t>
      </w:r>
      <w:r w:rsidRPr="0003511B">
        <w:rPr>
          <w:rFonts w:eastAsiaTheme="minorEastAsia"/>
          <w:color w:val="000000" w:themeColor="text1"/>
          <w:vertAlign w:val="superscript"/>
          <w:lang w:eastAsia="ko-KR"/>
        </w:rPr>
        <w:t xml:space="preserve"> </w:t>
      </w:r>
      <w:r w:rsidRPr="0003511B">
        <w:rPr>
          <w:rFonts w:eastAsia="맑은 고딕" w:hint="eastAsia"/>
          <w:iCs/>
          <w:color w:val="000000" w:themeColor="text1"/>
          <w:lang w:eastAsia="ko-KR"/>
        </w:rPr>
        <w:t xml:space="preserve">Intelligent Electronic Device Lab, </w:t>
      </w:r>
      <w:proofErr w:type="spellStart"/>
      <w:r w:rsidRPr="0003511B">
        <w:rPr>
          <w:rFonts w:eastAsia="맑은 고딕" w:hint="eastAsia"/>
          <w:iCs/>
          <w:color w:val="000000" w:themeColor="text1"/>
          <w:lang w:eastAsia="ko-KR"/>
        </w:rPr>
        <w:t>Sahmyook</w:t>
      </w:r>
      <w:proofErr w:type="spellEnd"/>
      <w:r w:rsidRPr="0003511B">
        <w:rPr>
          <w:rFonts w:eastAsia="맑은 고딕" w:hint="eastAsia"/>
          <w:iCs/>
          <w:color w:val="000000" w:themeColor="text1"/>
          <w:lang w:eastAsia="ko-KR"/>
        </w:rPr>
        <w:t xml:space="preserve"> University, 815 </w:t>
      </w:r>
      <w:proofErr w:type="spellStart"/>
      <w:r w:rsidRPr="0003511B">
        <w:rPr>
          <w:rFonts w:eastAsia="맑은 고딕" w:hint="eastAsia"/>
          <w:iCs/>
          <w:color w:val="000000" w:themeColor="text1"/>
          <w:lang w:eastAsia="ko-KR"/>
        </w:rPr>
        <w:t>Hwarang-ro</w:t>
      </w:r>
      <w:proofErr w:type="spellEnd"/>
      <w:r w:rsidRPr="0003511B">
        <w:rPr>
          <w:rFonts w:eastAsia="맑은 고딕" w:hint="eastAsia"/>
          <w:iCs/>
          <w:color w:val="000000" w:themeColor="text1"/>
          <w:lang w:eastAsia="ko-KR"/>
        </w:rPr>
        <w:t xml:space="preserve">, </w:t>
      </w:r>
      <w:proofErr w:type="spellStart"/>
      <w:r w:rsidRPr="0003511B">
        <w:rPr>
          <w:rFonts w:eastAsia="맑은 고딕" w:hint="eastAsia"/>
          <w:iCs/>
          <w:color w:val="000000" w:themeColor="text1"/>
          <w:lang w:eastAsia="ko-KR"/>
        </w:rPr>
        <w:t>Nowon</w:t>
      </w:r>
      <w:proofErr w:type="spellEnd"/>
      <w:r w:rsidRPr="0003511B">
        <w:rPr>
          <w:rFonts w:eastAsia="맑은 고딕" w:hint="eastAsia"/>
          <w:iCs/>
          <w:color w:val="000000" w:themeColor="text1"/>
          <w:lang w:eastAsia="ko-KR"/>
        </w:rPr>
        <w:t xml:space="preserve">-Gu, Seoul 01795, </w:t>
      </w:r>
      <w:r w:rsidRPr="0003511B">
        <w:rPr>
          <w:color w:val="000000" w:themeColor="text1"/>
          <w:lang w:val="de-DE"/>
        </w:rPr>
        <w:t>Republic of Korea</w:t>
      </w:r>
    </w:p>
    <w:p w14:paraId="587D129C" w14:textId="77777777" w:rsidR="00996A8F" w:rsidRDefault="00996A8F" w:rsidP="00996A8F">
      <w:pPr>
        <w:pStyle w:val="Addresses"/>
        <w:jc w:val="both"/>
        <w:rPr>
          <w:rFonts w:eastAsiaTheme="minorEastAsia"/>
          <w:color w:val="000000" w:themeColor="text1"/>
          <w:lang w:val="de-DE" w:eastAsia="ko-KR"/>
        </w:rPr>
      </w:pPr>
    </w:p>
    <w:p w14:paraId="513FCF13" w14:textId="77777777" w:rsidR="00996A8F" w:rsidRDefault="00996A8F" w:rsidP="00996A8F">
      <w:pPr>
        <w:pStyle w:val="Addresses"/>
        <w:jc w:val="both"/>
        <w:rPr>
          <w:rFonts w:eastAsia="맑은 고딕"/>
          <w:iCs/>
          <w:color w:val="000000" w:themeColor="text1"/>
          <w:lang w:eastAsia="ko-KR"/>
        </w:rPr>
      </w:pPr>
      <w:r>
        <w:rPr>
          <w:rFonts w:eastAsiaTheme="minorEastAsia" w:hint="eastAsia"/>
          <w:color w:val="000000" w:themeColor="text1"/>
          <w:vertAlign w:val="superscript"/>
          <w:lang w:eastAsia="ko-KR"/>
        </w:rPr>
        <w:t xml:space="preserve">c </w:t>
      </w:r>
      <w:r w:rsidRPr="00F33776">
        <w:rPr>
          <w:rFonts w:eastAsia="맑은 고딕"/>
          <w:iCs/>
          <w:color w:val="000000" w:themeColor="text1"/>
          <w:lang w:eastAsia="ko-KR"/>
        </w:rPr>
        <w:t>Department of Electrical and Systems Engineering, University of Pennsylvania, Philadelphia, Pennsylvania 19104, USA</w:t>
      </w:r>
    </w:p>
    <w:p w14:paraId="17F7F508" w14:textId="77777777" w:rsidR="00996A8F" w:rsidRDefault="00996A8F" w:rsidP="00996A8F">
      <w:pPr>
        <w:pStyle w:val="Addresses"/>
        <w:jc w:val="both"/>
        <w:rPr>
          <w:rFonts w:eastAsiaTheme="minorEastAsia"/>
          <w:color w:val="000000" w:themeColor="text1"/>
          <w:lang w:val="de-DE" w:eastAsia="ko-KR"/>
        </w:rPr>
      </w:pPr>
    </w:p>
    <w:p w14:paraId="1E7FE151" w14:textId="77777777" w:rsidR="00996A8F" w:rsidRDefault="00996A8F" w:rsidP="00996A8F">
      <w:pPr>
        <w:pStyle w:val="Addresses"/>
        <w:jc w:val="both"/>
        <w:rPr>
          <w:rFonts w:eastAsia="맑은 고딕"/>
          <w:iCs/>
          <w:color w:val="000000" w:themeColor="text1"/>
          <w:lang w:eastAsia="ko-KR"/>
        </w:rPr>
      </w:pPr>
      <w:r>
        <w:rPr>
          <w:rFonts w:eastAsiaTheme="minorEastAsia" w:hint="eastAsia"/>
          <w:color w:val="000000" w:themeColor="text1"/>
          <w:vertAlign w:val="superscript"/>
          <w:lang w:eastAsia="ko-KR"/>
        </w:rPr>
        <w:t xml:space="preserve">d </w:t>
      </w:r>
      <w:r w:rsidRPr="00F33776">
        <w:rPr>
          <w:rFonts w:eastAsia="맑은 고딕"/>
          <w:iCs/>
          <w:color w:val="000000" w:themeColor="text1"/>
          <w:lang w:eastAsia="ko-KR"/>
        </w:rPr>
        <w:t xml:space="preserve">Department of </w:t>
      </w:r>
      <w:r>
        <w:rPr>
          <w:rFonts w:eastAsia="맑은 고딕" w:hint="eastAsia"/>
          <w:iCs/>
          <w:color w:val="000000" w:themeColor="text1"/>
          <w:lang w:eastAsia="ko-KR"/>
        </w:rPr>
        <w:t xml:space="preserve">Metallurgical Engineering, </w:t>
      </w:r>
      <w:proofErr w:type="spellStart"/>
      <w:r>
        <w:rPr>
          <w:rFonts w:eastAsia="맑은 고딕" w:hint="eastAsia"/>
          <w:iCs/>
          <w:color w:val="000000" w:themeColor="text1"/>
          <w:lang w:eastAsia="ko-KR"/>
        </w:rPr>
        <w:t>Pukyong</w:t>
      </w:r>
      <w:proofErr w:type="spellEnd"/>
      <w:r>
        <w:rPr>
          <w:rFonts w:eastAsia="맑은 고딕" w:hint="eastAsia"/>
          <w:iCs/>
          <w:color w:val="000000" w:themeColor="text1"/>
          <w:lang w:eastAsia="ko-KR"/>
        </w:rPr>
        <w:t xml:space="preserve"> National University, Busan 48513, Republic of Korea</w:t>
      </w:r>
    </w:p>
    <w:p w14:paraId="2AF396C0" w14:textId="77777777" w:rsidR="00996A8F" w:rsidRDefault="00996A8F" w:rsidP="00996A8F">
      <w:pPr>
        <w:pStyle w:val="Addresses"/>
        <w:jc w:val="both"/>
        <w:rPr>
          <w:rFonts w:eastAsia="맑은 고딕"/>
          <w:iCs/>
          <w:color w:val="000000" w:themeColor="text1"/>
          <w:lang w:eastAsia="ko-KR"/>
        </w:rPr>
      </w:pPr>
    </w:p>
    <w:p w14:paraId="5DEB11AD" w14:textId="77777777" w:rsidR="00996A8F" w:rsidRDefault="00996A8F" w:rsidP="00996A8F">
      <w:pPr>
        <w:pStyle w:val="Addresses"/>
        <w:jc w:val="both"/>
        <w:rPr>
          <w:rFonts w:eastAsia="맑은 고딕"/>
          <w:iCs/>
          <w:color w:val="000000" w:themeColor="text1"/>
          <w:lang w:eastAsia="ko-KR"/>
        </w:rPr>
      </w:pPr>
      <w:r>
        <w:rPr>
          <w:rFonts w:eastAsiaTheme="minorEastAsia" w:hint="eastAsia"/>
          <w:color w:val="000000" w:themeColor="text1"/>
          <w:vertAlign w:val="superscript"/>
          <w:lang w:eastAsia="ko-KR"/>
        </w:rPr>
        <w:t xml:space="preserve">e </w:t>
      </w:r>
      <w:r w:rsidRPr="00F33776">
        <w:rPr>
          <w:rFonts w:eastAsia="맑은 고딕"/>
          <w:iCs/>
          <w:color w:val="000000" w:themeColor="text1"/>
          <w:lang w:eastAsia="ko-KR"/>
        </w:rPr>
        <w:t xml:space="preserve">Department of </w:t>
      </w:r>
      <w:r>
        <w:rPr>
          <w:rFonts w:eastAsia="맑은 고딕" w:hint="eastAsia"/>
          <w:iCs/>
          <w:color w:val="000000" w:themeColor="text1"/>
          <w:lang w:eastAsia="ko-KR"/>
        </w:rPr>
        <w:t xml:space="preserve">Smart Green Technology Engineering, </w:t>
      </w:r>
      <w:proofErr w:type="spellStart"/>
      <w:r>
        <w:rPr>
          <w:rFonts w:eastAsia="맑은 고딕" w:hint="eastAsia"/>
          <w:iCs/>
          <w:color w:val="000000" w:themeColor="text1"/>
          <w:lang w:eastAsia="ko-KR"/>
        </w:rPr>
        <w:t>Pukyong</w:t>
      </w:r>
      <w:proofErr w:type="spellEnd"/>
      <w:r>
        <w:rPr>
          <w:rFonts w:eastAsia="맑은 고딕" w:hint="eastAsia"/>
          <w:iCs/>
          <w:color w:val="000000" w:themeColor="text1"/>
          <w:lang w:eastAsia="ko-KR"/>
        </w:rPr>
        <w:t xml:space="preserve"> National University, Busan 48513, Republic of Korea</w:t>
      </w:r>
    </w:p>
    <w:bookmarkEnd w:id="1"/>
    <w:p w14:paraId="1E11F018" w14:textId="77777777" w:rsidR="00996A8F" w:rsidRPr="004A7601" w:rsidRDefault="00996A8F" w:rsidP="00996A8F">
      <w:pPr>
        <w:wordWrap/>
        <w:autoSpaceDE/>
        <w:autoSpaceDN/>
        <w:spacing w:after="0"/>
        <w:textAlignment w:val="baseline"/>
        <w:rPr>
          <w:rFonts w:ascii="Times New Roman" w:eastAsia="맑은 고딕" w:hAnsi="Times New Roman" w:cs="Times New Roman"/>
          <w:iCs/>
          <w:color w:val="FF0000"/>
          <w:sz w:val="24"/>
        </w:rPr>
      </w:pPr>
    </w:p>
    <w:p w14:paraId="31347ED1" w14:textId="77777777" w:rsidR="00996A8F" w:rsidRPr="00247278" w:rsidRDefault="00996A8F" w:rsidP="00996A8F">
      <w:pPr>
        <w:pStyle w:val="Addresses"/>
        <w:jc w:val="both"/>
        <w:rPr>
          <w:color w:val="000000" w:themeColor="text1"/>
        </w:rPr>
      </w:pPr>
    </w:p>
    <w:p w14:paraId="45F1F74F" w14:textId="77777777" w:rsidR="00996A8F" w:rsidRPr="008C7D62" w:rsidRDefault="00996A8F" w:rsidP="00996A8F">
      <w:pPr>
        <w:pStyle w:val="Addresses"/>
        <w:jc w:val="both"/>
        <w:rPr>
          <w:color w:val="000000" w:themeColor="text1"/>
          <w:lang w:val="de-DE"/>
        </w:rPr>
      </w:pPr>
    </w:p>
    <w:p w14:paraId="6EA9744D" w14:textId="77777777" w:rsidR="00996A8F" w:rsidRPr="008C7D62" w:rsidRDefault="00996A8F" w:rsidP="00996A8F">
      <w:pPr>
        <w:rPr>
          <w:rFonts w:ascii="Times New Roman" w:hAnsi="Times New Roman"/>
          <w:color w:val="000000" w:themeColor="text1"/>
        </w:rPr>
      </w:pPr>
    </w:p>
    <w:p w14:paraId="75DFAFAC" w14:textId="77777777" w:rsidR="00996A8F" w:rsidRPr="007A74EF" w:rsidRDefault="00996A8F" w:rsidP="00996A8F">
      <w:pPr>
        <w:pStyle w:val="FACorrespondingAuthorFootnote"/>
        <w:spacing w:after="0"/>
        <w:jc w:val="left"/>
        <w:rPr>
          <w:rFonts w:cs="Times"/>
          <w:color w:val="000000" w:themeColor="text1"/>
        </w:rPr>
      </w:pPr>
      <w:r w:rsidRPr="007A74EF">
        <w:rPr>
          <w:rFonts w:cs="Times"/>
          <w:color w:val="000000" w:themeColor="text1"/>
          <w:vertAlign w:val="superscript"/>
          <w:lang w:eastAsia="ko-KR"/>
        </w:rPr>
        <w:t>*</w:t>
      </w:r>
      <w:r w:rsidRPr="007A74EF">
        <w:rPr>
          <w:rFonts w:cs="Times"/>
          <w:color w:val="000000" w:themeColor="text1"/>
          <w:lang w:eastAsia="ko-KR"/>
        </w:rPr>
        <w:t xml:space="preserve">Corresponding author. e-mail: </w:t>
      </w:r>
      <w:hyperlink r:id="rId6" w:history="1">
        <w:r w:rsidRPr="00066403">
          <w:rPr>
            <w:rStyle w:val="ad"/>
            <w:rFonts w:ascii="Times New Roman" w:hAnsi="Times New Roman"/>
            <w:iCs/>
            <w:szCs w:val="22"/>
          </w:rPr>
          <w:t>semicon@pknu.ac.kr</w:t>
        </w:r>
      </w:hyperlink>
      <w:r>
        <w:rPr>
          <w:rFonts w:hint="eastAsia"/>
          <w:lang w:eastAsia="ko-KR"/>
        </w:rPr>
        <w:t xml:space="preserve"> </w:t>
      </w:r>
      <w:r w:rsidRPr="007A74EF">
        <w:rPr>
          <w:rFonts w:cs="Times"/>
          <w:color w:val="000000" w:themeColor="text1"/>
          <w:lang w:eastAsia="ko-KR"/>
        </w:rPr>
        <w:t>(</w:t>
      </w:r>
      <w:r>
        <w:rPr>
          <w:rFonts w:cs="Times"/>
          <w:color w:val="000000" w:themeColor="text1"/>
          <w:lang w:eastAsia="ko-KR"/>
        </w:rPr>
        <w:t>Prof</w:t>
      </w:r>
      <w:r w:rsidRPr="007A74EF">
        <w:rPr>
          <w:rFonts w:cs="Times"/>
          <w:color w:val="000000" w:themeColor="text1"/>
          <w:lang w:eastAsia="ko-KR"/>
        </w:rPr>
        <w:t xml:space="preserve">. Ji Hoon Park), </w:t>
      </w:r>
      <w:hyperlink r:id="rId7" w:history="1">
        <w:r w:rsidRPr="001528A8">
          <w:rPr>
            <w:rStyle w:val="ad"/>
            <w:rFonts w:cs="Times"/>
            <w:lang w:eastAsia="ko-KR"/>
          </w:rPr>
          <w:t>semicon@yonsei.ac.kr</w:t>
        </w:r>
      </w:hyperlink>
      <w:r>
        <w:rPr>
          <w:rFonts w:cs="Times"/>
          <w:color w:val="000000" w:themeColor="text1"/>
          <w:lang w:eastAsia="ko-KR"/>
        </w:rPr>
        <w:t xml:space="preserve"> </w:t>
      </w:r>
      <w:r w:rsidRPr="007A74EF">
        <w:rPr>
          <w:rFonts w:cs="Times"/>
          <w:color w:val="000000" w:themeColor="text1"/>
          <w:lang w:eastAsia="ko-KR"/>
        </w:rPr>
        <w:t>(Prof. Seongil Im)</w:t>
      </w:r>
    </w:p>
    <w:p w14:paraId="21634383" w14:textId="77777777" w:rsidR="00996A8F" w:rsidRPr="00212D03" w:rsidRDefault="00996A8F" w:rsidP="00996A8F">
      <w:pPr>
        <w:rPr>
          <w:rFonts w:ascii="Times New Roman" w:hAnsi="Times New Roman" w:cs="Times New Roman"/>
          <w:sz w:val="24"/>
          <w:szCs w:val="24"/>
        </w:rPr>
      </w:pPr>
    </w:p>
    <w:p w14:paraId="7821ACF6" w14:textId="77777777" w:rsidR="00996A8F" w:rsidRDefault="00996A8F" w:rsidP="00996A8F"/>
    <w:p w14:paraId="3EF5584C" w14:textId="77777777" w:rsidR="00996A8F" w:rsidRDefault="00996A8F" w:rsidP="00996A8F"/>
    <w:p w14:paraId="65492A0F" w14:textId="77777777" w:rsidR="00996A8F" w:rsidRDefault="00996A8F" w:rsidP="00996A8F"/>
    <w:p w14:paraId="42DF621B" w14:textId="77777777" w:rsidR="00996A8F" w:rsidRDefault="00996A8F" w:rsidP="00996A8F"/>
    <w:p w14:paraId="0EC38BCA" w14:textId="77777777" w:rsidR="00996A8F" w:rsidRDefault="00996A8F" w:rsidP="00996A8F"/>
    <w:p w14:paraId="7ED68006" w14:textId="77777777" w:rsidR="00996A8F" w:rsidRDefault="00996A8F" w:rsidP="00996A8F"/>
    <w:p w14:paraId="05FA5680" w14:textId="77777777" w:rsidR="00996A8F" w:rsidRDefault="00996A8F" w:rsidP="00996A8F"/>
    <w:p w14:paraId="0F4CD90B" w14:textId="77777777" w:rsidR="000B207B" w:rsidRPr="00996A8F" w:rsidRDefault="000B207B" w:rsidP="00EA6A47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42849A06" w14:textId="4B61D9A7" w:rsidR="00EA6A47" w:rsidRDefault="00EA6A47" w:rsidP="00EA6A47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 xml:space="preserve">Supplementary </w:t>
      </w:r>
      <w:r w:rsidRPr="005A0F9D">
        <w:rPr>
          <w:rFonts w:ascii="Times New Roman" w:hAnsi="Times New Roman" w:cs="Times New Roman"/>
          <w:b/>
          <w:bCs/>
          <w:sz w:val="24"/>
          <w:szCs w:val="28"/>
        </w:rPr>
        <w:t>Figure</w:t>
      </w:r>
    </w:p>
    <w:p w14:paraId="7415AB7F" w14:textId="7F7F4003" w:rsidR="00EA6A47" w:rsidRDefault="000E18AA" w:rsidP="00EA6A47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4FC7C247" wp14:editId="7A3D5B4C">
            <wp:extent cx="5731510" cy="3923731"/>
            <wp:effectExtent l="0" t="0" r="2540" b="635"/>
            <wp:docPr id="565830652" name="그림 1" descr="텍스트, 스크린샷, 도표, 직사각형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830652" name="그림 1" descr="텍스트, 스크린샷, 도표, 직사각형이(가) 표시된 사진&#10;&#10;자동 생성된 설명"/>
                    <pic:cNvPicPr/>
                  </pic:nvPicPr>
                  <pic:blipFill rotWithShape="1">
                    <a:blip r:embed="rId8"/>
                    <a:srcRect b="31541"/>
                    <a:stretch/>
                  </pic:blipFill>
                  <pic:spPr bwMode="auto">
                    <a:xfrm>
                      <a:off x="0" y="0"/>
                      <a:ext cx="5731510" cy="3923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3F9453" w14:textId="14C8D4FA" w:rsidR="00424FBF" w:rsidRDefault="006C4839" w:rsidP="006C4839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6C4839">
        <w:rPr>
          <w:rFonts w:ascii="Times New Roman" w:hAnsi="Times New Roman" w:cs="Times New Roman"/>
          <w:b/>
          <w:bCs/>
          <w:sz w:val="24"/>
          <w:szCs w:val="28"/>
        </w:rPr>
        <w:t>Supplementary Fig. 1 OM and AFM image of patterned Nafion as irradiated by different E-beam doses. a</w:t>
      </w:r>
      <w:r w:rsidRPr="006C4839">
        <w:rPr>
          <w:rFonts w:ascii="Times New Roman" w:hAnsi="Times New Roman" w:cs="Times New Roman"/>
          <w:sz w:val="24"/>
          <w:szCs w:val="28"/>
        </w:rPr>
        <w:t>, A target pattern for 20 keV E-beam irradiation (black dashed line) as a cross shape with a width of 1</w:t>
      </w:r>
      <m:oMath>
        <m:r>
          <w:rPr>
            <w:rFonts w:ascii="Cambria Math" w:hAnsi="Cambria Math" w:cs="Times New Roman"/>
            <w:sz w:val="24"/>
            <w:szCs w:val="28"/>
          </w:rPr>
          <m:t>μ</m:t>
        </m:r>
      </m:oMath>
      <w:r w:rsidRPr="006C4839">
        <w:rPr>
          <w:rFonts w:ascii="Times New Roman" w:hAnsi="Times New Roman" w:cs="Times New Roman"/>
          <w:sz w:val="24"/>
          <w:szCs w:val="28"/>
        </w:rPr>
        <w:t xml:space="preserve">m. </w:t>
      </w:r>
      <w:r w:rsidRPr="006C4839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Pr="006C4839">
        <w:rPr>
          <w:rFonts w:ascii="Times New Roman" w:hAnsi="Times New Roman" w:cs="Times New Roman"/>
          <w:sz w:val="24"/>
          <w:szCs w:val="28"/>
        </w:rPr>
        <w:t>, OM image of patterned Nafion as irradiated with a dose of 10</w:t>
      </w:r>
      <m:oMath>
        <m:r>
          <w:rPr>
            <w:rFonts w:ascii="Cambria Math" w:hAnsi="Cambria Math" w:cs="Times New Roman"/>
            <w:sz w:val="24"/>
            <w:szCs w:val="28"/>
          </w:rPr>
          <m:t>μ</m:t>
        </m:r>
      </m:oMath>
      <w:r w:rsidRPr="006C4839">
        <w:rPr>
          <w:rFonts w:ascii="Times New Roman" w:hAnsi="Times New Roman" w:cs="Times New Roman"/>
          <w:sz w:val="24"/>
          <w:szCs w:val="28"/>
        </w:rPr>
        <w:t>C/cm</w:t>
      </w:r>
      <w:r w:rsidRPr="006C4839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Pr="006C4839">
        <w:rPr>
          <w:rFonts w:ascii="Times New Roman" w:hAnsi="Times New Roman" w:cs="Times New Roman"/>
          <w:sz w:val="24"/>
          <w:szCs w:val="28"/>
        </w:rPr>
        <w:t xml:space="preserve">. The white dashed line represents the outline of the obtained actual shape, which closely matches with the target pattern. </w:t>
      </w:r>
      <w:r w:rsidRPr="006C4839">
        <w:rPr>
          <w:rFonts w:ascii="Times New Roman" w:hAnsi="Times New Roman" w:cs="Times New Roman"/>
          <w:b/>
          <w:bCs/>
          <w:sz w:val="24"/>
          <w:szCs w:val="28"/>
        </w:rPr>
        <w:t>c</w:t>
      </w:r>
      <w:r w:rsidRPr="006C4839">
        <w:rPr>
          <w:rFonts w:ascii="Times New Roman" w:hAnsi="Times New Roman" w:cs="Times New Roman"/>
          <w:sz w:val="24"/>
          <w:szCs w:val="28"/>
        </w:rPr>
        <w:t>, OM image of patterned Nafion irradiated with a dose higher than 350</w:t>
      </w:r>
      <m:oMath>
        <m:r>
          <w:rPr>
            <w:rFonts w:ascii="Cambria Math" w:hAnsi="Cambria Math" w:cs="Times New Roman"/>
            <w:sz w:val="24"/>
            <w:szCs w:val="28"/>
          </w:rPr>
          <m:t>μ</m:t>
        </m:r>
      </m:oMath>
      <w:r w:rsidRPr="006C4839">
        <w:rPr>
          <w:rFonts w:ascii="Times New Roman" w:hAnsi="Times New Roman" w:cs="Times New Roman"/>
          <w:sz w:val="24"/>
          <w:szCs w:val="28"/>
        </w:rPr>
        <w:t>C/cm</w:t>
      </w:r>
      <w:r w:rsidRPr="006C4839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Pr="006C4839">
        <w:rPr>
          <w:rFonts w:ascii="Times New Roman" w:hAnsi="Times New Roman" w:cs="Times New Roman"/>
          <w:sz w:val="24"/>
          <w:szCs w:val="28"/>
        </w:rPr>
        <w:t xml:space="preserve">. The white dashed line represents the outline of the obtained shape, which is significantly larger </w:t>
      </w:r>
      <w:r w:rsidR="005263BE">
        <w:rPr>
          <w:rFonts w:ascii="Times New Roman" w:hAnsi="Times New Roman" w:cs="Times New Roman" w:hint="eastAsia"/>
          <w:sz w:val="24"/>
          <w:szCs w:val="28"/>
        </w:rPr>
        <w:t xml:space="preserve">than </w:t>
      </w:r>
      <w:r w:rsidRPr="006C4839">
        <w:rPr>
          <w:rFonts w:ascii="Times New Roman" w:hAnsi="Times New Roman" w:cs="Times New Roman"/>
          <w:sz w:val="24"/>
          <w:szCs w:val="28"/>
        </w:rPr>
        <w:t>the target pattern. Dose should be 10</w:t>
      </w:r>
      <m:oMath>
        <m:r>
          <w:rPr>
            <w:rFonts w:ascii="Cambria Math" w:hAnsi="Cambria Math" w:cs="Times New Roman"/>
            <w:sz w:val="24"/>
            <w:szCs w:val="28"/>
          </w:rPr>
          <m:t>μ</m:t>
        </m:r>
      </m:oMath>
      <w:r w:rsidRPr="006C4839">
        <w:rPr>
          <w:rFonts w:ascii="Times New Roman" w:hAnsi="Times New Roman" w:cs="Times New Roman"/>
          <w:sz w:val="24"/>
          <w:szCs w:val="28"/>
        </w:rPr>
        <w:t>C/cm</w:t>
      </w:r>
      <w:r w:rsidRPr="006C4839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Pr="006C4839">
        <w:rPr>
          <w:rFonts w:ascii="Times New Roman" w:hAnsi="Times New Roman" w:cs="Times New Roman"/>
          <w:sz w:val="24"/>
          <w:szCs w:val="28"/>
        </w:rPr>
        <w:t xml:space="preserve"> or less for fine patterning. </w:t>
      </w:r>
      <w:r w:rsidRPr="006C4839">
        <w:rPr>
          <w:rFonts w:ascii="Times New Roman" w:hAnsi="Times New Roman" w:cs="Times New Roman"/>
          <w:b/>
          <w:bCs/>
          <w:sz w:val="24"/>
          <w:szCs w:val="28"/>
        </w:rPr>
        <w:t>d-e</w:t>
      </w:r>
      <w:r w:rsidRPr="006C4839">
        <w:rPr>
          <w:rFonts w:ascii="Times New Roman" w:hAnsi="Times New Roman" w:cs="Times New Roman"/>
          <w:sz w:val="24"/>
          <w:szCs w:val="28"/>
        </w:rPr>
        <w:t xml:space="preserve">, AFM image and line profile of patterned Nafion </w:t>
      </w:r>
      <w:proofErr w:type="spellStart"/>
      <w:r w:rsidRPr="006C4839">
        <w:rPr>
          <w:rFonts w:ascii="Times New Roman" w:hAnsi="Times New Roman" w:cs="Times New Roman"/>
          <w:sz w:val="24"/>
          <w:szCs w:val="28"/>
        </w:rPr>
        <w:t>wtih</w:t>
      </w:r>
      <w:proofErr w:type="spellEnd"/>
      <w:r w:rsidRPr="006C4839">
        <w:rPr>
          <w:rFonts w:ascii="Times New Roman" w:hAnsi="Times New Roman" w:cs="Times New Roman"/>
          <w:sz w:val="24"/>
          <w:szCs w:val="28"/>
        </w:rPr>
        <w:t xml:space="preserve"> different E-beam dose conditions (&lt;10</w:t>
      </w:r>
      <m:oMath>
        <m:r>
          <w:rPr>
            <w:rFonts w:ascii="Cambria Math" w:hAnsi="Cambria Math" w:cs="Times New Roman"/>
            <w:sz w:val="24"/>
            <w:szCs w:val="28"/>
          </w:rPr>
          <m:t>μ</m:t>
        </m:r>
      </m:oMath>
      <w:r w:rsidRPr="006C4839">
        <w:rPr>
          <w:rFonts w:ascii="Times New Roman" w:hAnsi="Times New Roman" w:cs="Times New Roman"/>
          <w:sz w:val="24"/>
          <w:szCs w:val="28"/>
        </w:rPr>
        <w:t>C/cm</w:t>
      </w:r>
      <w:r w:rsidRPr="006C4839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Pr="006C4839">
        <w:rPr>
          <w:rFonts w:ascii="Times New Roman" w:hAnsi="Times New Roman" w:cs="Times New Roman"/>
          <w:sz w:val="24"/>
          <w:szCs w:val="28"/>
        </w:rPr>
        <w:t>). The white dashed line represents the obtained shape (actually patterned). This results shows that when the dose is set for its condition which is &lt;10</w:t>
      </w:r>
      <m:oMath>
        <m:r>
          <w:rPr>
            <w:rFonts w:ascii="Cambria Math" w:hAnsi="Cambria Math" w:cs="Times New Roman"/>
            <w:sz w:val="24"/>
            <w:szCs w:val="28"/>
          </w:rPr>
          <m:t>μ</m:t>
        </m:r>
      </m:oMath>
      <w:r w:rsidRPr="006C4839">
        <w:rPr>
          <w:rFonts w:ascii="Times New Roman" w:hAnsi="Times New Roman" w:cs="Times New Roman"/>
          <w:sz w:val="24"/>
          <w:szCs w:val="28"/>
        </w:rPr>
        <w:t>C/cm</w:t>
      </w:r>
      <w:r w:rsidRPr="006C4839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Pr="006C4839">
        <w:rPr>
          <w:rFonts w:ascii="Times New Roman" w:hAnsi="Times New Roman" w:cs="Times New Roman"/>
          <w:sz w:val="24"/>
          <w:szCs w:val="28"/>
        </w:rPr>
        <w:t>, the target pattern and the actually obtained pattern are nearly identical each other, although the height of pattern is somewhat proportional to the dose.</w:t>
      </w:r>
    </w:p>
    <w:p w14:paraId="738C074D" w14:textId="49AA9EFC" w:rsidR="00424FBF" w:rsidRDefault="008739AF" w:rsidP="006C4839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31A2160B" wp14:editId="6A0739F8">
            <wp:extent cx="5731510" cy="1765300"/>
            <wp:effectExtent l="0" t="0" r="2540" b="6350"/>
            <wp:docPr id="359845560" name="그림 2" descr="텍스트, 스크린샷, 도표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45560" name="그림 2" descr="텍스트, 스크린샷, 도표, 폰트이(가) 표시된 사진&#10;&#10;자동 생성된 설명"/>
                    <pic:cNvPicPr/>
                  </pic:nvPicPr>
                  <pic:blipFill rotWithShape="1">
                    <a:blip r:embed="rId9"/>
                    <a:srcRect b="69200"/>
                    <a:stretch/>
                  </pic:blipFill>
                  <pic:spPr bwMode="auto">
                    <a:xfrm>
                      <a:off x="0" y="0"/>
                      <a:ext cx="5731510" cy="176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276D5" w14:textId="3FC8F5EB" w:rsidR="006C4839" w:rsidRPr="006C4839" w:rsidRDefault="00B67850" w:rsidP="006C4839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1B8F0A45" wp14:editId="276B0A35">
            <wp:extent cx="5731510" cy="2163170"/>
            <wp:effectExtent l="0" t="0" r="2540" b="8890"/>
            <wp:docPr id="370146270" name="그림 1" descr="텍스트, 도표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146270" name="그림 1" descr="텍스트, 도표, 폰트이(가) 표시된 사진&#10;&#10;자동 생성된 설명"/>
                    <pic:cNvPicPr/>
                  </pic:nvPicPr>
                  <pic:blipFill rotWithShape="1">
                    <a:blip r:embed="rId10"/>
                    <a:srcRect b="62258"/>
                    <a:stretch/>
                  </pic:blipFill>
                  <pic:spPr bwMode="auto">
                    <a:xfrm>
                      <a:off x="0" y="0"/>
                      <a:ext cx="5731510" cy="2163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4839" w:rsidRPr="006C4839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6C4839" w:rsidRPr="006C4839">
        <w:rPr>
          <w:rFonts w:ascii="Times New Roman" w:hAnsi="Times New Roman" w:cs="Times New Roman"/>
          <w:b/>
          <w:bCs/>
          <w:sz w:val="24"/>
          <w:szCs w:val="28"/>
          <w:vertAlign w:val="superscript"/>
        </w:rPr>
        <w:t xml:space="preserve"> </w:t>
      </w:r>
    </w:p>
    <w:p w14:paraId="2BF31E77" w14:textId="32AC1A77" w:rsidR="00424FBF" w:rsidRPr="00424FBF" w:rsidRDefault="00424FBF" w:rsidP="00424FBF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424FBF">
        <w:rPr>
          <w:rFonts w:ascii="Times New Roman" w:hAnsi="Times New Roman" w:cs="Times New Roman"/>
          <w:b/>
          <w:bCs/>
          <w:sz w:val="24"/>
          <w:szCs w:val="28"/>
        </w:rPr>
        <w:t>Supplementary Fig. 2 XPS results for S</w:t>
      </w:r>
      <w:r w:rsidR="005F600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Pr="00424FBF">
        <w:rPr>
          <w:rFonts w:ascii="Times New Roman" w:hAnsi="Times New Roman" w:cs="Times New Roman"/>
          <w:b/>
          <w:bCs/>
          <w:sz w:val="24"/>
          <w:szCs w:val="28"/>
        </w:rPr>
        <w:t xml:space="preserve">2p peak. </w:t>
      </w:r>
      <w:r w:rsidRPr="005E058D">
        <w:rPr>
          <w:rFonts w:ascii="Times New Roman" w:hAnsi="Times New Roman" w:cs="Times New Roman"/>
          <w:color w:val="000000" w:themeColor="text1"/>
          <w:sz w:val="24"/>
          <w:szCs w:val="28"/>
        </w:rPr>
        <w:t>XPS results for S</w:t>
      </w:r>
      <w:r w:rsidR="00852563" w:rsidRPr="005E058D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Pr="005E058D">
        <w:rPr>
          <w:rFonts w:ascii="Times New Roman" w:hAnsi="Times New Roman" w:cs="Times New Roman"/>
          <w:color w:val="000000" w:themeColor="text1"/>
          <w:sz w:val="24"/>
          <w:szCs w:val="28"/>
        </w:rPr>
        <w:t>2p peak</w:t>
      </w:r>
      <w:r w:rsidR="00A832F4" w:rsidRPr="005E058D">
        <w:rPr>
          <w:rFonts w:ascii="Times New Roman" w:hAnsi="Times New Roman" w:cs="Times New Roman" w:hint="eastAsia"/>
          <w:color w:val="000000" w:themeColor="text1"/>
          <w:sz w:val="24"/>
          <w:szCs w:val="28"/>
          <w:vertAlign w:val="superscript"/>
        </w:rPr>
        <w:t>1</w:t>
      </w:r>
      <w:r w:rsidRPr="005E058D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 w:rsidR="000E506D" w:rsidRPr="005E058D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 w:rsidR="000E506D" w:rsidRPr="00FE21A6"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In both cases, we subtracted linear background.</w:t>
      </w:r>
      <w:r w:rsidRPr="00FE21A6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E-beam treate</w:t>
      </w:r>
      <w:r w:rsidRPr="00424FBF">
        <w:rPr>
          <w:rFonts w:ascii="Times New Roman" w:hAnsi="Times New Roman" w:cs="Times New Roman"/>
          <w:sz w:val="24"/>
          <w:szCs w:val="28"/>
        </w:rPr>
        <w:t>d ultrathin Nafion layer on SiO</w:t>
      </w:r>
      <w:r w:rsidRPr="00424FBF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Pr="00424FBF">
        <w:rPr>
          <w:rFonts w:ascii="Times New Roman" w:hAnsi="Times New Roman" w:cs="Times New Roman"/>
          <w:sz w:val="24"/>
          <w:szCs w:val="28"/>
        </w:rPr>
        <w:t xml:space="preserve"> substrate shows diminished SO</w:t>
      </w:r>
      <w:r w:rsidRPr="00424FBF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 w:rsidRPr="00424FBF">
        <w:rPr>
          <w:rFonts w:ascii="Times New Roman" w:hAnsi="Times New Roman" w:cs="Times New Roman"/>
          <w:sz w:val="24"/>
          <w:szCs w:val="28"/>
          <w:vertAlign w:val="superscript"/>
        </w:rPr>
        <w:t xml:space="preserve">- </w:t>
      </w:r>
      <w:r w:rsidRPr="00424FBF">
        <w:rPr>
          <w:rFonts w:ascii="Times New Roman" w:hAnsi="Times New Roman" w:cs="Times New Roman"/>
          <w:sz w:val="24"/>
          <w:szCs w:val="28"/>
        </w:rPr>
        <w:t>in intensity after developing (black plot), when compared to those of as</w:t>
      </w:r>
      <w:r w:rsidR="00237F42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424FBF">
        <w:rPr>
          <w:rFonts w:ascii="Times New Roman" w:hAnsi="Times New Roman" w:cs="Times New Roman"/>
          <w:sz w:val="24"/>
          <w:szCs w:val="28"/>
        </w:rPr>
        <w:t>spin</w:t>
      </w:r>
      <w:r w:rsidR="00237F42">
        <w:rPr>
          <w:rFonts w:ascii="Times New Roman" w:hAnsi="Times New Roman" w:cs="Times New Roman" w:hint="eastAsia"/>
          <w:sz w:val="24"/>
          <w:szCs w:val="28"/>
        </w:rPr>
        <w:t>-</w:t>
      </w:r>
      <w:r w:rsidRPr="00424FBF">
        <w:rPr>
          <w:rFonts w:ascii="Times New Roman" w:hAnsi="Times New Roman" w:cs="Times New Roman"/>
          <w:sz w:val="24"/>
          <w:szCs w:val="28"/>
        </w:rPr>
        <w:t>coated case (red plot). This data is consistent with the trend of the SO</w:t>
      </w:r>
      <w:r w:rsidRPr="00424FBF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 w:rsidRPr="00424FBF">
        <w:rPr>
          <w:rFonts w:ascii="Times New Roman" w:hAnsi="Times New Roman" w:cs="Times New Roman"/>
          <w:sz w:val="24"/>
          <w:szCs w:val="28"/>
          <w:vertAlign w:val="superscript"/>
        </w:rPr>
        <w:t>-</w:t>
      </w:r>
      <w:r w:rsidRPr="00424FBF">
        <w:rPr>
          <w:rFonts w:ascii="Times New Roman" w:hAnsi="Times New Roman" w:cs="Times New Roman"/>
          <w:sz w:val="24"/>
          <w:szCs w:val="28"/>
        </w:rPr>
        <w:t xml:space="preserve"> peak observed in the O</w:t>
      </w:r>
      <w:r w:rsidR="00F60DF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424FBF">
        <w:rPr>
          <w:rFonts w:ascii="Times New Roman" w:hAnsi="Times New Roman" w:cs="Times New Roman"/>
          <w:sz w:val="24"/>
          <w:szCs w:val="28"/>
        </w:rPr>
        <w:t xml:space="preserve">1s peak. Supplementary Table shows the same results in more quantitative way </w:t>
      </w:r>
      <w:r w:rsidRPr="00EF672A">
        <w:rPr>
          <w:rFonts w:ascii="Times New Roman" w:hAnsi="Times New Roman" w:cs="Times New Roman"/>
          <w:sz w:val="24"/>
          <w:szCs w:val="28"/>
        </w:rPr>
        <w:t>with the main peak (S 2p</w:t>
      </w:r>
      <w:r w:rsidRPr="00EF672A">
        <w:rPr>
          <w:rFonts w:ascii="Times New Roman" w:hAnsi="Times New Roman" w:cs="Times New Roman"/>
          <w:sz w:val="24"/>
          <w:szCs w:val="28"/>
          <w:vertAlign w:val="subscript"/>
        </w:rPr>
        <w:t>3/2</w:t>
      </w:r>
      <w:r w:rsidRPr="00EF672A">
        <w:rPr>
          <w:rFonts w:ascii="Times New Roman" w:hAnsi="Times New Roman" w:cs="Times New Roman"/>
          <w:sz w:val="24"/>
          <w:szCs w:val="28"/>
        </w:rPr>
        <w:t>).</w:t>
      </w:r>
      <w:r w:rsidRPr="00424FBF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8255FD3" w14:textId="77777777" w:rsidR="006C4839" w:rsidRPr="00424FBF" w:rsidRDefault="006C4839" w:rsidP="00EA6A47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492B5C66" w14:textId="77777777" w:rsidR="00AC0201" w:rsidRDefault="00AC0201" w:rsidP="00AC02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334953" w14:textId="77777777" w:rsidR="00E42E02" w:rsidRDefault="00E42E02" w:rsidP="00AC02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5CA63F" w14:textId="53B734D3" w:rsidR="00E42E02" w:rsidRDefault="00DC0B4B" w:rsidP="00AC02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726842" wp14:editId="384DEF6C">
            <wp:extent cx="5731510" cy="3664424"/>
            <wp:effectExtent l="0" t="0" r="2540" b="0"/>
            <wp:docPr id="1667336444" name="그림 2" descr="텍스트, 도표, 스크린샷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36444" name="그림 2" descr="텍스트, 도표, 스크린샷, 디자인이(가) 표시된 사진&#10;&#10;자동 생성된 설명"/>
                    <pic:cNvPicPr/>
                  </pic:nvPicPr>
                  <pic:blipFill rotWithShape="1">
                    <a:blip r:embed="rId11"/>
                    <a:srcRect b="36065"/>
                    <a:stretch/>
                  </pic:blipFill>
                  <pic:spPr bwMode="auto">
                    <a:xfrm>
                      <a:off x="0" y="0"/>
                      <a:ext cx="5731510" cy="3664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DD0DBD" w14:textId="3D19F1E0" w:rsidR="00981BFE" w:rsidRPr="00981BFE" w:rsidRDefault="00981BFE" w:rsidP="00981BFE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981BFE">
        <w:rPr>
          <w:rFonts w:ascii="Times New Roman" w:hAnsi="Times New Roman" w:cs="Times New Roman"/>
          <w:b/>
          <w:bCs/>
          <w:sz w:val="24"/>
        </w:rPr>
        <w:t>Supplementary Fig. 3 OM and SKPM image of transferred WSe</w:t>
      </w:r>
      <w:r w:rsidRPr="00981BFE">
        <w:rPr>
          <w:rFonts w:ascii="Times New Roman" w:hAnsi="Times New Roman" w:cs="Times New Roman"/>
          <w:b/>
          <w:bCs/>
          <w:sz w:val="24"/>
          <w:vertAlign w:val="subscript"/>
        </w:rPr>
        <w:t>2</w:t>
      </w:r>
      <w:r w:rsidR="0086334C">
        <w:rPr>
          <w:rFonts w:ascii="Times New Roman" w:hAnsi="Times New Roman" w:cs="Times New Roman"/>
          <w:b/>
          <w:bCs/>
          <w:sz w:val="24"/>
        </w:rPr>
        <w:t xml:space="preserve"> on </w:t>
      </w:r>
      <w:r w:rsidR="005066D5">
        <w:rPr>
          <w:rFonts w:ascii="Times New Roman" w:hAnsi="Times New Roman" w:cs="Times New Roman"/>
          <w:b/>
          <w:bCs/>
          <w:sz w:val="24"/>
        </w:rPr>
        <w:t>‘</w:t>
      </w:r>
      <w:r w:rsidR="0086334C">
        <w:rPr>
          <w:rFonts w:ascii="Times New Roman" w:hAnsi="Times New Roman" w:cs="Times New Roman"/>
          <w:b/>
          <w:bCs/>
          <w:sz w:val="24"/>
        </w:rPr>
        <w:t>Y</w:t>
      </w:r>
      <w:r w:rsidR="005066D5">
        <w:rPr>
          <w:rFonts w:ascii="Times New Roman" w:hAnsi="Times New Roman" w:cs="Times New Roman"/>
          <w:b/>
          <w:bCs/>
          <w:sz w:val="24"/>
        </w:rPr>
        <w:t>’</w:t>
      </w:r>
      <w:r w:rsidR="005066D5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981BFE">
        <w:rPr>
          <w:rFonts w:ascii="Times New Roman" w:hAnsi="Times New Roman" w:cs="Times New Roman"/>
          <w:b/>
          <w:bCs/>
          <w:sz w:val="24"/>
        </w:rPr>
        <w:t>patterned Nafion. a</w:t>
      </w:r>
      <w:r w:rsidRPr="00981BFE">
        <w:rPr>
          <w:rFonts w:ascii="Times New Roman" w:hAnsi="Times New Roman" w:cs="Times New Roman"/>
          <w:sz w:val="24"/>
        </w:rPr>
        <w:t>, OM image of transferred WSe</w:t>
      </w:r>
      <w:r w:rsidRPr="00981BFE">
        <w:rPr>
          <w:rFonts w:ascii="Times New Roman" w:hAnsi="Times New Roman" w:cs="Times New Roman"/>
          <w:sz w:val="24"/>
          <w:vertAlign w:val="subscript"/>
        </w:rPr>
        <w:t>2</w:t>
      </w:r>
      <w:r w:rsidR="0086334C">
        <w:rPr>
          <w:rFonts w:ascii="Times New Roman" w:hAnsi="Times New Roman" w:cs="Times New Roman"/>
          <w:sz w:val="24"/>
        </w:rPr>
        <w:t xml:space="preserve"> onto </w:t>
      </w:r>
      <w:r w:rsidR="009E7D44">
        <w:rPr>
          <w:rFonts w:ascii="Times New Roman" w:hAnsi="Times New Roman" w:cs="Times New Roman"/>
          <w:sz w:val="24"/>
        </w:rPr>
        <w:t>‘</w:t>
      </w:r>
      <w:r w:rsidR="0086334C">
        <w:rPr>
          <w:rFonts w:ascii="Times New Roman" w:hAnsi="Times New Roman" w:cs="Times New Roman"/>
          <w:sz w:val="24"/>
        </w:rPr>
        <w:t>Y</w:t>
      </w:r>
      <w:r w:rsidR="009E7D44">
        <w:rPr>
          <w:rFonts w:ascii="Times New Roman" w:hAnsi="Times New Roman" w:cs="Times New Roman"/>
          <w:sz w:val="24"/>
        </w:rPr>
        <w:t>’</w:t>
      </w:r>
      <w:r w:rsidR="009E7D44">
        <w:rPr>
          <w:rFonts w:ascii="Times New Roman" w:hAnsi="Times New Roman" w:cs="Times New Roman" w:hint="eastAsia"/>
          <w:sz w:val="24"/>
        </w:rPr>
        <w:t xml:space="preserve"> </w:t>
      </w:r>
      <w:r w:rsidRPr="00981BFE">
        <w:rPr>
          <w:rFonts w:ascii="Times New Roman" w:hAnsi="Times New Roman" w:cs="Times New Roman"/>
          <w:sz w:val="24"/>
        </w:rPr>
        <w:t xml:space="preserve">patterned Nafion. </w:t>
      </w:r>
      <w:r w:rsidRPr="00981BFE">
        <w:rPr>
          <w:rFonts w:ascii="Times New Roman" w:hAnsi="Times New Roman" w:cs="Times New Roman"/>
          <w:b/>
          <w:bCs/>
          <w:sz w:val="24"/>
        </w:rPr>
        <w:t>b-d</w:t>
      </w:r>
      <w:r w:rsidRPr="00981BFE">
        <w:rPr>
          <w:rFonts w:ascii="Times New Roman" w:hAnsi="Times New Roman" w:cs="Times New Roman"/>
          <w:sz w:val="24"/>
        </w:rPr>
        <w:t>, SKPM image(c) and potential line profile(</w:t>
      </w:r>
      <w:proofErr w:type="spellStart"/>
      <w:proofErr w:type="gramStart"/>
      <w:r w:rsidRPr="00981BFE">
        <w:rPr>
          <w:rFonts w:ascii="Times New Roman" w:hAnsi="Times New Roman" w:cs="Times New Roman"/>
          <w:sz w:val="24"/>
        </w:rPr>
        <w:t>b,d</w:t>
      </w:r>
      <w:proofErr w:type="spellEnd"/>
      <w:proofErr w:type="gramEnd"/>
      <w:r w:rsidRPr="00981BFE">
        <w:rPr>
          <w:rFonts w:ascii="Times New Roman" w:hAnsi="Times New Roman" w:cs="Times New Roman"/>
          <w:sz w:val="24"/>
        </w:rPr>
        <w:t>). Potential difference between WSe</w:t>
      </w:r>
      <w:r w:rsidRPr="00981BFE">
        <w:rPr>
          <w:rFonts w:ascii="Times New Roman" w:hAnsi="Times New Roman" w:cs="Times New Roman"/>
          <w:sz w:val="24"/>
          <w:vertAlign w:val="subscript"/>
        </w:rPr>
        <w:t>2</w:t>
      </w:r>
      <w:r w:rsidRPr="00981BFE">
        <w:rPr>
          <w:rFonts w:ascii="Times New Roman" w:hAnsi="Times New Roman" w:cs="Times New Roman"/>
          <w:sz w:val="24"/>
        </w:rPr>
        <w:t xml:space="preserve"> and Nafion-assisted doped WSe</w:t>
      </w:r>
      <w:r w:rsidRPr="00981BFE">
        <w:rPr>
          <w:rFonts w:ascii="Times New Roman" w:hAnsi="Times New Roman" w:cs="Times New Roman"/>
          <w:sz w:val="24"/>
          <w:vertAlign w:val="subscript"/>
        </w:rPr>
        <w:t>2</w:t>
      </w:r>
      <w:r w:rsidRPr="00981BFE">
        <w:rPr>
          <w:rFonts w:ascii="Times New Roman" w:hAnsi="Times New Roman" w:cs="Times New Roman"/>
          <w:sz w:val="24"/>
        </w:rPr>
        <w:t xml:space="preserve"> appears </w:t>
      </w:r>
      <w:r w:rsidR="00A85E5A">
        <w:rPr>
          <w:rFonts w:ascii="Times New Roman" w:hAnsi="Times New Roman" w:cs="Times New Roman"/>
          <w:sz w:val="24"/>
        </w:rPr>
        <w:t>as large as</w:t>
      </w:r>
      <w:r w:rsidRPr="00981BFE">
        <w:rPr>
          <w:rFonts w:ascii="Times New Roman" w:hAnsi="Times New Roman" w:cs="Times New Roman"/>
          <w:sz w:val="24"/>
        </w:rPr>
        <w:t xml:space="preserve"> 100 </w:t>
      </w:r>
      <w:r w:rsidR="00A85E5A">
        <w:rPr>
          <w:rFonts w:ascii="Times New Roman" w:hAnsi="Times New Roman" w:cs="Times New Roman"/>
          <w:sz w:val="24"/>
        </w:rPr>
        <w:t>~</w:t>
      </w:r>
      <w:r w:rsidRPr="00981BFE">
        <w:rPr>
          <w:rFonts w:ascii="Times New Roman" w:hAnsi="Times New Roman" w:cs="Times New Roman"/>
          <w:sz w:val="24"/>
        </w:rPr>
        <w:t xml:space="preserve"> 140 mV depending on the </w:t>
      </w:r>
      <w:r w:rsidR="002A0982">
        <w:rPr>
          <w:rFonts w:ascii="Times New Roman" w:hAnsi="Times New Roman" w:cs="Times New Roman"/>
          <w:sz w:val="24"/>
        </w:rPr>
        <w:t>measured position in the sample</w:t>
      </w:r>
      <w:r w:rsidRPr="00981BFE">
        <w:rPr>
          <w:rFonts w:ascii="Times New Roman" w:hAnsi="Times New Roman" w:cs="Times New Roman"/>
          <w:sz w:val="24"/>
        </w:rPr>
        <w:t xml:space="preserve">, which </w:t>
      </w:r>
      <w:r w:rsidR="00A85E5A">
        <w:rPr>
          <w:rFonts w:ascii="Times New Roman" w:hAnsi="Times New Roman" w:cs="Times New Roman" w:hint="eastAsia"/>
          <w:sz w:val="24"/>
        </w:rPr>
        <w:t xml:space="preserve">result </w:t>
      </w:r>
      <w:r w:rsidR="00A85E5A">
        <w:rPr>
          <w:rFonts w:ascii="Times New Roman" w:hAnsi="Times New Roman" w:cs="Times New Roman"/>
          <w:sz w:val="24"/>
        </w:rPr>
        <w:t xml:space="preserve">in </w:t>
      </w:r>
      <w:r w:rsidRPr="00981BFE">
        <w:rPr>
          <w:rFonts w:ascii="Times New Roman" w:hAnsi="Times New Roman" w:cs="Times New Roman"/>
          <w:sz w:val="24"/>
        </w:rPr>
        <w:t xml:space="preserve">hole-doping </w:t>
      </w:r>
      <w:r w:rsidRPr="00FE21A6">
        <w:rPr>
          <w:rFonts w:ascii="Times New Roman" w:hAnsi="Times New Roman" w:cs="Times New Roman"/>
          <w:color w:val="000000" w:themeColor="text1"/>
          <w:sz w:val="24"/>
        </w:rPr>
        <w:t xml:space="preserve">effects </w:t>
      </w:r>
      <w:r w:rsidR="00A85E5A">
        <w:rPr>
          <w:rFonts w:ascii="Times New Roman" w:hAnsi="Times New Roman" w:cs="Times New Roman"/>
          <w:color w:val="000000" w:themeColor="text1"/>
          <w:sz w:val="24"/>
        </w:rPr>
        <w:t>by maximum</w:t>
      </w:r>
      <w:r w:rsidRPr="00FE21A6">
        <w:rPr>
          <w:rFonts w:ascii="Times New Roman" w:hAnsi="Times New Roman" w:cs="Times New Roman"/>
          <w:color w:val="000000" w:themeColor="text1"/>
          <w:sz w:val="24"/>
        </w:rPr>
        <w:t xml:space="preserve"> 2</w:t>
      </w:r>
      <w:r w:rsidR="00FE21A6" w:rsidRPr="00FE21A6">
        <w:rPr>
          <w:rFonts w:ascii="Times New Roman" w:hAnsi="Times New Roman" w:cs="Times New Roman"/>
          <w:color w:val="000000" w:themeColor="text1"/>
          <w:sz w:val="24"/>
        </w:rPr>
        <w:t>5</w:t>
      </w:r>
      <w:r w:rsidRPr="00FE21A6">
        <w:rPr>
          <w:rFonts w:ascii="Times New Roman" w:hAnsi="Times New Roman" w:cs="Times New Roman"/>
          <w:color w:val="000000" w:themeColor="text1"/>
          <w:sz w:val="24"/>
        </w:rPr>
        <w:t>0 times</w:t>
      </w:r>
      <w:r w:rsidRPr="00981BFE">
        <w:rPr>
          <w:rFonts w:ascii="Times New Roman" w:hAnsi="Times New Roman" w:cs="Times New Roman"/>
          <w:sz w:val="24"/>
        </w:rPr>
        <w:t>.</w:t>
      </w:r>
      <w:r w:rsidRPr="00981BFE">
        <w:rPr>
          <w:rFonts w:ascii="Times New Roman" w:hAnsi="Times New Roman" w:cs="Times New Roman"/>
          <w:b/>
          <w:sz w:val="24"/>
        </w:rPr>
        <w:t xml:space="preserve"> </w:t>
      </w:r>
      <w:r w:rsidRPr="00981BFE">
        <w:rPr>
          <w:rFonts w:ascii="Times New Roman" w:hAnsi="Times New Roman" w:cs="Times New Roman"/>
          <w:b/>
          <w:sz w:val="24"/>
          <w:vertAlign w:val="subscript"/>
        </w:rPr>
        <w:t xml:space="preserve"> </w:t>
      </w:r>
      <w:r w:rsidRPr="00981BFE">
        <w:rPr>
          <w:rFonts w:ascii="Times New Roman" w:hAnsi="Times New Roman" w:cs="Times New Roman"/>
          <w:b/>
          <w:sz w:val="24"/>
        </w:rPr>
        <w:t xml:space="preserve">  </w:t>
      </w:r>
    </w:p>
    <w:p w14:paraId="02544B15" w14:textId="77777777" w:rsidR="00E42E02" w:rsidRPr="00A85E5A" w:rsidRDefault="00E42E02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4F8DCA5C" w14:textId="77777777" w:rsidR="00E42E02" w:rsidRDefault="00E42E02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447115BC" w14:textId="77777777" w:rsidR="00E42E02" w:rsidRDefault="00E42E02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72281267" w14:textId="77777777" w:rsidR="00E42E02" w:rsidRDefault="00E42E02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52541344" w14:textId="77777777" w:rsidR="00E42E02" w:rsidRDefault="00E42E02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067E8834" w14:textId="77777777" w:rsidR="00273ECB" w:rsidRDefault="00273ECB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5B223C16" w14:textId="77777777" w:rsidR="00023038" w:rsidRDefault="00023038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6F4D77AF" w14:textId="2706D9A1" w:rsidR="00023038" w:rsidRDefault="00023038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noProof/>
          <w:sz w:val="24"/>
        </w:rPr>
        <w:lastRenderedPageBreak/>
        <w:drawing>
          <wp:inline distT="0" distB="0" distL="0" distR="0" wp14:anchorId="4CD7C6DC" wp14:editId="1329C699">
            <wp:extent cx="5731510" cy="1714500"/>
            <wp:effectExtent l="0" t="0" r="2540" b="0"/>
            <wp:docPr id="892875292" name="그림 1" descr="텍스트, 도표, 스크린샷, 평면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75292" name="그림 1" descr="텍스트, 도표, 스크린샷, 평면도이(가) 표시된 사진&#10;&#10;자동 생성된 설명"/>
                    <pic:cNvPicPr/>
                  </pic:nvPicPr>
                  <pic:blipFill rotWithShape="1">
                    <a:blip r:embed="rId12"/>
                    <a:srcRect b="70086"/>
                    <a:stretch/>
                  </pic:blipFill>
                  <pic:spPr bwMode="auto">
                    <a:xfrm>
                      <a:off x="0" y="0"/>
                      <a:ext cx="573151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2712F" w14:textId="32D47AE9" w:rsidR="00023038" w:rsidRDefault="000F6E58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273ECB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 w:rsidR="00F76A92">
        <w:rPr>
          <w:rFonts w:ascii="Times New Roman" w:hAnsi="Times New Roman" w:cs="Times New Roman" w:hint="eastAsia"/>
          <w:b/>
          <w:bCs/>
          <w:sz w:val="24"/>
        </w:rPr>
        <w:t>4</w:t>
      </w:r>
      <w:r w:rsidRPr="00273ECB">
        <w:rPr>
          <w:rFonts w:ascii="Times New Roman" w:hAnsi="Times New Roman" w:cs="Times New Roman"/>
          <w:b/>
          <w:bCs/>
          <w:sz w:val="24"/>
        </w:rPr>
        <w:t xml:space="preserve"> </w:t>
      </w:r>
      <w:r w:rsidR="00F76A92">
        <w:rPr>
          <w:rFonts w:ascii="Times New Roman" w:hAnsi="Times New Roman" w:cs="Times New Roman" w:hint="eastAsia"/>
          <w:b/>
          <w:bCs/>
          <w:sz w:val="24"/>
        </w:rPr>
        <w:t>Electrical conductance of E-beam processed and spin-coated Nafion films.</w:t>
      </w:r>
      <w:r w:rsidRPr="00273ECB">
        <w:rPr>
          <w:rFonts w:ascii="Times New Roman" w:hAnsi="Times New Roman" w:cs="Times New Roman"/>
          <w:sz w:val="24"/>
        </w:rPr>
        <w:t xml:space="preserve"> </w:t>
      </w:r>
      <w:r w:rsidR="00F76A92">
        <w:rPr>
          <w:rFonts w:ascii="Times New Roman" w:hAnsi="Times New Roman" w:cs="Times New Roman" w:hint="eastAsia"/>
          <w:sz w:val="24"/>
        </w:rPr>
        <w:t>As shown in the plots, as-coated thin Nafion displays some electric current while it becomes insulating via E-beam process.</w:t>
      </w:r>
    </w:p>
    <w:p w14:paraId="3FD63AB0" w14:textId="77777777" w:rsidR="00023038" w:rsidRDefault="00023038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5A950F91" w14:textId="77777777" w:rsidR="00023038" w:rsidRDefault="00023038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740C2CE6" w14:textId="77777777" w:rsidR="00023038" w:rsidRDefault="00023038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74537446" w14:textId="77777777" w:rsidR="00023038" w:rsidRDefault="00023038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6B9C8A15" w14:textId="77777777" w:rsidR="00023038" w:rsidRDefault="00023038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5BB723AC" w14:textId="77777777" w:rsidR="00023038" w:rsidRDefault="00023038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0BECB583" w14:textId="77777777" w:rsidR="00023038" w:rsidRDefault="00023038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6DD005DC" w14:textId="77777777" w:rsidR="00023038" w:rsidRDefault="00023038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5307347A" w14:textId="77777777" w:rsidR="00023038" w:rsidRDefault="00023038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63ADB6BA" w14:textId="77777777" w:rsidR="00023038" w:rsidRDefault="00023038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614C3C91" w14:textId="77777777" w:rsidR="00023038" w:rsidRDefault="00023038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755274BA" w14:textId="6BB3478F" w:rsidR="00273ECB" w:rsidRDefault="006E0FE1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57CD3B40" wp14:editId="07745A92">
            <wp:extent cx="5731510" cy="3452884"/>
            <wp:effectExtent l="0" t="0" r="2540" b="0"/>
            <wp:docPr id="1221458104" name="그림 3" descr="텍스트, 도표, 스크린샷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458104" name="그림 3" descr="텍스트, 도표, 스크린샷, 라인이(가) 표시된 사진&#10;&#10;자동 생성된 설명"/>
                    <pic:cNvPicPr/>
                  </pic:nvPicPr>
                  <pic:blipFill rotWithShape="1">
                    <a:blip r:embed="rId13"/>
                    <a:srcRect b="39756"/>
                    <a:stretch/>
                  </pic:blipFill>
                  <pic:spPr bwMode="auto">
                    <a:xfrm>
                      <a:off x="0" y="0"/>
                      <a:ext cx="5731510" cy="3452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E8FF6" w14:textId="65495ADE" w:rsidR="00273ECB" w:rsidRPr="00273ECB" w:rsidRDefault="00273ECB" w:rsidP="00273ECB">
      <w:pPr>
        <w:spacing w:line="480" w:lineRule="auto"/>
        <w:rPr>
          <w:rFonts w:ascii="Times New Roman" w:hAnsi="Times New Roman" w:cs="Times New Roman"/>
          <w:sz w:val="24"/>
        </w:rPr>
      </w:pPr>
      <w:r w:rsidRPr="00273ECB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 w:rsidR="00394090">
        <w:rPr>
          <w:rFonts w:ascii="Times New Roman" w:hAnsi="Times New Roman" w:cs="Times New Roman" w:hint="eastAsia"/>
          <w:b/>
          <w:bCs/>
          <w:sz w:val="24"/>
        </w:rPr>
        <w:t>5</w:t>
      </w:r>
      <w:r w:rsidRPr="00273ECB">
        <w:rPr>
          <w:rFonts w:ascii="Times New Roman" w:hAnsi="Times New Roman" w:cs="Times New Roman"/>
          <w:b/>
          <w:bCs/>
          <w:sz w:val="24"/>
        </w:rPr>
        <w:t xml:space="preserve"> TLM based R</w:t>
      </w:r>
      <w:r w:rsidR="004F057E" w:rsidRPr="004F057E">
        <w:rPr>
          <w:rFonts w:ascii="Times New Roman" w:hAnsi="Times New Roman" w:cs="Times New Roman" w:hint="eastAsia"/>
          <w:b/>
          <w:bCs/>
          <w:sz w:val="24"/>
          <w:vertAlign w:val="subscript"/>
        </w:rPr>
        <w:t>C</w:t>
      </w:r>
      <w:r w:rsidRPr="00273ECB">
        <w:rPr>
          <w:rFonts w:ascii="Times New Roman" w:hAnsi="Times New Roman" w:cs="Times New Roman"/>
          <w:b/>
          <w:bCs/>
          <w:sz w:val="24"/>
        </w:rPr>
        <w:t xml:space="preserve"> measurement of </w:t>
      </w:r>
      <w:r w:rsidRPr="00273ECB">
        <w:rPr>
          <w:rFonts w:ascii="Times New Roman" w:hAnsi="Times New Roman" w:cs="Times New Roman" w:hint="eastAsia"/>
          <w:b/>
          <w:bCs/>
          <w:sz w:val="24"/>
        </w:rPr>
        <w:t>Nafion-doped p-WSe</w:t>
      </w:r>
      <w:r w:rsidRPr="00273ECB">
        <w:rPr>
          <w:rFonts w:ascii="Times New Roman" w:hAnsi="Times New Roman" w:cs="Times New Roman" w:hint="eastAsia"/>
          <w:b/>
          <w:bCs/>
          <w:sz w:val="24"/>
          <w:vertAlign w:val="subscript"/>
        </w:rPr>
        <w:t>2</w:t>
      </w:r>
      <w:r w:rsidRPr="00273ECB">
        <w:rPr>
          <w:rFonts w:ascii="Times New Roman" w:hAnsi="Times New Roman" w:cs="Times New Roman"/>
          <w:b/>
          <w:bCs/>
          <w:sz w:val="24"/>
        </w:rPr>
        <w:t xml:space="preserve"> FET. a</w:t>
      </w:r>
      <w:r w:rsidRPr="00273ECB">
        <w:rPr>
          <w:rFonts w:ascii="Times New Roman" w:hAnsi="Times New Roman" w:cs="Times New Roman"/>
          <w:sz w:val="24"/>
        </w:rPr>
        <w:t>, OM image of the three FETs with different channel lengths. The white dashed line represents patterned Nafion area beneath the WSe</w:t>
      </w:r>
      <w:r w:rsidRPr="00273ECB">
        <w:rPr>
          <w:rFonts w:ascii="Times New Roman" w:hAnsi="Times New Roman" w:cs="Times New Roman"/>
          <w:sz w:val="24"/>
          <w:vertAlign w:val="subscript"/>
        </w:rPr>
        <w:t>2</w:t>
      </w:r>
      <w:r w:rsidRPr="00273ECB">
        <w:rPr>
          <w:rFonts w:ascii="Times New Roman" w:hAnsi="Times New Roman" w:cs="Times New Roman"/>
          <w:sz w:val="24"/>
        </w:rPr>
        <w:t xml:space="preserve"> channel. </w:t>
      </w:r>
      <w:r w:rsidRPr="00273ECB">
        <w:rPr>
          <w:rFonts w:ascii="Times New Roman" w:hAnsi="Times New Roman" w:cs="Times New Roman"/>
          <w:b/>
          <w:bCs/>
          <w:sz w:val="24"/>
        </w:rPr>
        <w:t>b</w:t>
      </w:r>
      <w:r w:rsidRPr="00273ECB">
        <w:rPr>
          <w:rFonts w:ascii="Times New Roman" w:hAnsi="Times New Roman" w:cs="Times New Roman"/>
          <w:sz w:val="24"/>
        </w:rPr>
        <w:t>, Cross section of three FETs with WSe</w:t>
      </w:r>
      <w:r w:rsidRPr="00273ECB">
        <w:rPr>
          <w:rFonts w:ascii="Times New Roman" w:hAnsi="Times New Roman" w:cs="Times New Roman"/>
          <w:sz w:val="24"/>
          <w:vertAlign w:val="subscript"/>
        </w:rPr>
        <w:t>2</w:t>
      </w:r>
      <w:r w:rsidRPr="00273ECB">
        <w:rPr>
          <w:rFonts w:ascii="Times New Roman" w:hAnsi="Times New Roman" w:cs="Times New Roman"/>
          <w:sz w:val="24"/>
        </w:rPr>
        <w:t xml:space="preserve"> channel doped for full channel coverage. </w:t>
      </w:r>
      <w:r w:rsidRPr="00273ECB">
        <w:rPr>
          <w:rFonts w:ascii="Times New Roman" w:hAnsi="Times New Roman" w:cs="Times New Roman"/>
          <w:b/>
          <w:bCs/>
          <w:sz w:val="24"/>
        </w:rPr>
        <w:t>c</w:t>
      </w:r>
      <w:r w:rsidRPr="00273ECB">
        <w:rPr>
          <w:rFonts w:ascii="Times New Roman" w:hAnsi="Times New Roman" w:cs="Times New Roman"/>
          <w:sz w:val="24"/>
        </w:rPr>
        <w:t>, I</w:t>
      </w:r>
      <w:r w:rsidRPr="00273ECB">
        <w:rPr>
          <w:rFonts w:ascii="Times New Roman" w:hAnsi="Times New Roman" w:cs="Times New Roman"/>
          <w:sz w:val="24"/>
          <w:vertAlign w:val="subscript"/>
        </w:rPr>
        <w:t>DS</w:t>
      </w:r>
      <w:r w:rsidRPr="00273ECB">
        <w:rPr>
          <w:rFonts w:ascii="Times New Roman" w:hAnsi="Times New Roman" w:cs="Times New Roman"/>
          <w:sz w:val="24"/>
        </w:rPr>
        <w:t>-V</w:t>
      </w:r>
      <w:r w:rsidRPr="00273ECB">
        <w:rPr>
          <w:rFonts w:ascii="Times New Roman" w:hAnsi="Times New Roman" w:cs="Times New Roman"/>
          <w:sz w:val="24"/>
          <w:vertAlign w:val="subscript"/>
        </w:rPr>
        <w:t>DS</w:t>
      </w:r>
      <w:r w:rsidRPr="00273ECB">
        <w:rPr>
          <w:rFonts w:ascii="Times New Roman" w:hAnsi="Times New Roman" w:cs="Times New Roman"/>
          <w:sz w:val="24"/>
        </w:rPr>
        <w:t xml:space="preserve"> characteristics of three FETs without applied gate bias. All three FETs shows a symmetrical Ohmic characteristics from the WSe</w:t>
      </w:r>
      <w:r w:rsidRPr="00273ECB">
        <w:rPr>
          <w:rFonts w:ascii="Times New Roman" w:hAnsi="Times New Roman" w:cs="Times New Roman"/>
          <w:sz w:val="24"/>
          <w:vertAlign w:val="subscript"/>
        </w:rPr>
        <w:t>2</w:t>
      </w:r>
      <w:r w:rsidRPr="00273ECB">
        <w:rPr>
          <w:rFonts w:ascii="Times New Roman" w:hAnsi="Times New Roman" w:cs="Times New Roman"/>
          <w:sz w:val="24"/>
        </w:rPr>
        <w:t xml:space="preserve"> as fully supported by Nafion-based doping. </w:t>
      </w:r>
      <w:r w:rsidRPr="00273ECB">
        <w:rPr>
          <w:rFonts w:ascii="Times New Roman" w:hAnsi="Times New Roman" w:cs="Times New Roman"/>
          <w:b/>
          <w:bCs/>
          <w:sz w:val="24"/>
        </w:rPr>
        <w:t>d</w:t>
      </w:r>
      <w:r w:rsidRPr="00273ECB">
        <w:rPr>
          <w:rFonts w:ascii="Times New Roman" w:hAnsi="Times New Roman" w:cs="Times New Roman"/>
          <w:sz w:val="24"/>
        </w:rPr>
        <w:t>, Transfer line measurement (TLM) results. Contact resistance (R</w:t>
      </w:r>
      <w:r w:rsidR="008C2438" w:rsidRPr="008C2438">
        <w:rPr>
          <w:rFonts w:ascii="Times New Roman" w:hAnsi="Times New Roman" w:cs="Times New Roman" w:hint="eastAsia"/>
          <w:sz w:val="24"/>
          <w:vertAlign w:val="subscript"/>
        </w:rPr>
        <w:t>C</w:t>
      </w:r>
      <w:r w:rsidRPr="00273ECB">
        <w:rPr>
          <w:rFonts w:ascii="Times New Roman" w:hAnsi="Times New Roman" w:cs="Times New Roman"/>
          <w:sz w:val="24"/>
        </w:rPr>
        <w:t xml:space="preserve">) of 19 </w:t>
      </w:r>
      <w:proofErr w:type="spellStart"/>
      <w:r w:rsidRPr="00273ECB">
        <w:rPr>
          <w:rFonts w:ascii="Times New Roman" w:hAnsi="Times New Roman" w:cs="Times New Roman"/>
          <w:sz w:val="24"/>
        </w:rPr>
        <w:t>kΩ</w:t>
      </w:r>
      <w:proofErr w:type="spellEnd"/>
      <w:r w:rsidRPr="00273ECB">
        <w:rPr>
          <w:rFonts w:ascii="Times New Roman" w:hAnsi="Times New Roman" w:cs="Times New Roman"/>
          <w:sz w:val="24"/>
        </w:rPr>
        <w:t>-µm is extracted by extrapolating to zero channel length</w:t>
      </w:r>
      <w:r w:rsidR="00FF62D4">
        <w:rPr>
          <w:rFonts w:ascii="Times New Roman" w:hAnsi="Times New Roman" w:cs="Times New Roman"/>
          <w:sz w:val="24"/>
        </w:rPr>
        <w:t xml:space="preserve"> </w:t>
      </w:r>
      <w:r w:rsidR="00FF62D4">
        <w:rPr>
          <w:rFonts w:ascii="Times New Roman" w:hAnsi="Times New Roman" w:cs="Times New Roman" w:hint="eastAsia"/>
          <w:sz w:val="24"/>
        </w:rPr>
        <w:t xml:space="preserve">without </w:t>
      </w:r>
      <w:r w:rsidR="00FF62D4">
        <w:rPr>
          <w:rFonts w:ascii="Times New Roman" w:hAnsi="Times New Roman" w:cs="Times New Roman"/>
          <w:sz w:val="24"/>
        </w:rPr>
        <w:t>gate voltage support</w:t>
      </w:r>
      <w:r w:rsidRPr="00273ECB">
        <w:rPr>
          <w:rFonts w:ascii="Times New Roman" w:hAnsi="Times New Roman" w:cs="Times New Roman"/>
          <w:sz w:val="24"/>
        </w:rPr>
        <w:t xml:space="preserve">. </w:t>
      </w:r>
      <w:r w:rsidRPr="004175B5">
        <w:rPr>
          <w:rFonts w:ascii="Times New Roman" w:hAnsi="Times New Roman" w:cs="Times New Roman"/>
          <w:color w:val="000000" w:themeColor="text1"/>
          <w:sz w:val="24"/>
        </w:rPr>
        <w:t>Sheet resistance (</w:t>
      </w:r>
      <w:proofErr w:type="spellStart"/>
      <w:r w:rsidRPr="004175B5">
        <w:rPr>
          <w:rFonts w:ascii="Times New Roman" w:hAnsi="Times New Roman" w:cs="Times New Roman"/>
          <w:color w:val="000000" w:themeColor="text1"/>
          <w:sz w:val="24"/>
        </w:rPr>
        <w:t>R</w:t>
      </w:r>
      <w:r w:rsidRPr="004175B5">
        <w:rPr>
          <w:rFonts w:ascii="Times New Roman" w:hAnsi="Times New Roman" w:cs="Times New Roman"/>
          <w:color w:val="000000" w:themeColor="text1"/>
          <w:sz w:val="24"/>
          <w:vertAlign w:val="subscript"/>
        </w:rPr>
        <w:t>sh</w:t>
      </w:r>
      <w:proofErr w:type="spellEnd"/>
      <w:r w:rsidRPr="004175B5">
        <w:rPr>
          <w:rFonts w:ascii="Times New Roman" w:hAnsi="Times New Roman" w:cs="Times New Roman"/>
          <w:color w:val="000000" w:themeColor="text1"/>
          <w:sz w:val="24"/>
        </w:rPr>
        <w:t xml:space="preserve">) is calculated to be </w:t>
      </w:r>
      <w:r w:rsidR="00FB6598" w:rsidRPr="004175B5">
        <w:rPr>
          <w:rFonts w:ascii="Times New Roman" w:hAnsi="Times New Roman" w:cs="Times New Roman"/>
          <w:color w:val="000000" w:themeColor="text1"/>
          <w:sz w:val="24"/>
        </w:rPr>
        <w:t>33</w:t>
      </w:r>
      <w:r w:rsidRPr="004175B5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4175B5">
        <w:rPr>
          <w:rFonts w:ascii="Times New Roman" w:hAnsi="Times New Roman" w:cs="Times New Roman"/>
          <w:color w:val="000000" w:themeColor="text1"/>
          <w:sz w:val="24"/>
        </w:rPr>
        <w:t>kΩ</w:t>
      </w:r>
      <w:proofErr w:type="spellEnd"/>
      <w:r w:rsidR="0040181B" w:rsidRPr="004175B5">
        <w:rPr>
          <w:rFonts w:ascii="Times New Roman" w:hAnsi="Times New Roman" w:cs="Times New Roman" w:hint="eastAsia"/>
          <w:color w:val="000000" w:themeColor="text1"/>
          <w:sz w:val="24"/>
        </w:rPr>
        <w:t>/square</w:t>
      </w:r>
      <w:r w:rsidRPr="004175B5">
        <w:rPr>
          <w:rFonts w:ascii="Times New Roman" w:hAnsi="Times New Roman" w:cs="Times New Roman"/>
          <w:color w:val="000000" w:themeColor="text1"/>
          <w:sz w:val="24"/>
        </w:rPr>
        <w:t xml:space="preserve">, here, and it is approaches to the value (40 </w:t>
      </w:r>
      <w:proofErr w:type="spellStart"/>
      <w:r w:rsidRPr="004175B5">
        <w:rPr>
          <w:rFonts w:ascii="Times New Roman" w:hAnsi="Times New Roman" w:cs="Times New Roman"/>
          <w:color w:val="000000" w:themeColor="text1"/>
          <w:sz w:val="24"/>
        </w:rPr>
        <w:t>kΩ</w:t>
      </w:r>
      <w:proofErr w:type="spellEnd"/>
      <w:r w:rsidR="00ED34B3" w:rsidRPr="004175B5">
        <w:rPr>
          <w:rFonts w:ascii="Times New Roman" w:hAnsi="Times New Roman" w:cs="Times New Roman" w:hint="eastAsia"/>
          <w:color w:val="000000" w:themeColor="text1"/>
          <w:sz w:val="24"/>
        </w:rPr>
        <w:t>/square</w:t>
      </w:r>
      <w:r w:rsidRPr="004175B5">
        <w:rPr>
          <w:rFonts w:ascii="Times New Roman" w:hAnsi="Times New Roman" w:cs="Times New Roman"/>
          <w:color w:val="000000" w:themeColor="text1"/>
          <w:sz w:val="24"/>
        </w:rPr>
        <w:t>) in Figure 2, which include R</w:t>
      </w:r>
      <w:r w:rsidR="00E80EA8" w:rsidRPr="004175B5">
        <w:rPr>
          <w:rFonts w:ascii="Times New Roman" w:hAnsi="Times New Roman" w:cs="Times New Roman" w:hint="eastAsia"/>
          <w:color w:val="000000" w:themeColor="text1"/>
          <w:sz w:val="24"/>
          <w:vertAlign w:val="subscript"/>
        </w:rPr>
        <w:t>C</w:t>
      </w:r>
      <w:r w:rsidRPr="004175B5">
        <w:rPr>
          <w:rFonts w:ascii="Times New Roman" w:hAnsi="Times New Roman" w:cs="Times New Roman"/>
          <w:color w:val="000000" w:themeColor="text1"/>
          <w:sz w:val="24"/>
        </w:rPr>
        <w:t>. In Figure 2, W is ~14</w:t>
      </w:r>
      <w:r w:rsidR="00722B47" w:rsidRPr="004175B5">
        <w:rPr>
          <w:rFonts w:ascii="Times New Roman" w:hAnsi="Times New Roman" w:cs="Times New Roman" w:hint="eastAsia"/>
          <w:color w:val="000000" w:themeColor="text1"/>
          <w:sz w:val="24"/>
        </w:rPr>
        <w:t>.6</w:t>
      </w:r>
      <w:r w:rsidRPr="004175B5">
        <w:rPr>
          <w:rFonts w:ascii="Times New Roman" w:hAnsi="Times New Roman" w:cs="Times New Roman"/>
          <w:color w:val="000000" w:themeColor="text1"/>
          <w:sz w:val="24"/>
        </w:rPr>
        <w:t xml:space="preserve"> µm, R</w:t>
      </w:r>
      <w:r w:rsidR="006B3763" w:rsidRPr="004175B5">
        <w:rPr>
          <w:rFonts w:ascii="Times New Roman" w:hAnsi="Times New Roman" w:cs="Times New Roman" w:hint="eastAsia"/>
          <w:color w:val="000000" w:themeColor="text1"/>
          <w:sz w:val="24"/>
          <w:vertAlign w:val="subscript"/>
        </w:rPr>
        <w:t>C</w:t>
      </w:r>
      <w:r w:rsidRPr="004175B5">
        <w:rPr>
          <w:rFonts w:ascii="Times New Roman" w:hAnsi="Times New Roman" w:cs="Times New Roman"/>
          <w:color w:val="000000" w:themeColor="text1"/>
          <w:sz w:val="24"/>
        </w:rPr>
        <w:t xml:space="preserve"> becomes ~1.</w:t>
      </w:r>
      <w:r w:rsidR="002A04B2">
        <w:rPr>
          <w:rFonts w:ascii="Times New Roman" w:hAnsi="Times New Roman" w:cs="Times New Roman" w:hint="eastAsia"/>
          <w:sz w:val="24"/>
        </w:rPr>
        <w:t>3</w:t>
      </w:r>
      <w:r w:rsidRPr="00273E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73ECB">
        <w:rPr>
          <w:rFonts w:ascii="Times New Roman" w:hAnsi="Times New Roman" w:cs="Times New Roman"/>
          <w:sz w:val="24"/>
        </w:rPr>
        <w:t>kΩ</w:t>
      </w:r>
      <w:proofErr w:type="spellEnd"/>
      <w:r w:rsidRPr="00273ECB">
        <w:rPr>
          <w:rFonts w:ascii="Times New Roman" w:hAnsi="Times New Roman" w:cs="Times New Roman"/>
          <w:sz w:val="24"/>
        </w:rPr>
        <w:t xml:space="preserve">. </w:t>
      </w:r>
    </w:p>
    <w:p w14:paraId="118D4B21" w14:textId="77777777" w:rsidR="00273ECB" w:rsidRPr="00273ECB" w:rsidRDefault="00273ECB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1BF87F0B" w14:textId="77777777" w:rsidR="00273ECB" w:rsidRDefault="00273ECB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04A41E93" w14:textId="77777777" w:rsidR="00273ECB" w:rsidRDefault="00273ECB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5197A00E" w14:textId="64517D42" w:rsidR="004812F0" w:rsidRDefault="00E9048D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253F2B77" wp14:editId="4731B75E">
            <wp:extent cx="5731510" cy="2483893"/>
            <wp:effectExtent l="0" t="0" r="2540" b="0"/>
            <wp:docPr id="236811688" name="그림 1" descr="텍스트, 스크린샷, 도표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811688" name="그림 1" descr="텍스트, 스크린샷, 도표, 디자인이(가) 표시된 사진&#10;&#10;자동 생성된 설명"/>
                    <pic:cNvPicPr/>
                  </pic:nvPicPr>
                  <pic:blipFill rotWithShape="1">
                    <a:blip r:embed="rId14"/>
                    <a:srcRect b="56663"/>
                    <a:stretch/>
                  </pic:blipFill>
                  <pic:spPr bwMode="auto">
                    <a:xfrm>
                      <a:off x="0" y="0"/>
                      <a:ext cx="5731510" cy="2483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F6FBB" w14:textId="1739D22E" w:rsidR="004812F0" w:rsidRPr="004812F0" w:rsidRDefault="004812F0" w:rsidP="004812F0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4812F0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 w:rsidR="00394090">
        <w:rPr>
          <w:rFonts w:ascii="Times New Roman" w:hAnsi="Times New Roman" w:cs="Times New Roman" w:hint="eastAsia"/>
          <w:b/>
          <w:bCs/>
          <w:sz w:val="24"/>
        </w:rPr>
        <w:t>6</w:t>
      </w:r>
      <w:r w:rsidRPr="004812F0">
        <w:rPr>
          <w:rFonts w:ascii="Times New Roman" w:hAnsi="Times New Roman" w:cs="Times New Roman"/>
          <w:b/>
          <w:bCs/>
          <w:sz w:val="24"/>
        </w:rPr>
        <w:t xml:space="preserve"> Mobility extraction for top gate FET in Figure 3. </w:t>
      </w:r>
      <w:r w:rsidRPr="004812F0">
        <w:rPr>
          <w:rFonts w:ascii="Times New Roman" w:hAnsi="Times New Roman" w:cs="Times New Roman"/>
          <w:b/>
          <w:sz w:val="24"/>
        </w:rPr>
        <w:t xml:space="preserve">We consider double-gated geometry for the mobility extraction. </w:t>
      </w:r>
      <w:r w:rsidRPr="004812F0">
        <w:rPr>
          <w:rFonts w:ascii="Times New Roman" w:hAnsi="Times New Roman" w:cs="Times New Roman"/>
          <w:b/>
          <w:bCs/>
          <w:sz w:val="24"/>
        </w:rPr>
        <w:t>a</w:t>
      </w:r>
      <w:r w:rsidRPr="004812F0">
        <w:rPr>
          <w:rFonts w:ascii="Times New Roman" w:hAnsi="Times New Roman" w:cs="Times New Roman"/>
          <w:sz w:val="24"/>
        </w:rPr>
        <w:t>, Cross section of double-gated geometry. C</w:t>
      </w:r>
      <w:r w:rsidRPr="004812F0">
        <w:rPr>
          <w:rFonts w:ascii="Times New Roman" w:hAnsi="Times New Roman" w:cs="Times New Roman"/>
          <w:sz w:val="24"/>
          <w:vertAlign w:val="subscript"/>
        </w:rPr>
        <w:t>TG</w:t>
      </w:r>
      <w:r w:rsidRPr="004812F0">
        <w:rPr>
          <w:rFonts w:ascii="Times New Roman" w:hAnsi="Times New Roman" w:cs="Times New Roman"/>
          <w:sz w:val="24"/>
        </w:rPr>
        <w:t xml:space="preserve"> is h-BN top-gate capacitance (30 nm thick, </w:t>
      </w:r>
      <w:r w:rsidRPr="000C2556">
        <w:rPr>
          <w:rFonts w:ascii="Times New Roman" w:hAnsi="Times New Roman" w:cs="Times New Roman"/>
          <w:color w:val="000000" w:themeColor="text1"/>
          <w:sz w:val="24"/>
        </w:rPr>
        <w:t xml:space="preserve">see </w:t>
      </w:r>
      <w:r w:rsidR="00D3724B" w:rsidRPr="000C2556">
        <w:rPr>
          <w:rFonts w:ascii="Times New Roman" w:hAnsi="Times New Roman" w:cs="Times New Roman" w:hint="eastAsia"/>
          <w:color w:val="000000" w:themeColor="text1"/>
          <w:sz w:val="24"/>
        </w:rPr>
        <w:t xml:space="preserve">Supplementary </w:t>
      </w:r>
      <w:r w:rsidRPr="000C2556">
        <w:rPr>
          <w:rFonts w:ascii="Times New Roman" w:hAnsi="Times New Roman" w:cs="Times New Roman"/>
          <w:color w:val="000000" w:themeColor="text1"/>
          <w:sz w:val="24"/>
        </w:rPr>
        <w:t>Fig</w:t>
      </w:r>
      <w:r w:rsidR="00D3724B" w:rsidRPr="000C2556">
        <w:rPr>
          <w:rFonts w:ascii="Times New Roman" w:hAnsi="Times New Roman" w:cs="Times New Roman" w:hint="eastAsia"/>
          <w:color w:val="000000" w:themeColor="text1"/>
          <w:sz w:val="24"/>
        </w:rPr>
        <w:t>.</w:t>
      </w:r>
      <w:r w:rsidRPr="000C2556">
        <w:rPr>
          <w:rFonts w:ascii="Times New Roman" w:hAnsi="Times New Roman" w:cs="Times New Roman"/>
          <w:color w:val="000000" w:themeColor="text1"/>
          <w:sz w:val="24"/>
        </w:rPr>
        <w:t xml:space="preserve"> 1</w:t>
      </w:r>
      <w:r w:rsidR="00703E3C">
        <w:rPr>
          <w:rFonts w:ascii="Times New Roman" w:hAnsi="Times New Roman" w:cs="Times New Roman" w:hint="eastAsia"/>
          <w:color w:val="000000" w:themeColor="text1"/>
          <w:sz w:val="24"/>
        </w:rPr>
        <w:t>2</w:t>
      </w:r>
      <w:r w:rsidRPr="000C2556">
        <w:rPr>
          <w:rFonts w:ascii="Times New Roman" w:hAnsi="Times New Roman" w:cs="Times New Roman"/>
          <w:color w:val="000000" w:themeColor="text1"/>
          <w:sz w:val="24"/>
        </w:rPr>
        <w:t xml:space="preserve">). </w:t>
      </w:r>
      <w:r w:rsidRPr="004812F0">
        <w:rPr>
          <w:rFonts w:ascii="Times New Roman" w:hAnsi="Times New Roman" w:cs="Times New Roman"/>
          <w:sz w:val="24"/>
        </w:rPr>
        <w:t>We use dielectric constant of 3.5 for h-BN</w:t>
      </w:r>
      <w:r w:rsidR="00AD0AE9">
        <w:rPr>
          <w:rFonts w:ascii="Times New Roman" w:hAnsi="Times New Roman" w:cs="Times New Roman" w:hint="eastAsia"/>
          <w:sz w:val="24"/>
          <w:vertAlign w:val="superscript"/>
        </w:rPr>
        <w:t>2</w:t>
      </w:r>
      <w:r w:rsidRPr="004812F0">
        <w:rPr>
          <w:rFonts w:ascii="Times New Roman" w:hAnsi="Times New Roman" w:cs="Times New Roman"/>
          <w:sz w:val="24"/>
        </w:rPr>
        <w:t>. C</w:t>
      </w:r>
      <w:r w:rsidRPr="004812F0">
        <w:rPr>
          <w:rFonts w:ascii="Times New Roman" w:hAnsi="Times New Roman" w:cs="Times New Roman"/>
          <w:sz w:val="24"/>
          <w:vertAlign w:val="subscript"/>
        </w:rPr>
        <w:t>BG</w:t>
      </w:r>
      <w:r w:rsidRPr="004812F0">
        <w:rPr>
          <w:rFonts w:ascii="Times New Roman" w:hAnsi="Times New Roman" w:cs="Times New Roman"/>
          <w:sz w:val="24"/>
        </w:rPr>
        <w:t xml:space="preserve"> is SiO</w:t>
      </w:r>
      <w:r w:rsidRPr="004812F0">
        <w:rPr>
          <w:rFonts w:ascii="Times New Roman" w:hAnsi="Times New Roman" w:cs="Times New Roman"/>
          <w:sz w:val="24"/>
          <w:vertAlign w:val="subscript"/>
        </w:rPr>
        <w:t>2</w:t>
      </w:r>
      <w:r w:rsidRPr="004812F0">
        <w:rPr>
          <w:rFonts w:ascii="Times New Roman" w:hAnsi="Times New Roman" w:cs="Times New Roman"/>
          <w:sz w:val="24"/>
        </w:rPr>
        <w:t xml:space="preserve"> (285 nm thick) back-gate capacitance. C</w:t>
      </w:r>
      <w:r w:rsidRPr="004812F0">
        <w:rPr>
          <w:rFonts w:ascii="Times New Roman" w:hAnsi="Times New Roman" w:cs="Times New Roman"/>
          <w:sz w:val="24"/>
          <w:vertAlign w:val="subscript"/>
        </w:rPr>
        <w:t>P</w:t>
      </w:r>
      <w:r w:rsidRPr="004812F0">
        <w:rPr>
          <w:rFonts w:ascii="Times New Roman" w:hAnsi="Times New Roman" w:cs="Times New Roman"/>
          <w:sz w:val="24"/>
        </w:rPr>
        <w:t xml:space="preserve"> is parasitic capacitance between back and top gates (area ~(250 </w:t>
      </w:r>
      <m:oMath>
        <m:r>
          <w:rPr>
            <w:rFonts w:ascii="Cambria Math" w:hAnsi="Cambria Math" w:cs="Times New Roman"/>
            <w:sz w:val="24"/>
          </w:rPr>
          <m:t>μ</m:t>
        </m:r>
      </m:oMath>
      <w:r w:rsidRPr="004812F0">
        <w:rPr>
          <w:rFonts w:ascii="Times New Roman" w:hAnsi="Times New Roman" w:cs="Times New Roman"/>
          <w:sz w:val="24"/>
        </w:rPr>
        <w:t>m)</w:t>
      </w:r>
      <w:r w:rsidRPr="004812F0">
        <w:rPr>
          <w:rFonts w:ascii="Times New Roman" w:hAnsi="Times New Roman" w:cs="Times New Roman"/>
          <w:sz w:val="24"/>
          <w:vertAlign w:val="superscript"/>
        </w:rPr>
        <w:t>2</w:t>
      </w:r>
      <w:r w:rsidRPr="004812F0">
        <w:rPr>
          <w:rFonts w:ascii="Times New Roman" w:hAnsi="Times New Roman" w:cs="Times New Roman"/>
          <w:sz w:val="24"/>
        </w:rPr>
        <w:t xml:space="preserve">). We defined the area of channel as equal to the top-gate area. It should be noted that we only biased top-gate, with back gate electrode disconnected. </w:t>
      </w:r>
      <w:r w:rsidRPr="004812F0">
        <w:rPr>
          <w:rFonts w:ascii="Times New Roman" w:hAnsi="Times New Roman" w:cs="Times New Roman"/>
          <w:b/>
          <w:bCs/>
          <w:sz w:val="24"/>
        </w:rPr>
        <w:t>b</w:t>
      </w:r>
      <w:r w:rsidRPr="004812F0">
        <w:rPr>
          <w:rFonts w:ascii="Times New Roman" w:hAnsi="Times New Roman" w:cs="Times New Roman"/>
          <w:sz w:val="24"/>
        </w:rPr>
        <w:t>, Equations are assuming total capacitance (</w:t>
      </w:r>
      <w:proofErr w:type="spellStart"/>
      <w:r w:rsidRPr="004812F0">
        <w:rPr>
          <w:rFonts w:ascii="Times New Roman" w:hAnsi="Times New Roman" w:cs="Times New Roman"/>
          <w:sz w:val="24"/>
        </w:rPr>
        <w:t>C</w:t>
      </w:r>
      <w:r w:rsidRPr="004812F0">
        <w:rPr>
          <w:rFonts w:ascii="Times New Roman" w:hAnsi="Times New Roman" w:cs="Times New Roman"/>
          <w:sz w:val="24"/>
          <w:vertAlign w:val="subscript"/>
        </w:rPr>
        <w:t>total</w:t>
      </w:r>
      <w:proofErr w:type="spellEnd"/>
      <w:r w:rsidRPr="004812F0">
        <w:rPr>
          <w:rFonts w:ascii="Times New Roman" w:hAnsi="Times New Roman" w:cs="Times New Roman"/>
          <w:sz w:val="24"/>
        </w:rPr>
        <w:t>) for linear mobility calculation in the double-gated geometry</w:t>
      </w:r>
      <w:r w:rsidR="00AD0AE9">
        <w:rPr>
          <w:rFonts w:ascii="Times New Roman" w:hAnsi="Times New Roman" w:cs="Times New Roman" w:hint="eastAsia"/>
          <w:sz w:val="24"/>
          <w:vertAlign w:val="superscript"/>
        </w:rPr>
        <w:t>3</w:t>
      </w:r>
      <w:r w:rsidRPr="004812F0">
        <w:rPr>
          <w:rFonts w:ascii="Times New Roman" w:hAnsi="Times New Roman" w:cs="Times New Roman"/>
          <w:sz w:val="24"/>
        </w:rPr>
        <w:t>. Using equations (1), (2), and (</w:t>
      </w:r>
      <w:r w:rsidR="00ED05E7">
        <w:rPr>
          <w:rFonts w:ascii="Times New Roman" w:hAnsi="Times New Roman" w:cs="Times New Roman" w:hint="eastAsia"/>
          <w:sz w:val="24"/>
        </w:rPr>
        <w:t>3</w:t>
      </w:r>
      <w:r w:rsidRPr="004812F0">
        <w:rPr>
          <w:rFonts w:ascii="Times New Roman" w:hAnsi="Times New Roman" w:cs="Times New Roman"/>
          <w:sz w:val="24"/>
        </w:rPr>
        <w:t>), we can calculate the linear mobility in double-gated geometry. In Eq. (</w:t>
      </w:r>
      <w:r w:rsidR="00ED05E7">
        <w:rPr>
          <w:rFonts w:ascii="Times New Roman" w:hAnsi="Times New Roman" w:cs="Times New Roman" w:hint="eastAsia"/>
          <w:sz w:val="24"/>
        </w:rPr>
        <w:t>4</w:t>
      </w:r>
      <w:r w:rsidRPr="004812F0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4812F0">
        <w:rPr>
          <w:rFonts w:ascii="Times New Roman" w:hAnsi="Times New Roman" w:cs="Times New Roman"/>
          <w:sz w:val="24"/>
        </w:rPr>
        <w:t>C’</w:t>
      </w:r>
      <w:r w:rsidRPr="004812F0">
        <w:rPr>
          <w:rFonts w:ascii="Times New Roman" w:hAnsi="Times New Roman" w:cs="Times New Roman"/>
          <w:sz w:val="24"/>
          <w:vertAlign w:val="subscript"/>
        </w:rPr>
        <w:t>total</w:t>
      </w:r>
      <w:proofErr w:type="spellEnd"/>
      <w:r w:rsidRPr="004812F0">
        <w:rPr>
          <w:rFonts w:ascii="Times New Roman" w:hAnsi="Times New Roman" w:cs="Times New Roman"/>
          <w:sz w:val="24"/>
        </w:rPr>
        <w:t xml:space="preserve"> indicates </w:t>
      </w:r>
      <w:proofErr w:type="spellStart"/>
      <w:r w:rsidRPr="004812F0">
        <w:rPr>
          <w:rFonts w:ascii="Times New Roman" w:hAnsi="Times New Roman" w:cs="Times New Roman"/>
          <w:sz w:val="24"/>
        </w:rPr>
        <w:t>C</w:t>
      </w:r>
      <w:r w:rsidRPr="004812F0">
        <w:rPr>
          <w:rFonts w:ascii="Times New Roman" w:hAnsi="Times New Roman" w:cs="Times New Roman"/>
          <w:sz w:val="24"/>
          <w:vertAlign w:val="subscript"/>
        </w:rPr>
        <w:t>total</w:t>
      </w:r>
      <w:proofErr w:type="spellEnd"/>
      <w:r w:rsidRPr="004812F0">
        <w:rPr>
          <w:rFonts w:ascii="Times New Roman" w:hAnsi="Times New Roman" w:cs="Times New Roman"/>
          <w:sz w:val="24"/>
        </w:rPr>
        <w:t>/channel area (F/cm</w:t>
      </w:r>
      <w:r w:rsidRPr="004812F0">
        <w:rPr>
          <w:rFonts w:ascii="Times New Roman" w:hAnsi="Times New Roman" w:cs="Times New Roman"/>
          <w:sz w:val="24"/>
          <w:vertAlign w:val="superscript"/>
        </w:rPr>
        <w:t>2</w:t>
      </w:r>
      <w:r w:rsidRPr="004812F0">
        <w:rPr>
          <w:rFonts w:ascii="Times New Roman" w:hAnsi="Times New Roman" w:cs="Times New Roman"/>
          <w:sz w:val="24"/>
        </w:rPr>
        <w:t>).</w:t>
      </w:r>
      <w:r w:rsidRPr="004812F0">
        <w:rPr>
          <w:rFonts w:ascii="Times New Roman" w:hAnsi="Times New Roman" w:cs="Times New Roman"/>
          <w:b/>
          <w:sz w:val="24"/>
        </w:rPr>
        <w:t xml:space="preserve"> </w:t>
      </w:r>
    </w:p>
    <w:p w14:paraId="65589350" w14:textId="77777777" w:rsidR="004812F0" w:rsidRDefault="004812F0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4A3913FE" w14:textId="77777777" w:rsidR="004812F0" w:rsidRDefault="004812F0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1FC4927F" w14:textId="77777777" w:rsidR="004812F0" w:rsidRDefault="004812F0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6230C96C" w14:textId="77777777" w:rsidR="004812F0" w:rsidRDefault="004812F0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5B6A951F" w14:textId="4216C867" w:rsidR="004812F0" w:rsidRDefault="000E003C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7F130256" wp14:editId="467538CF">
            <wp:extent cx="5731510" cy="3780430"/>
            <wp:effectExtent l="0" t="0" r="2540" b="0"/>
            <wp:docPr id="2055118738" name="그림 4" descr="텍스트, 도표, 라인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118738" name="그림 4" descr="텍스트, 도표, 라인, 폰트이(가) 표시된 사진&#10;&#10;자동 생성된 설명"/>
                    <pic:cNvPicPr/>
                  </pic:nvPicPr>
                  <pic:blipFill rotWithShape="1">
                    <a:blip r:embed="rId15"/>
                    <a:srcRect b="34041"/>
                    <a:stretch/>
                  </pic:blipFill>
                  <pic:spPr bwMode="auto">
                    <a:xfrm>
                      <a:off x="0" y="0"/>
                      <a:ext cx="5731510" cy="3780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E1D15" w14:textId="3A47C0A6" w:rsidR="004812F0" w:rsidRPr="004812F0" w:rsidRDefault="004812F0" w:rsidP="004812F0">
      <w:pPr>
        <w:spacing w:line="480" w:lineRule="auto"/>
        <w:rPr>
          <w:rFonts w:ascii="Times New Roman" w:hAnsi="Times New Roman" w:cs="Times New Roman"/>
          <w:sz w:val="24"/>
        </w:rPr>
      </w:pPr>
      <w:r w:rsidRPr="004812F0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 w:rsidR="00394090">
        <w:rPr>
          <w:rFonts w:ascii="Times New Roman" w:hAnsi="Times New Roman" w:cs="Times New Roman" w:hint="eastAsia"/>
          <w:b/>
          <w:bCs/>
          <w:sz w:val="24"/>
        </w:rPr>
        <w:t>7</w:t>
      </w:r>
      <w:r w:rsidRPr="004812F0">
        <w:rPr>
          <w:rFonts w:ascii="Times New Roman" w:hAnsi="Times New Roman" w:cs="Times New Roman"/>
          <w:b/>
          <w:bCs/>
          <w:sz w:val="24"/>
        </w:rPr>
        <w:t xml:space="preserve"> R</w:t>
      </w:r>
      <w:r w:rsidRPr="004812F0">
        <w:rPr>
          <w:rFonts w:ascii="Times New Roman" w:hAnsi="Times New Roman" w:cs="Times New Roman"/>
          <w:b/>
          <w:bCs/>
          <w:sz w:val="24"/>
          <w:vertAlign w:val="subscript"/>
        </w:rPr>
        <w:t>C</w:t>
      </w:r>
      <w:r w:rsidRPr="004812F0">
        <w:rPr>
          <w:rFonts w:ascii="Times New Roman" w:hAnsi="Times New Roman" w:cs="Times New Roman"/>
          <w:b/>
          <w:bCs/>
          <w:sz w:val="24"/>
        </w:rPr>
        <w:t xml:space="preserve"> improvement via Nafion doping in FETs with Au electrode. a</w:t>
      </w:r>
      <w:r w:rsidRPr="004812F0">
        <w:rPr>
          <w:rFonts w:ascii="Times New Roman" w:hAnsi="Times New Roman" w:cs="Times New Roman"/>
          <w:sz w:val="24"/>
        </w:rPr>
        <w:t xml:space="preserve">, </w:t>
      </w:r>
      <w:r w:rsidRPr="004812F0">
        <w:rPr>
          <w:rFonts w:ascii="Times New Roman" w:hAnsi="Times New Roman" w:cs="Times New Roman" w:hint="eastAsia"/>
          <w:sz w:val="24"/>
        </w:rPr>
        <w:t xml:space="preserve">Schematic cross sectional view and OM image of the two FETs </w:t>
      </w:r>
      <w:r w:rsidRPr="004812F0">
        <w:rPr>
          <w:rFonts w:ascii="Times New Roman" w:hAnsi="Times New Roman" w:cs="Times New Roman"/>
          <w:sz w:val="24"/>
        </w:rPr>
        <w:t>using one single WSe</w:t>
      </w:r>
      <w:r w:rsidRPr="004812F0">
        <w:rPr>
          <w:rFonts w:ascii="Times New Roman" w:hAnsi="Times New Roman" w:cs="Times New Roman"/>
          <w:sz w:val="24"/>
          <w:vertAlign w:val="subscript"/>
        </w:rPr>
        <w:t>2</w:t>
      </w:r>
      <w:r w:rsidRPr="004812F0">
        <w:rPr>
          <w:rFonts w:ascii="Times New Roman" w:hAnsi="Times New Roman" w:cs="Times New Roman"/>
          <w:sz w:val="24"/>
        </w:rPr>
        <w:t xml:space="preserve"> nanosheet with and without Nafion underlayer. </w:t>
      </w:r>
      <w:r w:rsidRPr="004812F0">
        <w:rPr>
          <w:rFonts w:ascii="Times New Roman" w:hAnsi="Times New Roman" w:cs="Times New Roman"/>
          <w:b/>
          <w:bCs/>
          <w:sz w:val="24"/>
        </w:rPr>
        <w:t>b</w:t>
      </w:r>
      <w:r w:rsidRPr="004812F0">
        <w:rPr>
          <w:rFonts w:ascii="Times New Roman" w:hAnsi="Times New Roman" w:cs="Times New Roman"/>
          <w:sz w:val="24"/>
        </w:rPr>
        <w:t xml:space="preserve">, Transfer characteristics and inset linear mobility of the FETs with and without Nafion. The difference in mobility appears more distinguishable than the case of Pt contact electrode. </w:t>
      </w:r>
      <w:proofErr w:type="spellStart"/>
      <w:proofErr w:type="gramStart"/>
      <w:r w:rsidRPr="004812F0">
        <w:rPr>
          <w:rFonts w:ascii="Times New Roman" w:hAnsi="Times New Roman" w:cs="Times New Roman"/>
          <w:b/>
          <w:bCs/>
          <w:sz w:val="24"/>
        </w:rPr>
        <w:t>c,d</w:t>
      </w:r>
      <w:proofErr w:type="spellEnd"/>
      <w:proofErr w:type="gramEnd"/>
      <w:r w:rsidRPr="004812F0">
        <w:rPr>
          <w:rFonts w:ascii="Times New Roman" w:hAnsi="Times New Roman" w:cs="Times New Roman"/>
          <w:sz w:val="24"/>
        </w:rPr>
        <w:t>, Output characteristics of two Au contact FETs with and without Nafion. On state I</w:t>
      </w:r>
      <w:r w:rsidRPr="004812F0">
        <w:rPr>
          <w:rFonts w:ascii="Times New Roman" w:hAnsi="Times New Roman" w:cs="Times New Roman"/>
          <w:sz w:val="24"/>
          <w:vertAlign w:val="subscript"/>
        </w:rPr>
        <w:t>D</w:t>
      </w:r>
      <w:r w:rsidR="00A50A8A">
        <w:rPr>
          <w:rFonts w:ascii="Times New Roman" w:hAnsi="Times New Roman" w:cs="Times New Roman" w:hint="eastAsia"/>
          <w:sz w:val="24"/>
          <w:vertAlign w:val="subscript"/>
        </w:rPr>
        <w:t>S</w:t>
      </w:r>
      <w:r w:rsidRPr="004812F0">
        <w:rPr>
          <w:rFonts w:ascii="Times New Roman" w:hAnsi="Times New Roman" w:cs="Times New Roman"/>
          <w:sz w:val="24"/>
        </w:rPr>
        <w:t xml:space="preserve"> appears 10 times higher with Nafion doping in the selected contact area.</w:t>
      </w:r>
    </w:p>
    <w:p w14:paraId="2E50DE62" w14:textId="77777777" w:rsidR="004812F0" w:rsidRDefault="004812F0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7C4CB00D" w14:textId="77777777" w:rsidR="005437F0" w:rsidRDefault="005437F0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2C4BFFE2" w14:textId="77777777" w:rsidR="005437F0" w:rsidRDefault="005437F0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0B5362FB" w14:textId="77777777" w:rsidR="005437F0" w:rsidRDefault="005437F0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06476542" w14:textId="225ED295" w:rsidR="005437F0" w:rsidRDefault="00B004E0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2AC15B29" wp14:editId="47A10BE6">
            <wp:extent cx="5731510" cy="4176215"/>
            <wp:effectExtent l="0" t="0" r="2540" b="0"/>
            <wp:docPr id="1146121552" name="그림 2" descr="텍스트, 도표, 평행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121552" name="그림 2" descr="텍스트, 도표, 평행, 스크린샷이(가) 표시된 사진&#10;&#10;자동 생성된 설명"/>
                    <pic:cNvPicPr/>
                  </pic:nvPicPr>
                  <pic:blipFill rotWithShape="1">
                    <a:blip r:embed="rId16"/>
                    <a:srcRect b="27136"/>
                    <a:stretch/>
                  </pic:blipFill>
                  <pic:spPr bwMode="auto">
                    <a:xfrm>
                      <a:off x="0" y="0"/>
                      <a:ext cx="5731510" cy="4176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D17132" w14:textId="0C2272FF" w:rsidR="005437F0" w:rsidRPr="005437F0" w:rsidRDefault="005437F0" w:rsidP="005437F0">
      <w:pPr>
        <w:spacing w:line="480" w:lineRule="auto"/>
        <w:rPr>
          <w:rFonts w:ascii="Times New Roman" w:hAnsi="Times New Roman" w:cs="Times New Roman"/>
          <w:sz w:val="24"/>
        </w:rPr>
      </w:pPr>
      <w:r w:rsidRPr="005437F0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 w:rsidR="00394090">
        <w:rPr>
          <w:rFonts w:ascii="Times New Roman" w:hAnsi="Times New Roman" w:cs="Times New Roman" w:hint="eastAsia"/>
          <w:b/>
          <w:bCs/>
          <w:sz w:val="24"/>
        </w:rPr>
        <w:t>8</w:t>
      </w:r>
      <w:r w:rsidRPr="005437F0">
        <w:rPr>
          <w:rFonts w:ascii="Times New Roman" w:hAnsi="Times New Roman" w:cs="Times New Roman"/>
          <w:b/>
          <w:bCs/>
          <w:sz w:val="24"/>
        </w:rPr>
        <w:t xml:space="preserve"> R</w:t>
      </w:r>
      <w:r w:rsidRPr="005437F0">
        <w:rPr>
          <w:rFonts w:ascii="Times New Roman" w:hAnsi="Times New Roman" w:cs="Times New Roman"/>
          <w:b/>
          <w:bCs/>
          <w:sz w:val="24"/>
          <w:vertAlign w:val="subscript"/>
        </w:rPr>
        <w:t>C</w:t>
      </w:r>
      <w:r w:rsidRPr="005437F0">
        <w:rPr>
          <w:rFonts w:ascii="Times New Roman" w:hAnsi="Times New Roman" w:cs="Times New Roman"/>
          <w:b/>
          <w:bCs/>
          <w:sz w:val="24"/>
        </w:rPr>
        <w:t xml:space="preserve"> and four-bar </w:t>
      </w:r>
      <w:r w:rsidRPr="000C7EE1">
        <w:rPr>
          <w:rFonts w:ascii="Times New Roman" w:hAnsi="Times New Roman" w:cs="Times New Roman"/>
          <w:b/>
          <w:bCs/>
          <w:sz w:val="24"/>
        </w:rPr>
        <w:t>mobility (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μ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IV</m:t>
            </m:r>
          </m:sub>
        </m:sSub>
      </m:oMath>
      <w:r w:rsidRPr="000C7EE1">
        <w:rPr>
          <w:rFonts w:ascii="Times New Roman" w:hAnsi="Times New Roman" w:cs="Times New Roman"/>
          <w:b/>
          <w:bCs/>
          <w:sz w:val="24"/>
        </w:rPr>
        <w:t>) extraction</w:t>
      </w:r>
      <w:r w:rsidRPr="005437F0">
        <w:rPr>
          <w:rFonts w:ascii="Times New Roman" w:hAnsi="Times New Roman" w:cs="Times New Roman"/>
          <w:b/>
          <w:bCs/>
          <w:sz w:val="24"/>
        </w:rPr>
        <w:t xml:space="preserve"> method. a</w:t>
      </w:r>
      <w:r w:rsidRPr="005437F0">
        <w:rPr>
          <w:rFonts w:ascii="Times New Roman" w:hAnsi="Times New Roman" w:cs="Times New Roman"/>
          <w:sz w:val="24"/>
        </w:rPr>
        <w:t xml:space="preserve">, </w:t>
      </w:r>
      <w:r w:rsidRPr="005437F0">
        <w:rPr>
          <w:rFonts w:ascii="Times New Roman" w:hAnsi="Times New Roman" w:cs="Times New Roman" w:hint="eastAsia"/>
          <w:sz w:val="24"/>
        </w:rPr>
        <w:t>Schematic of four-bar configuration. V</w:t>
      </w:r>
      <w:r w:rsidRPr="005437F0">
        <w:rPr>
          <w:rFonts w:ascii="Times New Roman" w:hAnsi="Times New Roman" w:cs="Times New Roman" w:hint="eastAsia"/>
          <w:sz w:val="24"/>
          <w:vertAlign w:val="subscript"/>
        </w:rPr>
        <w:t>S</w:t>
      </w:r>
      <w:r w:rsidRPr="005437F0">
        <w:rPr>
          <w:rFonts w:ascii="Times New Roman" w:hAnsi="Times New Roman" w:cs="Times New Roman" w:hint="eastAsia"/>
          <w:sz w:val="24"/>
        </w:rPr>
        <w:t xml:space="preserve"> is source voltage which is grounded. V</w:t>
      </w:r>
      <w:r w:rsidRPr="005437F0">
        <w:rPr>
          <w:rFonts w:ascii="Times New Roman" w:hAnsi="Times New Roman" w:cs="Times New Roman" w:hint="eastAsia"/>
          <w:sz w:val="24"/>
          <w:vertAlign w:val="subscript"/>
        </w:rPr>
        <w:t>D</w:t>
      </w:r>
      <w:r w:rsidRPr="005437F0">
        <w:rPr>
          <w:rFonts w:ascii="Times New Roman" w:hAnsi="Times New Roman" w:cs="Times New Roman" w:hint="eastAsia"/>
          <w:sz w:val="24"/>
        </w:rPr>
        <w:t xml:space="preserve"> is applied drain voltage. V</w:t>
      </w:r>
      <w:r w:rsidRPr="005437F0">
        <w:rPr>
          <w:rFonts w:ascii="Times New Roman" w:hAnsi="Times New Roman" w:cs="Times New Roman" w:hint="eastAsia"/>
          <w:sz w:val="24"/>
          <w:vertAlign w:val="subscript"/>
        </w:rPr>
        <w:t>1</w:t>
      </w:r>
      <w:r w:rsidRPr="005437F0">
        <w:rPr>
          <w:rFonts w:ascii="Times New Roman" w:hAnsi="Times New Roman" w:cs="Times New Roman" w:hint="eastAsia"/>
          <w:sz w:val="24"/>
        </w:rPr>
        <w:t xml:space="preserve"> and V</w:t>
      </w:r>
      <w:r w:rsidRPr="005437F0">
        <w:rPr>
          <w:rFonts w:ascii="Times New Roman" w:hAnsi="Times New Roman" w:cs="Times New Roman" w:hint="eastAsia"/>
          <w:sz w:val="24"/>
          <w:vertAlign w:val="subscript"/>
        </w:rPr>
        <w:t>2</w:t>
      </w:r>
      <w:r w:rsidRPr="005437F0">
        <w:rPr>
          <w:rFonts w:ascii="Times New Roman" w:hAnsi="Times New Roman" w:cs="Times New Roman" w:hint="eastAsia"/>
          <w:sz w:val="24"/>
        </w:rPr>
        <w:t xml:space="preserve"> are voltage probes to measure the voltage drop between L</w:t>
      </w:r>
      <w:r w:rsidRPr="005437F0">
        <w:rPr>
          <w:rFonts w:ascii="Times New Roman" w:hAnsi="Times New Roman" w:cs="Times New Roman" w:hint="eastAsia"/>
          <w:sz w:val="24"/>
          <w:vertAlign w:val="subscript"/>
        </w:rPr>
        <w:t>1</w:t>
      </w:r>
      <w:r w:rsidRPr="005437F0">
        <w:rPr>
          <w:rFonts w:ascii="Times New Roman" w:hAnsi="Times New Roman" w:cs="Times New Roman" w:hint="eastAsia"/>
          <w:sz w:val="24"/>
        </w:rPr>
        <w:t xml:space="preserve"> and L</w:t>
      </w:r>
      <w:r w:rsidRPr="005437F0">
        <w:rPr>
          <w:rFonts w:ascii="Times New Roman" w:hAnsi="Times New Roman" w:cs="Times New Roman" w:hint="eastAsia"/>
          <w:sz w:val="24"/>
          <w:vertAlign w:val="subscript"/>
        </w:rPr>
        <w:t>2</w:t>
      </w:r>
      <w:r w:rsidRPr="005437F0">
        <w:rPr>
          <w:rFonts w:ascii="Times New Roman" w:hAnsi="Times New Roman" w:cs="Times New Roman" w:hint="eastAsia"/>
          <w:sz w:val="24"/>
        </w:rPr>
        <w:t xml:space="preserve"> distance. V</w:t>
      </w:r>
      <w:r w:rsidRPr="005437F0">
        <w:rPr>
          <w:rFonts w:ascii="Times New Roman" w:hAnsi="Times New Roman" w:cs="Times New Roman" w:hint="eastAsia"/>
          <w:sz w:val="24"/>
          <w:vertAlign w:val="subscript"/>
        </w:rPr>
        <w:t>MID</w:t>
      </w:r>
      <w:r w:rsidRPr="005437F0">
        <w:rPr>
          <w:rFonts w:ascii="Times New Roman" w:hAnsi="Times New Roman" w:cs="Times New Roman" w:hint="eastAsia"/>
          <w:sz w:val="24"/>
        </w:rPr>
        <w:t xml:space="preserve"> is the voltage drop (difference) between V</w:t>
      </w:r>
      <w:r w:rsidRPr="005437F0">
        <w:rPr>
          <w:rFonts w:ascii="Times New Roman" w:hAnsi="Times New Roman" w:cs="Times New Roman" w:hint="eastAsia"/>
          <w:sz w:val="24"/>
          <w:vertAlign w:val="subscript"/>
        </w:rPr>
        <w:t>1</w:t>
      </w:r>
      <w:r w:rsidRPr="005437F0">
        <w:rPr>
          <w:rFonts w:ascii="Times New Roman" w:hAnsi="Times New Roman" w:cs="Times New Roman" w:hint="eastAsia"/>
          <w:sz w:val="24"/>
        </w:rPr>
        <w:t xml:space="preserve"> and V</w:t>
      </w:r>
      <w:r w:rsidRPr="005437F0">
        <w:rPr>
          <w:rFonts w:ascii="Times New Roman" w:hAnsi="Times New Roman" w:cs="Times New Roman" w:hint="eastAsia"/>
          <w:sz w:val="24"/>
          <w:vertAlign w:val="subscript"/>
        </w:rPr>
        <w:t>2</w:t>
      </w:r>
      <w:r w:rsidRPr="005437F0">
        <w:rPr>
          <w:rFonts w:ascii="Times New Roman" w:hAnsi="Times New Roman" w:cs="Times New Roman" w:hint="eastAsia"/>
          <w:sz w:val="24"/>
        </w:rPr>
        <w:t xml:space="preserve">. </w:t>
      </w:r>
      <w:proofErr w:type="spellStart"/>
      <w:r w:rsidRPr="005437F0">
        <w:rPr>
          <w:rFonts w:ascii="Times New Roman" w:hAnsi="Times New Roman" w:cs="Times New Roman" w:hint="eastAsia"/>
          <w:sz w:val="24"/>
        </w:rPr>
        <w:t>L</w:t>
      </w:r>
      <w:r w:rsidRPr="005437F0">
        <w:rPr>
          <w:rFonts w:ascii="Times New Roman" w:hAnsi="Times New Roman" w:cs="Times New Roman" w:hint="eastAsia"/>
          <w:sz w:val="24"/>
          <w:vertAlign w:val="subscript"/>
        </w:rPr>
        <w:t>channel</w:t>
      </w:r>
      <w:proofErr w:type="spellEnd"/>
      <w:r w:rsidRPr="005437F0">
        <w:rPr>
          <w:rFonts w:ascii="Times New Roman" w:hAnsi="Times New Roman" w:cs="Times New Roman" w:hint="eastAsia"/>
          <w:sz w:val="24"/>
        </w:rPr>
        <w:t xml:space="preserve"> is the channel length and W is the width of the channel. </w:t>
      </w:r>
      <w:r w:rsidRPr="005437F0">
        <w:rPr>
          <w:rFonts w:ascii="Times New Roman" w:hAnsi="Times New Roman" w:cs="Times New Roman"/>
          <w:b/>
          <w:bCs/>
          <w:sz w:val="24"/>
        </w:rPr>
        <w:t>b</w:t>
      </w:r>
      <w:r w:rsidRPr="005437F0">
        <w:rPr>
          <w:rFonts w:ascii="Times New Roman" w:hAnsi="Times New Roman" w:cs="Times New Roman"/>
          <w:sz w:val="24"/>
        </w:rPr>
        <w:t xml:space="preserve">, A graph illustrating the variation of potential with length, assuming a linearly proportional drop of voltage. </w:t>
      </w:r>
      <w:r w:rsidRPr="005437F0">
        <w:rPr>
          <w:rFonts w:ascii="Times New Roman" w:hAnsi="Times New Roman" w:cs="Times New Roman"/>
          <w:b/>
          <w:bCs/>
          <w:sz w:val="24"/>
        </w:rPr>
        <w:t>c</w:t>
      </w:r>
      <w:r w:rsidRPr="005437F0">
        <w:rPr>
          <w:rFonts w:ascii="Times New Roman" w:hAnsi="Times New Roman" w:cs="Times New Roman"/>
          <w:sz w:val="24"/>
        </w:rPr>
        <w:t>, Equations for calculating two-bar mobility and four-bar mobility. We can also calculate the hole concentration by using equation (</w:t>
      </w:r>
      <w:r w:rsidR="00C6222D">
        <w:rPr>
          <w:rFonts w:ascii="Times New Roman" w:hAnsi="Times New Roman" w:cs="Times New Roman" w:hint="eastAsia"/>
          <w:sz w:val="24"/>
        </w:rPr>
        <w:t>3</w:t>
      </w:r>
      <w:r w:rsidRPr="005437F0">
        <w:rPr>
          <w:rFonts w:ascii="Times New Roman" w:hAnsi="Times New Roman" w:cs="Times New Roman"/>
          <w:sz w:val="24"/>
        </w:rPr>
        <w:t>). Here, we determine the V</w:t>
      </w:r>
      <w:r w:rsidRPr="005437F0">
        <w:rPr>
          <w:rFonts w:ascii="Times New Roman" w:hAnsi="Times New Roman" w:cs="Times New Roman"/>
          <w:sz w:val="24"/>
          <w:vertAlign w:val="subscript"/>
        </w:rPr>
        <w:t>th</w:t>
      </w:r>
      <w:r w:rsidRPr="005437F0">
        <w:rPr>
          <w:rFonts w:ascii="Times New Roman" w:hAnsi="Times New Roman" w:cs="Times New Roman"/>
          <w:sz w:val="24"/>
        </w:rPr>
        <w:t xml:space="preserve"> at constant current level of 100 </w:t>
      </w:r>
      <w:proofErr w:type="spellStart"/>
      <w:r w:rsidRPr="005437F0">
        <w:rPr>
          <w:rFonts w:ascii="Times New Roman" w:hAnsi="Times New Roman" w:cs="Times New Roman"/>
          <w:sz w:val="24"/>
        </w:rPr>
        <w:t>pA.</w:t>
      </w:r>
      <w:proofErr w:type="spellEnd"/>
      <w:r w:rsidRPr="005437F0">
        <w:rPr>
          <w:rFonts w:ascii="Times New Roman" w:hAnsi="Times New Roman" w:cs="Times New Roman"/>
          <w:sz w:val="24"/>
        </w:rPr>
        <w:t xml:space="preserve"> </w:t>
      </w:r>
      <w:r w:rsidRPr="005437F0">
        <w:rPr>
          <w:rFonts w:ascii="Times New Roman" w:hAnsi="Times New Roman" w:cs="Times New Roman"/>
          <w:b/>
          <w:bCs/>
          <w:sz w:val="24"/>
        </w:rPr>
        <w:t>d</w:t>
      </w:r>
      <w:r w:rsidRPr="005437F0">
        <w:rPr>
          <w:rFonts w:ascii="Times New Roman" w:hAnsi="Times New Roman" w:cs="Times New Roman"/>
          <w:sz w:val="24"/>
        </w:rPr>
        <w:t>, Equations for calculating contact resistance (R</w:t>
      </w:r>
      <w:r w:rsidRPr="005437F0">
        <w:rPr>
          <w:rFonts w:ascii="Times New Roman" w:hAnsi="Times New Roman" w:cs="Times New Roman"/>
          <w:sz w:val="24"/>
          <w:vertAlign w:val="subscript"/>
        </w:rPr>
        <w:t>C</w:t>
      </w:r>
      <w:r w:rsidRPr="005437F0">
        <w:rPr>
          <w:rFonts w:ascii="Times New Roman" w:hAnsi="Times New Roman" w:cs="Times New Roman"/>
          <w:sz w:val="24"/>
        </w:rPr>
        <w:t xml:space="preserve">). All resistances (total resistance, channel resistance, contact resistance) are normalized by width. </w:t>
      </w:r>
    </w:p>
    <w:p w14:paraId="4E253BBD" w14:textId="1B1B2EE4" w:rsidR="005437F0" w:rsidRPr="005437F0" w:rsidRDefault="003145CB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7CE29E6A" wp14:editId="057F4171">
            <wp:extent cx="5731510" cy="3507475"/>
            <wp:effectExtent l="0" t="0" r="2540" b="0"/>
            <wp:docPr id="1301382165" name="그림 2" descr="텍스트, 도표, 라인, 평행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382165" name="그림 2" descr="텍스트, 도표, 라인, 평행이(가) 표시된 사진&#10;&#10;자동 생성된 설명"/>
                    <pic:cNvPicPr/>
                  </pic:nvPicPr>
                  <pic:blipFill rotWithShape="1">
                    <a:blip r:embed="rId17"/>
                    <a:srcRect b="38803"/>
                    <a:stretch/>
                  </pic:blipFill>
                  <pic:spPr bwMode="auto">
                    <a:xfrm>
                      <a:off x="0" y="0"/>
                      <a:ext cx="5731510" cy="350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FBFBFA" w14:textId="0FB8203E" w:rsidR="006008D2" w:rsidRPr="006008D2" w:rsidRDefault="006008D2" w:rsidP="006008D2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6008D2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 w:rsidR="00394090">
        <w:rPr>
          <w:rFonts w:ascii="Times New Roman" w:hAnsi="Times New Roman" w:cs="Times New Roman" w:hint="eastAsia"/>
          <w:b/>
          <w:bCs/>
          <w:sz w:val="24"/>
        </w:rPr>
        <w:t>9</w:t>
      </w:r>
      <w:r w:rsidRPr="006008D2">
        <w:rPr>
          <w:rFonts w:ascii="Times New Roman" w:hAnsi="Times New Roman" w:cs="Times New Roman"/>
          <w:b/>
          <w:bCs/>
          <w:sz w:val="24"/>
        </w:rPr>
        <w:t xml:space="preserve"> Transfer line measurement (TLM) results of R</w:t>
      </w:r>
      <w:r w:rsidR="002F2F3A" w:rsidRPr="002F2F3A">
        <w:rPr>
          <w:rFonts w:ascii="Times New Roman" w:hAnsi="Times New Roman" w:cs="Times New Roman" w:hint="eastAsia"/>
          <w:b/>
          <w:bCs/>
          <w:sz w:val="24"/>
          <w:vertAlign w:val="subscript"/>
        </w:rPr>
        <w:t>C</w:t>
      </w:r>
      <w:r w:rsidRPr="006008D2">
        <w:rPr>
          <w:rFonts w:ascii="Times New Roman" w:hAnsi="Times New Roman" w:cs="Times New Roman"/>
          <w:b/>
          <w:bCs/>
          <w:sz w:val="24"/>
        </w:rPr>
        <w:t xml:space="preserve"> at Nafion-doped contact. a</w:t>
      </w:r>
      <w:r w:rsidRPr="006008D2">
        <w:rPr>
          <w:rFonts w:ascii="Times New Roman" w:hAnsi="Times New Roman" w:cs="Times New Roman"/>
          <w:sz w:val="24"/>
        </w:rPr>
        <w:t>, OM image and cross section scheme of the three FETs with different channel lengths. The white dashed line represents Pt contact area with patterned Nafion beneath WSe</w:t>
      </w:r>
      <w:r w:rsidRPr="006008D2">
        <w:rPr>
          <w:rFonts w:ascii="Times New Roman" w:hAnsi="Times New Roman" w:cs="Times New Roman"/>
          <w:sz w:val="24"/>
          <w:vertAlign w:val="subscript"/>
        </w:rPr>
        <w:t>2</w:t>
      </w:r>
      <w:r w:rsidRPr="006008D2">
        <w:rPr>
          <w:rFonts w:ascii="Times New Roman" w:hAnsi="Times New Roman" w:cs="Times New Roman"/>
          <w:sz w:val="24"/>
        </w:rPr>
        <w:t xml:space="preserve"> channel. </w:t>
      </w:r>
      <w:r w:rsidRPr="006008D2">
        <w:rPr>
          <w:rFonts w:ascii="Times New Roman" w:hAnsi="Times New Roman" w:cs="Times New Roman"/>
          <w:b/>
          <w:bCs/>
          <w:sz w:val="24"/>
        </w:rPr>
        <w:t>b</w:t>
      </w:r>
      <w:r w:rsidRPr="006008D2">
        <w:rPr>
          <w:rFonts w:ascii="Times New Roman" w:hAnsi="Times New Roman" w:cs="Times New Roman"/>
          <w:sz w:val="24"/>
        </w:rPr>
        <w:t xml:space="preserve">, Transfer characteristics of the three FETs with different channel lengths. </w:t>
      </w:r>
      <w:r w:rsidRPr="006008D2">
        <w:rPr>
          <w:rFonts w:ascii="Times New Roman" w:hAnsi="Times New Roman" w:cs="Times New Roman"/>
          <w:b/>
          <w:bCs/>
          <w:sz w:val="24"/>
        </w:rPr>
        <w:t>c</w:t>
      </w:r>
      <w:r w:rsidRPr="006008D2">
        <w:rPr>
          <w:rFonts w:ascii="Times New Roman" w:hAnsi="Times New Roman" w:cs="Times New Roman"/>
          <w:sz w:val="24"/>
        </w:rPr>
        <w:t>, I</w:t>
      </w:r>
      <w:r w:rsidRPr="006008D2">
        <w:rPr>
          <w:rFonts w:ascii="Times New Roman" w:hAnsi="Times New Roman" w:cs="Times New Roman"/>
          <w:sz w:val="24"/>
          <w:vertAlign w:val="subscript"/>
        </w:rPr>
        <w:t>DS</w:t>
      </w:r>
      <w:r w:rsidRPr="006008D2">
        <w:rPr>
          <w:rFonts w:ascii="Times New Roman" w:hAnsi="Times New Roman" w:cs="Times New Roman"/>
          <w:sz w:val="24"/>
        </w:rPr>
        <w:t>-V</w:t>
      </w:r>
      <w:r w:rsidRPr="006008D2">
        <w:rPr>
          <w:rFonts w:ascii="Times New Roman" w:hAnsi="Times New Roman" w:cs="Times New Roman"/>
          <w:sz w:val="24"/>
          <w:vertAlign w:val="subscript"/>
        </w:rPr>
        <w:t>DS</w:t>
      </w:r>
      <w:r w:rsidRPr="006008D2">
        <w:rPr>
          <w:rFonts w:ascii="Times New Roman" w:hAnsi="Times New Roman" w:cs="Times New Roman"/>
          <w:sz w:val="24"/>
        </w:rPr>
        <w:t xml:space="preserve"> characteristics of three FETs with different channel lengths at V</w:t>
      </w:r>
      <w:r w:rsidRPr="006008D2">
        <w:rPr>
          <w:rFonts w:ascii="Times New Roman" w:hAnsi="Times New Roman" w:cs="Times New Roman"/>
          <w:sz w:val="24"/>
          <w:vertAlign w:val="subscript"/>
        </w:rPr>
        <w:t>BG</w:t>
      </w:r>
      <w:r w:rsidRPr="006008D2">
        <w:rPr>
          <w:rFonts w:ascii="Times New Roman" w:hAnsi="Times New Roman" w:cs="Times New Roman"/>
          <w:sz w:val="24"/>
        </w:rPr>
        <w:t xml:space="preserve"> = -60 V. </w:t>
      </w:r>
      <w:r w:rsidRPr="006008D2">
        <w:rPr>
          <w:rFonts w:ascii="Times New Roman" w:hAnsi="Times New Roman" w:cs="Times New Roman"/>
          <w:b/>
          <w:bCs/>
          <w:sz w:val="24"/>
        </w:rPr>
        <w:t>d</w:t>
      </w:r>
      <w:r w:rsidRPr="006008D2">
        <w:rPr>
          <w:rFonts w:ascii="Times New Roman" w:hAnsi="Times New Roman" w:cs="Times New Roman"/>
          <w:sz w:val="24"/>
        </w:rPr>
        <w:t>, Transfer line measurement (TLM) results. Contact resistance (R</w:t>
      </w:r>
      <w:r w:rsidRPr="006008D2">
        <w:rPr>
          <w:rFonts w:ascii="Times New Roman" w:hAnsi="Times New Roman" w:cs="Times New Roman"/>
          <w:sz w:val="24"/>
          <w:vertAlign w:val="subscript"/>
        </w:rPr>
        <w:t>C</w:t>
      </w:r>
      <w:r w:rsidRPr="006008D2">
        <w:rPr>
          <w:rFonts w:ascii="Times New Roman" w:hAnsi="Times New Roman" w:cs="Times New Roman"/>
          <w:sz w:val="24"/>
        </w:rPr>
        <w:t xml:space="preserve">) of ~5.5 </w:t>
      </w:r>
      <w:proofErr w:type="spellStart"/>
      <w:r w:rsidRPr="006008D2">
        <w:rPr>
          <w:rFonts w:ascii="Times New Roman" w:hAnsi="Times New Roman" w:cs="Times New Roman"/>
          <w:sz w:val="24"/>
        </w:rPr>
        <w:t>kΩ</w:t>
      </w:r>
      <w:proofErr w:type="spellEnd"/>
      <w:r w:rsidRPr="006008D2">
        <w:rPr>
          <w:rFonts w:ascii="Times New Roman" w:hAnsi="Times New Roman" w:cs="Times New Roman"/>
          <w:sz w:val="24"/>
        </w:rPr>
        <w:t>-µm is extracted as quite a similar value to that from 4-bar method.</w:t>
      </w:r>
      <w:r w:rsidRPr="006008D2">
        <w:rPr>
          <w:rFonts w:ascii="Times New Roman" w:hAnsi="Times New Roman" w:cs="Times New Roman"/>
          <w:b/>
          <w:sz w:val="24"/>
        </w:rPr>
        <w:t xml:space="preserve"> </w:t>
      </w:r>
    </w:p>
    <w:p w14:paraId="746CB7E4" w14:textId="77777777" w:rsidR="005437F0" w:rsidRPr="006008D2" w:rsidRDefault="005437F0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2F09A9AD" w14:textId="77777777" w:rsidR="005437F0" w:rsidRDefault="005437F0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5CE85F8E" w14:textId="77777777" w:rsidR="005437F0" w:rsidRDefault="005437F0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03FE8E0D" w14:textId="77777777" w:rsidR="00021A9F" w:rsidRDefault="00021A9F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1E6271DA" w14:textId="77777777" w:rsidR="00021A9F" w:rsidRDefault="00021A9F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0E395811" w14:textId="5E3AE465" w:rsidR="00021A9F" w:rsidRDefault="00026AE6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1458E5AA" wp14:editId="3072ADCF">
            <wp:extent cx="5731510" cy="3458818"/>
            <wp:effectExtent l="0" t="0" r="2540" b="8890"/>
            <wp:docPr id="1885894847" name="그림 6" descr="텍스트, 도표, 라인, 시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894847" name="그림 6" descr="텍스트, 도표, 라인, 시계이(가) 표시된 사진&#10;&#10;자동 생성된 설명"/>
                    <pic:cNvPicPr/>
                  </pic:nvPicPr>
                  <pic:blipFill rotWithShape="1">
                    <a:blip r:embed="rId18"/>
                    <a:srcRect b="39653"/>
                    <a:stretch/>
                  </pic:blipFill>
                  <pic:spPr bwMode="auto">
                    <a:xfrm>
                      <a:off x="0" y="0"/>
                      <a:ext cx="5731510" cy="3458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7C9A8" w14:textId="2AAD813A" w:rsidR="00021A9F" w:rsidRPr="00021A9F" w:rsidRDefault="00021A9F" w:rsidP="00021A9F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021A9F">
        <w:rPr>
          <w:rFonts w:ascii="Times New Roman" w:hAnsi="Times New Roman" w:cs="Times New Roman"/>
          <w:b/>
          <w:bCs/>
          <w:sz w:val="24"/>
        </w:rPr>
        <w:t xml:space="preserve">Supplementary Fig. </w:t>
      </w:r>
      <w:r w:rsidR="00394090">
        <w:rPr>
          <w:rFonts w:ascii="Times New Roman" w:hAnsi="Times New Roman" w:cs="Times New Roman" w:hint="eastAsia"/>
          <w:b/>
          <w:bCs/>
          <w:sz w:val="24"/>
        </w:rPr>
        <w:t>10</w:t>
      </w:r>
      <w:r w:rsidRPr="00021A9F">
        <w:rPr>
          <w:rFonts w:ascii="Times New Roman" w:hAnsi="Times New Roman" w:cs="Times New Roman"/>
          <w:b/>
          <w:bCs/>
          <w:sz w:val="24"/>
        </w:rPr>
        <w:t xml:space="preserve"> R</w:t>
      </w:r>
      <w:r w:rsidRPr="00021A9F">
        <w:rPr>
          <w:rFonts w:ascii="Times New Roman" w:hAnsi="Times New Roman" w:cs="Times New Roman"/>
          <w:b/>
          <w:bCs/>
          <w:sz w:val="24"/>
          <w:vertAlign w:val="subscript"/>
        </w:rPr>
        <w:t>C</w:t>
      </w:r>
      <w:r w:rsidRPr="00021A9F">
        <w:rPr>
          <w:rFonts w:ascii="Times New Roman" w:hAnsi="Times New Roman" w:cs="Times New Roman"/>
          <w:b/>
          <w:bCs/>
          <w:sz w:val="24"/>
        </w:rPr>
        <w:t xml:space="preserve"> and four-bar mobility (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μ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</w:rPr>
              <m:t>IV</m:t>
            </m:r>
          </m:sub>
        </m:sSub>
      </m:oMath>
      <w:r w:rsidRPr="00021A9F">
        <w:rPr>
          <w:rFonts w:ascii="Times New Roman" w:hAnsi="Times New Roman" w:cs="Times New Roman"/>
          <w:b/>
          <w:bCs/>
          <w:sz w:val="24"/>
        </w:rPr>
        <w:t>) measurements of WSe</w:t>
      </w:r>
      <w:r w:rsidRPr="00021A9F">
        <w:rPr>
          <w:rFonts w:ascii="Times New Roman" w:hAnsi="Times New Roman" w:cs="Times New Roman"/>
          <w:b/>
          <w:bCs/>
          <w:sz w:val="24"/>
          <w:vertAlign w:val="subscript"/>
        </w:rPr>
        <w:t>2</w:t>
      </w:r>
      <w:r w:rsidRPr="00021A9F">
        <w:rPr>
          <w:rFonts w:ascii="Times New Roman" w:hAnsi="Times New Roman" w:cs="Times New Roman"/>
          <w:b/>
          <w:bCs/>
          <w:sz w:val="24"/>
        </w:rPr>
        <w:t xml:space="preserve"> FET without Nafion. a</w:t>
      </w:r>
      <w:r w:rsidRPr="00021A9F">
        <w:rPr>
          <w:rFonts w:ascii="Times New Roman" w:hAnsi="Times New Roman" w:cs="Times New Roman"/>
          <w:sz w:val="24"/>
        </w:rPr>
        <w:t>, OM image of</w:t>
      </w:r>
      <w:r w:rsidRPr="00021A9F">
        <w:rPr>
          <w:rFonts w:ascii="Times New Roman" w:hAnsi="Times New Roman" w:cs="Times New Roman" w:hint="eastAsia"/>
          <w:sz w:val="24"/>
        </w:rPr>
        <w:t xml:space="preserve"> f</w:t>
      </w:r>
      <w:r w:rsidRPr="00021A9F">
        <w:rPr>
          <w:rFonts w:ascii="Times New Roman" w:hAnsi="Times New Roman" w:cs="Times New Roman"/>
          <w:sz w:val="24"/>
        </w:rPr>
        <w:t>our-bar geometry FET device with global SiO</w:t>
      </w:r>
      <w:r w:rsidRPr="00021A9F">
        <w:rPr>
          <w:rFonts w:ascii="Times New Roman" w:hAnsi="Times New Roman" w:cs="Times New Roman"/>
          <w:sz w:val="24"/>
          <w:vertAlign w:val="subscript"/>
        </w:rPr>
        <w:t>2</w:t>
      </w:r>
      <w:r w:rsidRPr="00021A9F">
        <w:rPr>
          <w:rFonts w:ascii="Times New Roman" w:hAnsi="Times New Roman" w:cs="Times New Roman"/>
          <w:sz w:val="24"/>
        </w:rPr>
        <w:t>/p</w:t>
      </w:r>
      <w:r w:rsidRPr="00021A9F">
        <w:rPr>
          <w:rFonts w:ascii="Times New Roman" w:hAnsi="Times New Roman" w:cs="Times New Roman"/>
          <w:sz w:val="24"/>
          <w:vertAlign w:val="superscript"/>
        </w:rPr>
        <w:t>+</w:t>
      </w:r>
      <w:r w:rsidRPr="00021A9F">
        <w:rPr>
          <w:rFonts w:ascii="Times New Roman" w:hAnsi="Times New Roman" w:cs="Times New Roman"/>
          <w:sz w:val="24"/>
        </w:rPr>
        <w:t xml:space="preserve">-Si gate. </w:t>
      </w:r>
      <w:r w:rsidRPr="00021A9F">
        <w:rPr>
          <w:rFonts w:ascii="Times New Roman" w:hAnsi="Times New Roman" w:cs="Times New Roman"/>
          <w:b/>
          <w:bCs/>
          <w:sz w:val="24"/>
        </w:rPr>
        <w:t>b</w:t>
      </w:r>
      <w:r w:rsidRPr="00021A9F">
        <w:rPr>
          <w:rFonts w:ascii="Times New Roman" w:hAnsi="Times New Roman" w:cs="Times New Roman"/>
          <w:sz w:val="24"/>
        </w:rPr>
        <w:t xml:space="preserve">, Schematic cross section of </w:t>
      </w:r>
      <w:r w:rsidRPr="00021A9F">
        <w:rPr>
          <w:rFonts w:ascii="Times New Roman" w:hAnsi="Times New Roman" w:cs="Times New Roman" w:hint="eastAsia"/>
          <w:sz w:val="24"/>
        </w:rPr>
        <w:t>f</w:t>
      </w:r>
      <w:r w:rsidRPr="00021A9F">
        <w:rPr>
          <w:rFonts w:ascii="Times New Roman" w:hAnsi="Times New Roman" w:cs="Times New Roman"/>
          <w:sz w:val="24"/>
        </w:rPr>
        <w:t xml:space="preserve">our-bar geometry FET. </w:t>
      </w:r>
      <w:r w:rsidRPr="00021A9F">
        <w:rPr>
          <w:rFonts w:ascii="Times New Roman" w:hAnsi="Times New Roman" w:cs="Times New Roman"/>
          <w:b/>
          <w:bCs/>
          <w:sz w:val="24"/>
        </w:rPr>
        <w:t>c</w:t>
      </w:r>
      <w:r w:rsidRPr="00021A9F">
        <w:rPr>
          <w:rFonts w:ascii="Times New Roman" w:hAnsi="Times New Roman" w:cs="Times New Roman"/>
          <w:sz w:val="24"/>
        </w:rPr>
        <w:t xml:space="preserve">, Transfer characteristics and output characteristics (inset) of the FET. </w:t>
      </w:r>
      <w:r w:rsidRPr="00021A9F">
        <w:rPr>
          <w:rFonts w:ascii="Times New Roman" w:hAnsi="Times New Roman" w:cs="Times New Roman"/>
          <w:b/>
          <w:bCs/>
          <w:sz w:val="24"/>
        </w:rPr>
        <w:t>d</w:t>
      </w:r>
      <w:r w:rsidRPr="00021A9F">
        <w:rPr>
          <w:rFonts w:ascii="Times New Roman" w:hAnsi="Times New Roman" w:cs="Times New Roman"/>
          <w:sz w:val="24"/>
        </w:rPr>
        <w:t>, Hole concentration-dependent R</w:t>
      </w:r>
      <w:r w:rsidRPr="00021A9F">
        <w:rPr>
          <w:rFonts w:ascii="Times New Roman" w:hAnsi="Times New Roman" w:cs="Times New Roman"/>
          <w:sz w:val="24"/>
          <w:vertAlign w:val="subscript"/>
        </w:rPr>
        <w:t>C</w:t>
      </w:r>
      <w:r w:rsidRPr="00021A9F">
        <w:rPr>
          <w:rFonts w:ascii="Times New Roman" w:hAnsi="Times New Roman" w:cs="Times New Roman"/>
          <w:sz w:val="24"/>
        </w:rPr>
        <w:t xml:space="preserve"> plot showing minimum R</w:t>
      </w:r>
      <w:r w:rsidRPr="00021A9F">
        <w:rPr>
          <w:rFonts w:ascii="Times New Roman" w:hAnsi="Times New Roman" w:cs="Times New Roman"/>
          <w:sz w:val="24"/>
          <w:vertAlign w:val="subscript"/>
        </w:rPr>
        <w:t>C</w:t>
      </w:r>
      <w:r w:rsidRPr="00021A9F">
        <w:rPr>
          <w:rFonts w:ascii="Times New Roman" w:hAnsi="Times New Roman" w:cs="Times New Roman"/>
          <w:sz w:val="24"/>
        </w:rPr>
        <w:t xml:space="preserve"> of ~55 </w:t>
      </w:r>
      <w:proofErr w:type="spellStart"/>
      <w:r w:rsidRPr="00021A9F">
        <w:rPr>
          <w:rFonts w:ascii="Times New Roman" w:hAnsi="Times New Roman" w:cs="Times New Roman"/>
          <w:sz w:val="24"/>
        </w:rPr>
        <w:t>kΩ</w:t>
      </w:r>
      <w:proofErr w:type="spellEnd"/>
      <w:r w:rsidRPr="00021A9F">
        <w:rPr>
          <w:rFonts w:ascii="Times New Roman" w:hAnsi="Times New Roman" w:cs="Times New Roman"/>
          <w:sz w:val="24"/>
        </w:rPr>
        <w:t>-µm at V</w:t>
      </w:r>
      <w:r w:rsidRPr="00021A9F">
        <w:rPr>
          <w:rFonts w:ascii="Times New Roman" w:hAnsi="Times New Roman" w:cs="Times New Roman"/>
          <w:sz w:val="24"/>
          <w:vertAlign w:val="subscript"/>
        </w:rPr>
        <w:t>DS</w:t>
      </w:r>
      <w:r w:rsidRPr="00021A9F">
        <w:rPr>
          <w:rFonts w:ascii="Times New Roman" w:hAnsi="Times New Roman" w:cs="Times New Roman"/>
          <w:sz w:val="24"/>
        </w:rPr>
        <w:t xml:space="preserve"> = -1 V. The inset mobility plot shows four-bar mobility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</w:rPr>
              <m:t>IV</m:t>
            </m:r>
          </m:sub>
        </m:sSub>
      </m:oMath>
      <w:r w:rsidRPr="00021A9F">
        <w:rPr>
          <w:rFonts w:ascii="Times New Roman" w:hAnsi="Times New Roman" w:cs="Times New Roman"/>
          <w:sz w:val="24"/>
        </w:rPr>
        <w:t>) appears to be ~75 cm</w:t>
      </w:r>
      <w:r w:rsidRPr="00021A9F">
        <w:rPr>
          <w:rFonts w:ascii="Times New Roman" w:hAnsi="Times New Roman" w:cs="Times New Roman"/>
          <w:sz w:val="24"/>
          <w:vertAlign w:val="superscript"/>
        </w:rPr>
        <w:t>2</w:t>
      </w:r>
      <w:r w:rsidRPr="00021A9F">
        <w:rPr>
          <w:rFonts w:ascii="Times New Roman" w:hAnsi="Times New Roman" w:cs="Times New Roman"/>
          <w:sz w:val="24"/>
        </w:rPr>
        <w:t>/V s which is much higher than two bar mobility (~45 cm</w:t>
      </w:r>
      <w:r w:rsidRPr="00021A9F">
        <w:rPr>
          <w:rFonts w:ascii="Times New Roman" w:hAnsi="Times New Roman" w:cs="Times New Roman"/>
          <w:sz w:val="24"/>
          <w:vertAlign w:val="superscript"/>
        </w:rPr>
        <w:t>2</w:t>
      </w:r>
      <w:r w:rsidRPr="00021A9F">
        <w:rPr>
          <w:rFonts w:ascii="Times New Roman" w:hAnsi="Times New Roman" w:cs="Times New Roman"/>
          <w:sz w:val="24"/>
        </w:rPr>
        <w:t>/V s). These results indicates that without Nafion doping, the 10 times higher value of R</w:t>
      </w:r>
      <w:r w:rsidRPr="00021A9F">
        <w:rPr>
          <w:rFonts w:ascii="Times New Roman" w:hAnsi="Times New Roman" w:cs="Times New Roman"/>
          <w:sz w:val="24"/>
          <w:vertAlign w:val="subscript"/>
        </w:rPr>
        <w:t>C</w:t>
      </w:r>
      <w:r w:rsidRPr="00021A9F">
        <w:rPr>
          <w:rFonts w:ascii="Times New Roman" w:hAnsi="Times New Roman" w:cs="Times New Roman"/>
          <w:sz w:val="24"/>
        </w:rPr>
        <w:t xml:space="preserve"> is regarded unavoidable.</w:t>
      </w:r>
      <w:r w:rsidRPr="00021A9F">
        <w:rPr>
          <w:rFonts w:ascii="Times New Roman" w:hAnsi="Times New Roman" w:cs="Times New Roman"/>
          <w:b/>
          <w:sz w:val="24"/>
        </w:rPr>
        <w:t xml:space="preserve"> </w:t>
      </w:r>
    </w:p>
    <w:p w14:paraId="7FE519A2" w14:textId="77777777" w:rsidR="00021A9F" w:rsidRPr="00021A9F" w:rsidRDefault="00021A9F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32D46541" w14:textId="77777777" w:rsidR="00021A9F" w:rsidRDefault="00021A9F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5B7C6511" w14:textId="77777777" w:rsidR="00021A9F" w:rsidRDefault="00021A9F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54723E34" w14:textId="77777777" w:rsidR="00103EDE" w:rsidRDefault="00103EDE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69D23598" w14:textId="77777777" w:rsidR="00103EDE" w:rsidRDefault="00103EDE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16DBDF8B" w14:textId="7B37D59D" w:rsidR="00103EDE" w:rsidRDefault="006621D4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280AE9D0" wp14:editId="59FCC00F">
            <wp:extent cx="5731510" cy="4305869"/>
            <wp:effectExtent l="0" t="0" r="2540" b="0"/>
            <wp:docPr id="765499349" name="그림 7" descr="텍스트, 스크린샷, 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499349" name="그림 7" descr="텍스트, 스크린샷, 도표이(가) 표시된 사진&#10;&#10;자동 생성된 설명"/>
                    <pic:cNvPicPr/>
                  </pic:nvPicPr>
                  <pic:blipFill rotWithShape="1">
                    <a:blip r:embed="rId19"/>
                    <a:srcRect b="24874"/>
                    <a:stretch/>
                  </pic:blipFill>
                  <pic:spPr bwMode="auto">
                    <a:xfrm>
                      <a:off x="0" y="0"/>
                      <a:ext cx="5731510" cy="4305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5F2CE" w14:textId="7BD6DFC1" w:rsidR="00103EDE" w:rsidRPr="00103EDE" w:rsidRDefault="00103EDE" w:rsidP="00103EDE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103EDE">
        <w:rPr>
          <w:rFonts w:ascii="Times New Roman" w:hAnsi="Times New Roman" w:cs="Times New Roman"/>
          <w:b/>
          <w:bCs/>
          <w:sz w:val="24"/>
        </w:rPr>
        <w:t>Supplementary Fig. 1</w:t>
      </w:r>
      <w:r w:rsidR="00394090">
        <w:rPr>
          <w:rFonts w:ascii="Times New Roman" w:hAnsi="Times New Roman" w:cs="Times New Roman" w:hint="eastAsia"/>
          <w:b/>
          <w:bCs/>
          <w:sz w:val="24"/>
        </w:rPr>
        <w:t>1</w:t>
      </w:r>
      <w:r w:rsidRPr="00103EDE">
        <w:rPr>
          <w:rFonts w:ascii="Times New Roman" w:hAnsi="Times New Roman" w:cs="Times New Roman"/>
          <w:b/>
          <w:bCs/>
          <w:sz w:val="24"/>
        </w:rPr>
        <w:t xml:space="preserve"> Fabrication process of Pt-transferred S/D contact FET and its stability analysis. a</w:t>
      </w:r>
      <w:r w:rsidRPr="00103EDE">
        <w:rPr>
          <w:rFonts w:ascii="Times New Roman" w:hAnsi="Times New Roman" w:cs="Times New Roman"/>
          <w:sz w:val="24"/>
        </w:rPr>
        <w:t>, Schematic of Pt transfer process. Firstly, Pt is deposited on global SiO</w:t>
      </w:r>
      <w:r w:rsidRPr="00103EDE">
        <w:rPr>
          <w:rFonts w:ascii="Times New Roman" w:hAnsi="Times New Roman" w:cs="Times New Roman"/>
          <w:sz w:val="24"/>
          <w:vertAlign w:val="subscript"/>
        </w:rPr>
        <w:t>2</w:t>
      </w:r>
      <w:r w:rsidRPr="00103EDE">
        <w:rPr>
          <w:rFonts w:ascii="Times New Roman" w:hAnsi="Times New Roman" w:cs="Times New Roman"/>
          <w:sz w:val="24"/>
        </w:rPr>
        <w:t>/p</w:t>
      </w:r>
      <w:r w:rsidRPr="00103EDE">
        <w:rPr>
          <w:rFonts w:ascii="Times New Roman" w:hAnsi="Times New Roman" w:cs="Times New Roman"/>
          <w:sz w:val="24"/>
          <w:vertAlign w:val="superscript"/>
        </w:rPr>
        <w:t>+</w:t>
      </w:r>
      <w:r w:rsidRPr="00103EDE">
        <w:rPr>
          <w:rFonts w:ascii="Times New Roman" w:hAnsi="Times New Roman" w:cs="Times New Roman"/>
          <w:sz w:val="24"/>
        </w:rPr>
        <w:t>-Si substrate. Secondly, Pt is patterned using photolithography and dry etching. Then, we remove the photoresist (PR) and exfoliate the patterned Pt using PDMS. Finally, the patterned Pt is transferred onto WSe</w:t>
      </w:r>
      <w:r w:rsidRPr="00103EDE">
        <w:rPr>
          <w:rFonts w:ascii="Times New Roman" w:hAnsi="Times New Roman" w:cs="Times New Roman"/>
          <w:sz w:val="24"/>
          <w:vertAlign w:val="subscript"/>
        </w:rPr>
        <w:t>2</w:t>
      </w:r>
      <w:r w:rsidRPr="00103EDE">
        <w:rPr>
          <w:rFonts w:ascii="Times New Roman" w:hAnsi="Times New Roman" w:cs="Times New Roman"/>
          <w:sz w:val="24"/>
        </w:rPr>
        <w:t xml:space="preserve">. </w:t>
      </w:r>
      <w:r w:rsidRPr="00103EDE">
        <w:rPr>
          <w:rFonts w:ascii="Times New Roman" w:hAnsi="Times New Roman" w:cs="Times New Roman"/>
          <w:b/>
          <w:bCs/>
          <w:sz w:val="24"/>
        </w:rPr>
        <w:t>b</w:t>
      </w:r>
      <w:r w:rsidRPr="00103EDE">
        <w:rPr>
          <w:rFonts w:ascii="Times New Roman" w:hAnsi="Times New Roman" w:cs="Times New Roman"/>
          <w:sz w:val="24"/>
        </w:rPr>
        <w:t>, OM image of WSe</w:t>
      </w:r>
      <w:r w:rsidRPr="00103EDE">
        <w:rPr>
          <w:rFonts w:ascii="Times New Roman" w:hAnsi="Times New Roman" w:cs="Times New Roman"/>
          <w:sz w:val="24"/>
          <w:vertAlign w:val="subscript"/>
        </w:rPr>
        <w:t>2</w:t>
      </w:r>
      <w:r w:rsidRPr="00103EDE">
        <w:rPr>
          <w:rFonts w:ascii="Times New Roman" w:hAnsi="Times New Roman" w:cs="Times New Roman"/>
          <w:sz w:val="24"/>
        </w:rPr>
        <w:t xml:space="preserve"> with transferred Pt contact. The inset shows the patterned Pt exfoliated on PDMS. </w:t>
      </w:r>
      <w:proofErr w:type="spellStart"/>
      <w:proofErr w:type="gramStart"/>
      <w:r w:rsidRPr="00103EDE">
        <w:rPr>
          <w:rFonts w:ascii="Times New Roman" w:hAnsi="Times New Roman" w:cs="Times New Roman"/>
          <w:b/>
          <w:bCs/>
          <w:sz w:val="24"/>
        </w:rPr>
        <w:t>c,d</w:t>
      </w:r>
      <w:proofErr w:type="spellEnd"/>
      <w:proofErr w:type="gramEnd"/>
      <w:r w:rsidRPr="00103EDE">
        <w:rPr>
          <w:rFonts w:ascii="Times New Roman" w:hAnsi="Times New Roman" w:cs="Times New Roman"/>
          <w:sz w:val="24"/>
        </w:rPr>
        <w:t>, OM image and schematic of four-bar geometry FET device with global SiO</w:t>
      </w:r>
      <w:r w:rsidRPr="00103EDE">
        <w:rPr>
          <w:rFonts w:ascii="Times New Roman" w:hAnsi="Times New Roman" w:cs="Times New Roman"/>
          <w:sz w:val="24"/>
          <w:vertAlign w:val="subscript"/>
        </w:rPr>
        <w:t>2</w:t>
      </w:r>
      <w:r w:rsidRPr="00103EDE">
        <w:rPr>
          <w:rFonts w:ascii="Times New Roman" w:hAnsi="Times New Roman" w:cs="Times New Roman"/>
          <w:sz w:val="24"/>
        </w:rPr>
        <w:t>/p</w:t>
      </w:r>
      <w:r w:rsidRPr="00103EDE">
        <w:rPr>
          <w:rFonts w:ascii="Times New Roman" w:hAnsi="Times New Roman" w:cs="Times New Roman"/>
          <w:sz w:val="24"/>
          <w:vertAlign w:val="superscript"/>
        </w:rPr>
        <w:t>+</w:t>
      </w:r>
      <w:r w:rsidRPr="00103EDE">
        <w:rPr>
          <w:rFonts w:ascii="Times New Roman" w:hAnsi="Times New Roman" w:cs="Times New Roman"/>
          <w:sz w:val="24"/>
        </w:rPr>
        <w:t xml:space="preserve">-Si gate. The black dashed line represents the transferred Pt contact, while the red dashed line represents sputter-deposited Pt contact. </w:t>
      </w:r>
      <w:proofErr w:type="spellStart"/>
      <w:proofErr w:type="gramStart"/>
      <w:r w:rsidR="00173645">
        <w:rPr>
          <w:rFonts w:ascii="Times New Roman" w:hAnsi="Times New Roman" w:cs="Times New Roman" w:hint="eastAsia"/>
          <w:b/>
          <w:bCs/>
          <w:sz w:val="24"/>
        </w:rPr>
        <w:t>e,f</w:t>
      </w:r>
      <w:proofErr w:type="spellEnd"/>
      <w:proofErr w:type="gramEnd"/>
      <w:r w:rsidRPr="00103EDE">
        <w:rPr>
          <w:rFonts w:ascii="Times New Roman" w:hAnsi="Times New Roman" w:cs="Times New Roman"/>
          <w:sz w:val="24"/>
        </w:rPr>
        <w:t>, The mobility and transfer characteristics after 2 months aging at 1 Torr vacuum conditions. Noticeable change in both current level and mobility value are shown over time. In contrast to FETs with Nafion, it is observed that the Pt-transferred S/D contact FET obviously degrades over time, even under the vacuum conditions.</w:t>
      </w:r>
    </w:p>
    <w:p w14:paraId="407E552F" w14:textId="1474261C" w:rsidR="00021A9F" w:rsidRPr="00103EDE" w:rsidRDefault="009B6E52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46E6BDFD" wp14:editId="65BF52FB">
            <wp:extent cx="5731510" cy="3800103"/>
            <wp:effectExtent l="0" t="0" r="2540" b="0"/>
            <wp:docPr id="1458013967" name="그림 1" descr="텍스트, 도표, 평면도, 기술 도면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013967" name="그림 1" descr="텍스트, 도표, 평면도, 기술 도면이(가) 표시된 사진&#10;&#10;자동 생성된 설명"/>
                    <pic:cNvPicPr/>
                  </pic:nvPicPr>
                  <pic:blipFill rotWithShape="1">
                    <a:blip r:embed="rId20"/>
                    <a:srcRect b="33698"/>
                    <a:stretch/>
                  </pic:blipFill>
                  <pic:spPr bwMode="auto">
                    <a:xfrm>
                      <a:off x="0" y="0"/>
                      <a:ext cx="5731510" cy="3800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D26612" w14:textId="736014D3" w:rsidR="00BE18D1" w:rsidRPr="00BE18D1" w:rsidRDefault="00BE18D1" w:rsidP="00BE18D1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BE18D1">
        <w:rPr>
          <w:rFonts w:ascii="Times New Roman" w:hAnsi="Times New Roman" w:cs="Times New Roman"/>
          <w:b/>
          <w:bCs/>
          <w:sz w:val="24"/>
        </w:rPr>
        <w:t>Supplementary Fig. 1</w:t>
      </w:r>
      <w:r w:rsidR="00394090">
        <w:rPr>
          <w:rFonts w:ascii="Times New Roman" w:hAnsi="Times New Roman" w:cs="Times New Roman" w:hint="eastAsia"/>
          <w:b/>
          <w:bCs/>
          <w:sz w:val="24"/>
        </w:rPr>
        <w:t>2</w:t>
      </w:r>
      <w:r w:rsidRPr="00BE18D1">
        <w:rPr>
          <w:rFonts w:ascii="Times New Roman" w:hAnsi="Times New Roman" w:cs="Times New Roman"/>
          <w:b/>
          <w:bCs/>
          <w:sz w:val="24"/>
        </w:rPr>
        <w:t xml:space="preserve"> All of the flake thickness information as measured by AFM. </w:t>
      </w:r>
      <w:r w:rsidRPr="00BE18D1">
        <w:rPr>
          <w:rFonts w:ascii="Times New Roman" w:hAnsi="Times New Roman" w:cs="Times New Roman"/>
          <w:bCs/>
          <w:sz w:val="24"/>
        </w:rPr>
        <w:t>All the thickness we use ranges from 4.5 nm to 8 nm. Top gate dielectric, h-BN is 30 nm-thick.</w:t>
      </w:r>
      <w:r w:rsidRPr="00BE18D1">
        <w:rPr>
          <w:rFonts w:ascii="Times New Roman" w:hAnsi="Times New Roman" w:cs="Times New Roman"/>
          <w:b/>
          <w:sz w:val="24"/>
        </w:rPr>
        <w:t xml:space="preserve">  </w:t>
      </w:r>
    </w:p>
    <w:p w14:paraId="4C3052E0" w14:textId="77777777" w:rsidR="00BE18D1" w:rsidRDefault="00BE18D1" w:rsidP="00402728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68CAF531" w14:textId="77777777" w:rsidR="00D45970" w:rsidRPr="009B3048" w:rsidRDefault="00D45970" w:rsidP="00D45970">
      <w:pPr>
        <w:wordWrap/>
        <w:autoSpaceDE/>
        <w:autoSpaceDN/>
        <w:spacing w:after="0" w:line="480" w:lineRule="auto"/>
        <w:textAlignment w:val="baseline"/>
        <w:rPr>
          <w:rFonts w:ascii="Times New Roman" w:eastAsia="맑은 고딕" w:hAnsi="Times New Roman" w:cs="Times New Roman"/>
          <w:sz w:val="24"/>
        </w:rPr>
      </w:pPr>
      <w:r w:rsidRPr="009B3048">
        <w:rPr>
          <w:rFonts w:ascii="Times New Roman" w:eastAsia="MS Mincho" w:hAnsi="Times New Roman" w:cs="Times New Roman"/>
          <w:b/>
          <w:sz w:val="24"/>
        </w:rPr>
        <w:t>REFERENCES</w:t>
      </w:r>
      <w:r w:rsidRPr="009B3048">
        <w:rPr>
          <w:rFonts w:ascii="Times New Roman" w:eastAsia="MS Mincho" w:hAnsi="Times New Roman" w:cs="Times New Roman"/>
          <w:i/>
          <w:sz w:val="24"/>
        </w:rPr>
        <w:t xml:space="preserve"> </w:t>
      </w:r>
    </w:p>
    <w:p w14:paraId="4D2D4872" w14:textId="77777777" w:rsidR="00D45970" w:rsidRPr="009B3048" w:rsidRDefault="00D45970" w:rsidP="00D45970"/>
    <w:p w14:paraId="5D41099D" w14:textId="12C40A88" w:rsidR="00D45970" w:rsidRPr="009B3048" w:rsidRDefault="00D45970" w:rsidP="00D45970">
      <w:pPr>
        <w:pStyle w:val="EndNoteBibliography"/>
        <w:wordWrap/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 w:rsidRPr="009B3048">
        <w:rPr>
          <w:rFonts w:ascii="Times New Roman" w:hAnsi="Times New Roman" w:cs="Times New Roman"/>
          <w:sz w:val="24"/>
        </w:rPr>
        <w:fldChar w:fldCharType="begin"/>
      </w:r>
      <w:r w:rsidRPr="00D45970">
        <w:rPr>
          <w:rFonts w:ascii="Times New Roman" w:hAnsi="Times New Roman" w:cs="Times New Roman"/>
          <w:sz w:val="24"/>
          <w:lang w:val="it-IT"/>
        </w:rPr>
        <w:instrText xml:space="preserve"> ADDIN EN.REFLIST </w:instrText>
      </w:r>
      <w:r w:rsidRPr="009B3048">
        <w:rPr>
          <w:rFonts w:ascii="Times New Roman" w:hAnsi="Times New Roman" w:cs="Times New Roman"/>
          <w:sz w:val="24"/>
        </w:rPr>
        <w:fldChar w:fldCharType="separate"/>
      </w:r>
      <w:r w:rsidRPr="00D45970">
        <w:rPr>
          <w:rFonts w:ascii="Times New Roman" w:hAnsi="Times New Roman" w:cs="Times New Roman"/>
          <w:sz w:val="24"/>
          <w:lang w:val="it-IT"/>
        </w:rPr>
        <w:t>1.</w:t>
      </w:r>
      <w:r w:rsidRPr="00D45970">
        <w:rPr>
          <w:rFonts w:ascii="Times New Roman" w:hAnsi="Times New Roman" w:cs="Times New Roman"/>
          <w:sz w:val="24"/>
          <w:lang w:val="it-IT"/>
        </w:rPr>
        <w:tab/>
      </w:r>
      <w:r w:rsidRPr="00634CCD">
        <w:rPr>
          <w:rFonts w:ascii="Times New Roman" w:hAnsi="Times New Roman" w:cs="Times New Roman"/>
          <w:sz w:val="24"/>
          <w:szCs w:val="28"/>
          <w:lang w:val="it-IT"/>
        </w:rPr>
        <w:t xml:space="preserve">Gluschke, J. G. et al. </w:t>
      </w:r>
      <w:r w:rsidRPr="00B4798D">
        <w:rPr>
          <w:rFonts w:ascii="Times New Roman" w:hAnsi="Times New Roman" w:cs="Times New Roman"/>
          <w:sz w:val="24"/>
          <w:szCs w:val="28"/>
        </w:rPr>
        <w:t xml:space="preserve">Integrated bioelectronic proton-gated logic elements utilizing nanoscale patterned Nafion. </w:t>
      </w:r>
      <w:r w:rsidRPr="00B4798D">
        <w:rPr>
          <w:rFonts w:ascii="Times New Roman" w:hAnsi="Times New Roman" w:cs="Times New Roman"/>
          <w:i/>
          <w:iCs/>
          <w:sz w:val="24"/>
          <w:szCs w:val="28"/>
        </w:rPr>
        <w:t>Mater. Horiz.</w:t>
      </w:r>
      <w:r w:rsidRPr="00B4798D">
        <w:rPr>
          <w:rFonts w:ascii="Times New Roman" w:hAnsi="Times New Roman" w:cs="Times New Roman"/>
          <w:sz w:val="24"/>
          <w:szCs w:val="28"/>
        </w:rPr>
        <w:t xml:space="preserve"> </w:t>
      </w:r>
      <w:r w:rsidRPr="00B4798D">
        <w:rPr>
          <w:rFonts w:ascii="Times New Roman" w:hAnsi="Times New Roman" w:cs="Times New Roman"/>
          <w:b/>
          <w:bCs/>
          <w:sz w:val="24"/>
          <w:szCs w:val="28"/>
        </w:rPr>
        <w:t>8</w:t>
      </w:r>
      <w:r w:rsidRPr="00B4798D">
        <w:rPr>
          <w:rFonts w:ascii="Times New Roman" w:hAnsi="Times New Roman" w:cs="Times New Roman"/>
          <w:sz w:val="24"/>
          <w:szCs w:val="28"/>
        </w:rPr>
        <w:t>, 224–233 (2021).</w:t>
      </w:r>
    </w:p>
    <w:p w14:paraId="231AC1D3" w14:textId="7C75F6B5" w:rsidR="00D45970" w:rsidRPr="009B3048" w:rsidRDefault="00D45970" w:rsidP="00D45970">
      <w:pPr>
        <w:pStyle w:val="EndNoteBibliography"/>
        <w:wordWrap/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 w:rsidRPr="009B3048">
        <w:rPr>
          <w:rFonts w:ascii="Times New Roman" w:hAnsi="Times New Roman" w:cs="Times New Roman"/>
          <w:sz w:val="24"/>
        </w:rPr>
        <w:t>2.</w:t>
      </w:r>
      <w:r w:rsidRPr="009B3048">
        <w:rPr>
          <w:rFonts w:ascii="Times New Roman" w:hAnsi="Times New Roman" w:cs="Times New Roman"/>
          <w:sz w:val="24"/>
        </w:rPr>
        <w:tab/>
      </w:r>
      <w:r w:rsidRPr="00B4798D">
        <w:rPr>
          <w:rFonts w:ascii="Times New Roman" w:hAnsi="Times New Roman" w:cs="Times New Roman"/>
          <w:sz w:val="24"/>
          <w:szCs w:val="28"/>
        </w:rPr>
        <w:t>Chuang, H. J. et al. Low-Resistance 2D/2D Ohmic Contacts: A Universal Approach to High-Performance WSe</w:t>
      </w:r>
      <w:r w:rsidRPr="00B4798D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Pr="00B4798D">
        <w:rPr>
          <w:rFonts w:ascii="Times New Roman" w:hAnsi="Times New Roman" w:cs="Times New Roman"/>
          <w:sz w:val="24"/>
          <w:szCs w:val="28"/>
        </w:rPr>
        <w:t>, MoS</w:t>
      </w:r>
      <w:r w:rsidRPr="00B4798D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Pr="00B4798D">
        <w:rPr>
          <w:rFonts w:ascii="Times New Roman" w:hAnsi="Times New Roman" w:cs="Times New Roman"/>
          <w:sz w:val="24"/>
          <w:szCs w:val="28"/>
        </w:rPr>
        <w:t>, and MoSe</w:t>
      </w:r>
      <w:r w:rsidRPr="00B4798D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Pr="00B4798D">
        <w:rPr>
          <w:rFonts w:ascii="Times New Roman" w:hAnsi="Times New Roman" w:cs="Times New Roman"/>
          <w:sz w:val="24"/>
          <w:szCs w:val="28"/>
        </w:rPr>
        <w:t xml:space="preserve"> Transistors. </w:t>
      </w:r>
      <w:r w:rsidRPr="00B4798D">
        <w:rPr>
          <w:rFonts w:ascii="Times New Roman" w:hAnsi="Times New Roman" w:cs="Times New Roman"/>
          <w:i/>
          <w:iCs/>
          <w:sz w:val="24"/>
          <w:szCs w:val="28"/>
        </w:rPr>
        <w:t>Nano Lett.</w:t>
      </w:r>
      <w:r w:rsidRPr="00B4798D">
        <w:rPr>
          <w:rFonts w:ascii="Times New Roman" w:hAnsi="Times New Roman" w:cs="Times New Roman"/>
          <w:sz w:val="24"/>
          <w:szCs w:val="28"/>
        </w:rPr>
        <w:t xml:space="preserve"> </w:t>
      </w:r>
      <w:r w:rsidRPr="00B4798D">
        <w:rPr>
          <w:rFonts w:ascii="Times New Roman" w:hAnsi="Times New Roman" w:cs="Times New Roman"/>
          <w:b/>
          <w:bCs/>
          <w:sz w:val="24"/>
          <w:szCs w:val="28"/>
        </w:rPr>
        <w:t>16</w:t>
      </w:r>
      <w:r w:rsidRPr="00B4798D">
        <w:rPr>
          <w:rFonts w:ascii="Times New Roman" w:hAnsi="Times New Roman" w:cs="Times New Roman"/>
          <w:sz w:val="24"/>
          <w:szCs w:val="28"/>
        </w:rPr>
        <w:t>, 1896–1902 (2016).</w:t>
      </w:r>
    </w:p>
    <w:p w14:paraId="548A83CF" w14:textId="6C285205" w:rsidR="00D45970" w:rsidRPr="009B3048" w:rsidRDefault="00D45970" w:rsidP="00D45970">
      <w:pPr>
        <w:pStyle w:val="EndNoteBibliography"/>
        <w:wordWrap/>
        <w:spacing w:after="0" w:line="480" w:lineRule="auto"/>
        <w:ind w:left="720" w:hanging="720"/>
        <w:jc w:val="both"/>
        <w:rPr>
          <w:rFonts w:ascii="Times New Roman" w:hAnsi="Times New Roman" w:cs="Times New Roman" w:hint="eastAsia"/>
          <w:sz w:val="24"/>
        </w:rPr>
      </w:pPr>
      <w:r w:rsidRPr="009B3048">
        <w:rPr>
          <w:rFonts w:ascii="Times New Roman" w:hAnsi="Times New Roman" w:cs="Times New Roman"/>
          <w:sz w:val="24"/>
        </w:rPr>
        <w:t>3.</w:t>
      </w:r>
      <w:r w:rsidRPr="009B3048">
        <w:rPr>
          <w:rFonts w:ascii="Times New Roman" w:hAnsi="Times New Roman" w:cs="Times New Roman"/>
          <w:sz w:val="24"/>
        </w:rPr>
        <w:tab/>
      </w:r>
      <w:r w:rsidRPr="00F96A24">
        <w:rPr>
          <w:rFonts w:ascii="Times New Roman" w:hAnsi="Times New Roman" w:cs="Times New Roman"/>
          <w:color w:val="222222"/>
          <w:sz w:val="24"/>
          <w:shd w:val="clear" w:color="auto" w:fill="FFFFFF"/>
        </w:rPr>
        <w:t>Fuhrer, M. S. &amp; Hone, J. Measurement of mobility in dual-gated MoS</w:t>
      </w:r>
      <w:r w:rsidRPr="00F96A24">
        <w:rPr>
          <w:rFonts w:ascii="Times New Roman" w:hAnsi="Times New Roman" w:cs="Times New Roman"/>
          <w:color w:val="222222"/>
          <w:sz w:val="24"/>
          <w:shd w:val="clear" w:color="auto" w:fill="FFFFFF"/>
          <w:vertAlign w:val="subscript"/>
        </w:rPr>
        <w:t>2</w:t>
      </w:r>
      <w:r w:rsidRPr="00F96A24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transistors. </w:t>
      </w:r>
      <w:r w:rsidRPr="00F96A24">
        <w:rPr>
          <w:rFonts w:ascii="Times New Roman" w:hAnsi="Times New Roman" w:cs="Times New Roman"/>
          <w:i/>
          <w:iCs/>
          <w:color w:val="222222"/>
          <w:sz w:val="24"/>
          <w:shd w:val="clear" w:color="auto" w:fill="FFFFFF"/>
        </w:rPr>
        <w:t>Nat</w:t>
      </w:r>
      <w:r>
        <w:rPr>
          <w:rFonts w:ascii="Times New Roman" w:hAnsi="Times New Roman" w:cs="Times New Roman" w:hint="eastAsia"/>
          <w:i/>
          <w:iCs/>
          <w:color w:val="222222"/>
          <w:sz w:val="24"/>
          <w:shd w:val="clear" w:color="auto" w:fill="FFFFFF"/>
        </w:rPr>
        <w:t>.</w:t>
      </w:r>
      <w:r w:rsidRPr="00F96A24">
        <w:rPr>
          <w:rFonts w:ascii="Times New Roman" w:hAnsi="Times New Roman" w:cs="Times New Roman"/>
          <w:i/>
          <w:iCs/>
          <w:color w:val="222222"/>
          <w:sz w:val="24"/>
          <w:shd w:val="clear" w:color="auto" w:fill="FFFFFF"/>
        </w:rPr>
        <w:t xml:space="preserve"> Nanotechnol.</w:t>
      </w:r>
      <w:r w:rsidRPr="00F96A24">
        <w:rPr>
          <w:rFonts w:ascii="Times New Roman" w:hAnsi="Times New Roman" w:cs="Times New Roman"/>
          <w:color w:val="222222"/>
          <w:sz w:val="24"/>
          <w:shd w:val="clear" w:color="auto" w:fill="FFFFFF"/>
        </w:rPr>
        <w:t> </w:t>
      </w:r>
      <w:r w:rsidRPr="00F96A24">
        <w:rPr>
          <w:rFonts w:ascii="Times New Roman" w:hAnsi="Times New Roman" w:cs="Times New Roman"/>
          <w:b/>
          <w:bCs/>
          <w:color w:val="222222"/>
          <w:sz w:val="24"/>
          <w:shd w:val="clear" w:color="auto" w:fill="FFFFFF"/>
        </w:rPr>
        <w:t>8</w:t>
      </w:r>
      <w:r w:rsidRPr="00F96A24">
        <w:rPr>
          <w:rFonts w:ascii="Times New Roman" w:hAnsi="Times New Roman" w:cs="Times New Roman"/>
          <w:color w:val="222222"/>
          <w:sz w:val="24"/>
          <w:shd w:val="clear" w:color="auto" w:fill="FFFFFF"/>
        </w:rPr>
        <w:t>, 146–147 (2013)</w:t>
      </w:r>
      <w:r>
        <w:rPr>
          <w:rFonts w:ascii="Times New Roman" w:hAnsi="Times New Roman" w:cs="Times New Roman" w:hint="eastAsia"/>
          <w:color w:val="222222"/>
          <w:sz w:val="24"/>
          <w:shd w:val="clear" w:color="auto" w:fill="FFFFFF"/>
        </w:rPr>
        <w:t>.</w:t>
      </w:r>
    </w:p>
    <w:p w14:paraId="2F912811" w14:textId="5AE897CA" w:rsidR="00A12783" w:rsidRPr="003B7DC9" w:rsidRDefault="00D45970" w:rsidP="00D45970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9B3048">
        <w:rPr>
          <w:rFonts w:ascii="Times New Roman" w:hAnsi="Times New Roman" w:cs="Times New Roman"/>
          <w:sz w:val="24"/>
        </w:rPr>
        <w:fldChar w:fldCharType="end"/>
      </w:r>
    </w:p>
    <w:sectPr w:rsidR="00A12783" w:rsidRPr="003B7DC9" w:rsidSect="00AC0201">
      <w:headerReference w:type="default" r:id="rId2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0763F" w14:textId="77777777" w:rsidR="000877C4" w:rsidRDefault="000877C4">
      <w:pPr>
        <w:spacing w:after="0" w:line="240" w:lineRule="auto"/>
      </w:pPr>
      <w:r>
        <w:separator/>
      </w:r>
    </w:p>
  </w:endnote>
  <w:endnote w:type="continuationSeparator" w:id="0">
    <w:p w14:paraId="47FD0C87" w14:textId="77777777" w:rsidR="000877C4" w:rsidRDefault="00087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26482" w14:textId="77777777" w:rsidR="000877C4" w:rsidRDefault="000877C4">
      <w:pPr>
        <w:spacing w:after="0" w:line="240" w:lineRule="auto"/>
      </w:pPr>
      <w:r>
        <w:separator/>
      </w:r>
    </w:p>
  </w:footnote>
  <w:footnote w:type="continuationSeparator" w:id="0">
    <w:p w14:paraId="64E1AB0D" w14:textId="77777777" w:rsidR="000877C4" w:rsidRDefault="00087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5598664"/>
      <w:docPartObj>
        <w:docPartGallery w:val="Page Numbers (Margins)"/>
        <w:docPartUnique/>
      </w:docPartObj>
    </w:sdtPr>
    <w:sdtEndPr/>
    <w:sdtContent>
      <w:p w14:paraId="56E853F7" w14:textId="77777777" w:rsidR="00BC0B88" w:rsidRDefault="00FC6D5B">
        <w:pPr>
          <w:pStyle w:val="ab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49565FF" wp14:editId="427693D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직사각형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E1C24F" w14:textId="513E7FCA" w:rsidR="00BC0B88" w:rsidRDefault="00FC6D5B">
                              <w:pPr>
                                <w:pStyle w:val="ac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ko-KR"/>
                                </w:rPr>
                                <w:t>페이지</w:t>
                              </w:r>
                              <w:r>
                                <w:rPr>
                                  <w:rFonts w:cs="Times New Roman"/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cs="Times New Roman"/>
                                  <w:sz w:val="22"/>
                                </w:rPr>
                                <w:fldChar w:fldCharType="separate"/>
                              </w:r>
                              <w:r w:rsidR="00FF62D4" w:rsidRPr="00FF62D4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ko-KR"/>
                                </w:rPr>
                                <w:t>5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49565FF" id="직사각형 1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35E1C24F" w14:textId="513E7FCA" w:rsidR="00BC0B88" w:rsidRDefault="00FC6D5B">
                        <w:pPr>
                          <w:pStyle w:val="ac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ko-KR"/>
                          </w:rPr>
                          <w:t>페이지</w:t>
                        </w:r>
                        <w:r>
                          <w:rPr>
                            <w:rFonts w:cs="Times New Roman"/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cs="Times New Roman"/>
                            <w:sz w:val="22"/>
                          </w:rPr>
                          <w:fldChar w:fldCharType="separate"/>
                        </w:r>
                        <w:r w:rsidR="00FF62D4" w:rsidRPr="00FF62D4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ko-KR"/>
                          </w:rPr>
                          <w:t>5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201"/>
    <w:rsid w:val="000042CF"/>
    <w:rsid w:val="0001340E"/>
    <w:rsid w:val="00014CF1"/>
    <w:rsid w:val="00016145"/>
    <w:rsid w:val="00021A9F"/>
    <w:rsid w:val="00021D4B"/>
    <w:rsid w:val="00023038"/>
    <w:rsid w:val="00026A0E"/>
    <w:rsid w:val="00026AE6"/>
    <w:rsid w:val="00027299"/>
    <w:rsid w:val="00040875"/>
    <w:rsid w:val="00050E3B"/>
    <w:rsid w:val="00053379"/>
    <w:rsid w:val="00053ED5"/>
    <w:rsid w:val="00062B93"/>
    <w:rsid w:val="00064E77"/>
    <w:rsid w:val="00066E16"/>
    <w:rsid w:val="000836FB"/>
    <w:rsid w:val="00084C93"/>
    <w:rsid w:val="000852FA"/>
    <w:rsid w:val="000877C4"/>
    <w:rsid w:val="0009174B"/>
    <w:rsid w:val="00092553"/>
    <w:rsid w:val="000A57AE"/>
    <w:rsid w:val="000B0CA2"/>
    <w:rsid w:val="000B207B"/>
    <w:rsid w:val="000B420C"/>
    <w:rsid w:val="000B536C"/>
    <w:rsid w:val="000C024E"/>
    <w:rsid w:val="000C0611"/>
    <w:rsid w:val="000C0756"/>
    <w:rsid w:val="000C2556"/>
    <w:rsid w:val="000C7EE1"/>
    <w:rsid w:val="000D58A5"/>
    <w:rsid w:val="000E003C"/>
    <w:rsid w:val="000E18AA"/>
    <w:rsid w:val="000E506D"/>
    <w:rsid w:val="000E6C31"/>
    <w:rsid w:val="000F145F"/>
    <w:rsid w:val="000F6E58"/>
    <w:rsid w:val="001009BB"/>
    <w:rsid w:val="00101539"/>
    <w:rsid w:val="00101C76"/>
    <w:rsid w:val="00102796"/>
    <w:rsid w:val="00103EDE"/>
    <w:rsid w:val="001049DD"/>
    <w:rsid w:val="00111DFE"/>
    <w:rsid w:val="0011295A"/>
    <w:rsid w:val="00130BA3"/>
    <w:rsid w:val="0013182A"/>
    <w:rsid w:val="001336DB"/>
    <w:rsid w:val="00141C84"/>
    <w:rsid w:val="00144342"/>
    <w:rsid w:val="0015501E"/>
    <w:rsid w:val="00155086"/>
    <w:rsid w:val="001550DD"/>
    <w:rsid w:val="001674A3"/>
    <w:rsid w:val="00172218"/>
    <w:rsid w:val="00173645"/>
    <w:rsid w:val="00175F6C"/>
    <w:rsid w:val="00196981"/>
    <w:rsid w:val="001A3768"/>
    <w:rsid w:val="001A4703"/>
    <w:rsid w:val="001A5DBB"/>
    <w:rsid w:val="001A74B1"/>
    <w:rsid w:val="001B0898"/>
    <w:rsid w:val="001B1D5E"/>
    <w:rsid w:val="001C7781"/>
    <w:rsid w:val="001D01E0"/>
    <w:rsid w:val="001D5A80"/>
    <w:rsid w:val="001D7A50"/>
    <w:rsid w:val="001E012E"/>
    <w:rsid w:val="001E0A91"/>
    <w:rsid w:val="001E44D8"/>
    <w:rsid w:val="001F59C5"/>
    <w:rsid w:val="002142AB"/>
    <w:rsid w:val="002147DD"/>
    <w:rsid w:val="00216B26"/>
    <w:rsid w:val="00217CCE"/>
    <w:rsid w:val="00220DF9"/>
    <w:rsid w:val="00234C88"/>
    <w:rsid w:val="0023553F"/>
    <w:rsid w:val="00237AF3"/>
    <w:rsid w:val="00237F42"/>
    <w:rsid w:val="0026050E"/>
    <w:rsid w:val="00271A01"/>
    <w:rsid w:val="0027255B"/>
    <w:rsid w:val="00273ECB"/>
    <w:rsid w:val="00277959"/>
    <w:rsid w:val="002817F6"/>
    <w:rsid w:val="00282759"/>
    <w:rsid w:val="0028578C"/>
    <w:rsid w:val="002940A2"/>
    <w:rsid w:val="00296527"/>
    <w:rsid w:val="002974A9"/>
    <w:rsid w:val="002A0471"/>
    <w:rsid w:val="002A04B2"/>
    <w:rsid w:val="002A0982"/>
    <w:rsid w:val="002A0E6B"/>
    <w:rsid w:val="002A2AD1"/>
    <w:rsid w:val="002B0969"/>
    <w:rsid w:val="002B1712"/>
    <w:rsid w:val="002B1AAD"/>
    <w:rsid w:val="002B6546"/>
    <w:rsid w:val="002C4B6E"/>
    <w:rsid w:val="002C613D"/>
    <w:rsid w:val="002D1AC5"/>
    <w:rsid w:val="002E4D15"/>
    <w:rsid w:val="002F0E52"/>
    <w:rsid w:val="002F2558"/>
    <w:rsid w:val="002F2F3A"/>
    <w:rsid w:val="003145CB"/>
    <w:rsid w:val="00314DB0"/>
    <w:rsid w:val="00315132"/>
    <w:rsid w:val="00315343"/>
    <w:rsid w:val="0031637B"/>
    <w:rsid w:val="00330A92"/>
    <w:rsid w:val="003351D0"/>
    <w:rsid w:val="00337F51"/>
    <w:rsid w:val="003409B1"/>
    <w:rsid w:val="003446BC"/>
    <w:rsid w:val="00355836"/>
    <w:rsid w:val="00366C40"/>
    <w:rsid w:val="00374C06"/>
    <w:rsid w:val="00374D69"/>
    <w:rsid w:val="00376569"/>
    <w:rsid w:val="00387774"/>
    <w:rsid w:val="00392D7A"/>
    <w:rsid w:val="00394090"/>
    <w:rsid w:val="003A1689"/>
    <w:rsid w:val="003A1788"/>
    <w:rsid w:val="003A18E0"/>
    <w:rsid w:val="003A21F4"/>
    <w:rsid w:val="003B51A3"/>
    <w:rsid w:val="003B7DC9"/>
    <w:rsid w:val="003D01AE"/>
    <w:rsid w:val="003D0F01"/>
    <w:rsid w:val="003D17B7"/>
    <w:rsid w:val="003D30DB"/>
    <w:rsid w:val="003E026D"/>
    <w:rsid w:val="003F187C"/>
    <w:rsid w:val="003F4F05"/>
    <w:rsid w:val="0040181B"/>
    <w:rsid w:val="00402728"/>
    <w:rsid w:val="0041535C"/>
    <w:rsid w:val="004175B5"/>
    <w:rsid w:val="00424FBF"/>
    <w:rsid w:val="00433151"/>
    <w:rsid w:val="00434B96"/>
    <w:rsid w:val="00437280"/>
    <w:rsid w:val="00450B6F"/>
    <w:rsid w:val="004637C7"/>
    <w:rsid w:val="004757FD"/>
    <w:rsid w:val="004812F0"/>
    <w:rsid w:val="004907AC"/>
    <w:rsid w:val="00492ABB"/>
    <w:rsid w:val="004A2B47"/>
    <w:rsid w:val="004A3E71"/>
    <w:rsid w:val="004A64C9"/>
    <w:rsid w:val="004A6A85"/>
    <w:rsid w:val="004C15FB"/>
    <w:rsid w:val="004C3E62"/>
    <w:rsid w:val="004D0C8E"/>
    <w:rsid w:val="004E5F32"/>
    <w:rsid w:val="004F057E"/>
    <w:rsid w:val="00501BCB"/>
    <w:rsid w:val="00504532"/>
    <w:rsid w:val="005066D5"/>
    <w:rsid w:val="00515E8E"/>
    <w:rsid w:val="00516A24"/>
    <w:rsid w:val="005201D2"/>
    <w:rsid w:val="00521EB6"/>
    <w:rsid w:val="00522D55"/>
    <w:rsid w:val="0052627D"/>
    <w:rsid w:val="005262E3"/>
    <w:rsid w:val="005263BE"/>
    <w:rsid w:val="005330B5"/>
    <w:rsid w:val="005437F0"/>
    <w:rsid w:val="00544C44"/>
    <w:rsid w:val="00571682"/>
    <w:rsid w:val="0057433E"/>
    <w:rsid w:val="005766F0"/>
    <w:rsid w:val="00576A2D"/>
    <w:rsid w:val="005813AF"/>
    <w:rsid w:val="005826C6"/>
    <w:rsid w:val="00584F19"/>
    <w:rsid w:val="00594515"/>
    <w:rsid w:val="00595706"/>
    <w:rsid w:val="005A0F9D"/>
    <w:rsid w:val="005A130C"/>
    <w:rsid w:val="005A4795"/>
    <w:rsid w:val="005B17D3"/>
    <w:rsid w:val="005B4956"/>
    <w:rsid w:val="005C10F9"/>
    <w:rsid w:val="005C6722"/>
    <w:rsid w:val="005D71F6"/>
    <w:rsid w:val="005D7C1E"/>
    <w:rsid w:val="005E058D"/>
    <w:rsid w:val="005E15DF"/>
    <w:rsid w:val="005F302E"/>
    <w:rsid w:val="005F40FA"/>
    <w:rsid w:val="005F4F77"/>
    <w:rsid w:val="005F6007"/>
    <w:rsid w:val="006008D2"/>
    <w:rsid w:val="006072D8"/>
    <w:rsid w:val="00612EC2"/>
    <w:rsid w:val="00617931"/>
    <w:rsid w:val="00626387"/>
    <w:rsid w:val="00631D3D"/>
    <w:rsid w:val="006345D2"/>
    <w:rsid w:val="00637FF5"/>
    <w:rsid w:val="00644B06"/>
    <w:rsid w:val="00650F20"/>
    <w:rsid w:val="006551A6"/>
    <w:rsid w:val="006621D4"/>
    <w:rsid w:val="0067300F"/>
    <w:rsid w:val="006B3763"/>
    <w:rsid w:val="006B7857"/>
    <w:rsid w:val="006C4839"/>
    <w:rsid w:val="006C55B1"/>
    <w:rsid w:val="006C7C56"/>
    <w:rsid w:val="006D2D38"/>
    <w:rsid w:val="006D6020"/>
    <w:rsid w:val="006E0FE1"/>
    <w:rsid w:val="006E226E"/>
    <w:rsid w:val="006E241B"/>
    <w:rsid w:val="006E50A0"/>
    <w:rsid w:val="006F1859"/>
    <w:rsid w:val="006F7396"/>
    <w:rsid w:val="00703E3C"/>
    <w:rsid w:val="0070415E"/>
    <w:rsid w:val="00722B47"/>
    <w:rsid w:val="007263B8"/>
    <w:rsid w:val="00743C5D"/>
    <w:rsid w:val="007504F1"/>
    <w:rsid w:val="00753133"/>
    <w:rsid w:val="0076111D"/>
    <w:rsid w:val="007666F4"/>
    <w:rsid w:val="00781EB8"/>
    <w:rsid w:val="007833AC"/>
    <w:rsid w:val="00791735"/>
    <w:rsid w:val="007A3043"/>
    <w:rsid w:val="007A71BF"/>
    <w:rsid w:val="007B1436"/>
    <w:rsid w:val="007B155B"/>
    <w:rsid w:val="007B1EBB"/>
    <w:rsid w:val="007B2FF8"/>
    <w:rsid w:val="007B46D2"/>
    <w:rsid w:val="007C3059"/>
    <w:rsid w:val="007C4D0E"/>
    <w:rsid w:val="007D28AB"/>
    <w:rsid w:val="007D4F37"/>
    <w:rsid w:val="007E1952"/>
    <w:rsid w:val="007F6110"/>
    <w:rsid w:val="008060AD"/>
    <w:rsid w:val="00807995"/>
    <w:rsid w:val="0081451B"/>
    <w:rsid w:val="00816D8D"/>
    <w:rsid w:val="0083623D"/>
    <w:rsid w:val="00840587"/>
    <w:rsid w:val="00842C83"/>
    <w:rsid w:val="00851C00"/>
    <w:rsid w:val="00852563"/>
    <w:rsid w:val="008545E0"/>
    <w:rsid w:val="00854ADC"/>
    <w:rsid w:val="008603D0"/>
    <w:rsid w:val="0086334C"/>
    <w:rsid w:val="00866AC3"/>
    <w:rsid w:val="00866F34"/>
    <w:rsid w:val="008739AF"/>
    <w:rsid w:val="008869E7"/>
    <w:rsid w:val="00890923"/>
    <w:rsid w:val="00892039"/>
    <w:rsid w:val="008928C3"/>
    <w:rsid w:val="008A6489"/>
    <w:rsid w:val="008B33D1"/>
    <w:rsid w:val="008B6839"/>
    <w:rsid w:val="008C2438"/>
    <w:rsid w:val="008C62CC"/>
    <w:rsid w:val="008D11AC"/>
    <w:rsid w:val="008F0F81"/>
    <w:rsid w:val="008F149D"/>
    <w:rsid w:val="008F7694"/>
    <w:rsid w:val="009005CF"/>
    <w:rsid w:val="00907121"/>
    <w:rsid w:val="0091152C"/>
    <w:rsid w:val="009168E6"/>
    <w:rsid w:val="00916DC1"/>
    <w:rsid w:val="00920A49"/>
    <w:rsid w:val="009211F4"/>
    <w:rsid w:val="009240CD"/>
    <w:rsid w:val="00924100"/>
    <w:rsid w:val="00924672"/>
    <w:rsid w:val="009358DD"/>
    <w:rsid w:val="009428FB"/>
    <w:rsid w:val="009453C1"/>
    <w:rsid w:val="00947177"/>
    <w:rsid w:val="00976C9D"/>
    <w:rsid w:val="00981BFE"/>
    <w:rsid w:val="00983506"/>
    <w:rsid w:val="00996A8F"/>
    <w:rsid w:val="009A2B19"/>
    <w:rsid w:val="009B010B"/>
    <w:rsid w:val="009B6E52"/>
    <w:rsid w:val="009B7E52"/>
    <w:rsid w:val="009C2638"/>
    <w:rsid w:val="009C5552"/>
    <w:rsid w:val="009D7ECB"/>
    <w:rsid w:val="009E0016"/>
    <w:rsid w:val="009E076E"/>
    <w:rsid w:val="009E614F"/>
    <w:rsid w:val="009E7D44"/>
    <w:rsid w:val="00A12783"/>
    <w:rsid w:val="00A13561"/>
    <w:rsid w:val="00A17F17"/>
    <w:rsid w:val="00A25505"/>
    <w:rsid w:val="00A316A9"/>
    <w:rsid w:val="00A35357"/>
    <w:rsid w:val="00A41314"/>
    <w:rsid w:val="00A43CDA"/>
    <w:rsid w:val="00A50A8A"/>
    <w:rsid w:val="00A51FE5"/>
    <w:rsid w:val="00A57C61"/>
    <w:rsid w:val="00A603B1"/>
    <w:rsid w:val="00A617C0"/>
    <w:rsid w:val="00A645C0"/>
    <w:rsid w:val="00A7099C"/>
    <w:rsid w:val="00A72FAF"/>
    <w:rsid w:val="00A73008"/>
    <w:rsid w:val="00A81682"/>
    <w:rsid w:val="00A832F4"/>
    <w:rsid w:val="00A85E5A"/>
    <w:rsid w:val="00A91F4E"/>
    <w:rsid w:val="00AA3048"/>
    <w:rsid w:val="00AB0E62"/>
    <w:rsid w:val="00AB491B"/>
    <w:rsid w:val="00AC0201"/>
    <w:rsid w:val="00AC3E2B"/>
    <w:rsid w:val="00AD092F"/>
    <w:rsid w:val="00AD0AE9"/>
    <w:rsid w:val="00AD0E19"/>
    <w:rsid w:val="00AD69DF"/>
    <w:rsid w:val="00AD7C41"/>
    <w:rsid w:val="00AE2764"/>
    <w:rsid w:val="00AE5482"/>
    <w:rsid w:val="00AE7BAC"/>
    <w:rsid w:val="00AE7F3A"/>
    <w:rsid w:val="00AF14C3"/>
    <w:rsid w:val="00AF2E57"/>
    <w:rsid w:val="00B004E0"/>
    <w:rsid w:val="00B10AC9"/>
    <w:rsid w:val="00B12C95"/>
    <w:rsid w:val="00B364D0"/>
    <w:rsid w:val="00B4050E"/>
    <w:rsid w:val="00B44224"/>
    <w:rsid w:val="00B4798D"/>
    <w:rsid w:val="00B50312"/>
    <w:rsid w:val="00B545B8"/>
    <w:rsid w:val="00B6678A"/>
    <w:rsid w:val="00B67850"/>
    <w:rsid w:val="00B816A6"/>
    <w:rsid w:val="00B867C0"/>
    <w:rsid w:val="00B941F1"/>
    <w:rsid w:val="00BA341C"/>
    <w:rsid w:val="00BA5416"/>
    <w:rsid w:val="00BB2F57"/>
    <w:rsid w:val="00BB3B22"/>
    <w:rsid w:val="00BB5CA7"/>
    <w:rsid w:val="00BC057F"/>
    <w:rsid w:val="00BC0B88"/>
    <w:rsid w:val="00BC791F"/>
    <w:rsid w:val="00BE18D1"/>
    <w:rsid w:val="00C03EA8"/>
    <w:rsid w:val="00C049B6"/>
    <w:rsid w:val="00C060B0"/>
    <w:rsid w:val="00C06954"/>
    <w:rsid w:val="00C13A0A"/>
    <w:rsid w:val="00C1444C"/>
    <w:rsid w:val="00C26832"/>
    <w:rsid w:val="00C46C6B"/>
    <w:rsid w:val="00C50839"/>
    <w:rsid w:val="00C6222D"/>
    <w:rsid w:val="00C632D9"/>
    <w:rsid w:val="00C723ED"/>
    <w:rsid w:val="00C76888"/>
    <w:rsid w:val="00C8197C"/>
    <w:rsid w:val="00C84638"/>
    <w:rsid w:val="00C9530C"/>
    <w:rsid w:val="00CA0329"/>
    <w:rsid w:val="00CA1717"/>
    <w:rsid w:val="00CA6C1B"/>
    <w:rsid w:val="00CA7378"/>
    <w:rsid w:val="00CA78AE"/>
    <w:rsid w:val="00CA7B8D"/>
    <w:rsid w:val="00CC7AA1"/>
    <w:rsid w:val="00CD2AE9"/>
    <w:rsid w:val="00CD2D93"/>
    <w:rsid w:val="00CD3200"/>
    <w:rsid w:val="00CD3FBC"/>
    <w:rsid w:val="00CD4AED"/>
    <w:rsid w:val="00CD7F89"/>
    <w:rsid w:val="00CE08D1"/>
    <w:rsid w:val="00CE6A0B"/>
    <w:rsid w:val="00CF413F"/>
    <w:rsid w:val="00CF49DF"/>
    <w:rsid w:val="00CF4EC6"/>
    <w:rsid w:val="00D01BC9"/>
    <w:rsid w:val="00D0435E"/>
    <w:rsid w:val="00D1086D"/>
    <w:rsid w:val="00D31C46"/>
    <w:rsid w:val="00D335C7"/>
    <w:rsid w:val="00D3724B"/>
    <w:rsid w:val="00D45970"/>
    <w:rsid w:val="00D511AB"/>
    <w:rsid w:val="00D603BB"/>
    <w:rsid w:val="00D703CF"/>
    <w:rsid w:val="00D81E8F"/>
    <w:rsid w:val="00D844F7"/>
    <w:rsid w:val="00D91771"/>
    <w:rsid w:val="00D92CD7"/>
    <w:rsid w:val="00D93101"/>
    <w:rsid w:val="00D938F8"/>
    <w:rsid w:val="00D9401A"/>
    <w:rsid w:val="00D947F7"/>
    <w:rsid w:val="00D9669E"/>
    <w:rsid w:val="00DA4437"/>
    <w:rsid w:val="00DC0B4B"/>
    <w:rsid w:val="00DD166A"/>
    <w:rsid w:val="00DD4D32"/>
    <w:rsid w:val="00DE7345"/>
    <w:rsid w:val="00DF1595"/>
    <w:rsid w:val="00DF5577"/>
    <w:rsid w:val="00E1317F"/>
    <w:rsid w:val="00E16326"/>
    <w:rsid w:val="00E2399C"/>
    <w:rsid w:val="00E27062"/>
    <w:rsid w:val="00E272FC"/>
    <w:rsid w:val="00E31A40"/>
    <w:rsid w:val="00E35C9D"/>
    <w:rsid w:val="00E42E02"/>
    <w:rsid w:val="00E6022C"/>
    <w:rsid w:val="00E64A1D"/>
    <w:rsid w:val="00E64A58"/>
    <w:rsid w:val="00E65C6D"/>
    <w:rsid w:val="00E751DF"/>
    <w:rsid w:val="00E80EA8"/>
    <w:rsid w:val="00E9048D"/>
    <w:rsid w:val="00EA0131"/>
    <w:rsid w:val="00EA6A47"/>
    <w:rsid w:val="00EA7A6C"/>
    <w:rsid w:val="00EB7707"/>
    <w:rsid w:val="00EC1D43"/>
    <w:rsid w:val="00EC6A21"/>
    <w:rsid w:val="00ED051C"/>
    <w:rsid w:val="00ED05E7"/>
    <w:rsid w:val="00ED26F1"/>
    <w:rsid w:val="00ED34B3"/>
    <w:rsid w:val="00ED3A42"/>
    <w:rsid w:val="00EE0D07"/>
    <w:rsid w:val="00EE786B"/>
    <w:rsid w:val="00EF672A"/>
    <w:rsid w:val="00EF770A"/>
    <w:rsid w:val="00F14FE7"/>
    <w:rsid w:val="00F16762"/>
    <w:rsid w:val="00F204E6"/>
    <w:rsid w:val="00F25495"/>
    <w:rsid w:val="00F34C75"/>
    <w:rsid w:val="00F37D59"/>
    <w:rsid w:val="00F410DB"/>
    <w:rsid w:val="00F545B0"/>
    <w:rsid w:val="00F60DFF"/>
    <w:rsid w:val="00F62294"/>
    <w:rsid w:val="00F67F19"/>
    <w:rsid w:val="00F76A92"/>
    <w:rsid w:val="00F83C46"/>
    <w:rsid w:val="00F8418C"/>
    <w:rsid w:val="00F86AC0"/>
    <w:rsid w:val="00F940E3"/>
    <w:rsid w:val="00F95AF5"/>
    <w:rsid w:val="00F96A24"/>
    <w:rsid w:val="00FA1105"/>
    <w:rsid w:val="00FA30A6"/>
    <w:rsid w:val="00FA79B1"/>
    <w:rsid w:val="00FB169C"/>
    <w:rsid w:val="00FB4A4A"/>
    <w:rsid w:val="00FB6598"/>
    <w:rsid w:val="00FC367F"/>
    <w:rsid w:val="00FC629A"/>
    <w:rsid w:val="00FC6D5B"/>
    <w:rsid w:val="00FD7118"/>
    <w:rsid w:val="00FE21A6"/>
    <w:rsid w:val="00FE277D"/>
    <w:rsid w:val="00FE799C"/>
    <w:rsid w:val="00FE7DFB"/>
    <w:rsid w:val="00FF4950"/>
    <w:rsid w:val="00FF5E5D"/>
    <w:rsid w:val="00FF61CD"/>
    <w:rsid w:val="00FF62D4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B30CC1F"/>
  <w14:discardImageEditingData/>
  <w14:defaultImageDpi w14:val="32767"/>
  <w15:chartTrackingRefBased/>
  <w15:docId w15:val="{9789F05B-3E31-4B5E-9042-107B23CE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201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C020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C0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C02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C020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C020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C020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C020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C020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C020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C020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C020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AC02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C02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C02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C02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C02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C020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C020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C0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C020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C02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C0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C020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C020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C020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C0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C020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C0201"/>
    <w:rPr>
      <w:b/>
      <w:bCs/>
      <w:smallCaps/>
      <w:color w:val="0F4761" w:themeColor="accent1" w:themeShade="BF"/>
      <w:spacing w:val="5"/>
    </w:rPr>
  </w:style>
  <w:style w:type="character" w:styleId="aa">
    <w:name w:val="Placeholder Text"/>
    <w:basedOn w:val="a0"/>
    <w:uiPriority w:val="99"/>
    <w:semiHidden/>
    <w:rsid w:val="00AC0201"/>
    <w:rPr>
      <w:color w:val="808080"/>
    </w:rPr>
  </w:style>
  <w:style w:type="paragraph" w:styleId="ab">
    <w:name w:val="header"/>
    <w:basedOn w:val="a"/>
    <w:link w:val="Char3"/>
    <w:uiPriority w:val="99"/>
    <w:unhideWhenUsed/>
    <w:rsid w:val="00AC020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AC0201"/>
  </w:style>
  <w:style w:type="paragraph" w:styleId="ac">
    <w:name w:val="footer"/>
    <w:basedOn w:val="a"/>
    <w:link w:val="Char4"/>
    <w:uiPriority w:val="99"/>
    <w:unhideWhenUsed/>
    <w:rsid w:val="00AC020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AC0201"/>
  </w:style>
  <w:style w:type="paragraph" w:customStyle="1" w:styleId="EndNoteBibliography">
    <w:name w:val="EndNote Bibliography"/>
    <w:basedOn w:val="a"/>
    <w:link w:val="EndNoteBibliographyChar"/>
    <w:rsid w:val="002F2558"/>
    <w:pPr>
      <w:spacing w:line="240" w:lineRule="auto"/>
      <w:jc w:val="left"/>
    </w:pPr>
    <w:rPr>
      <w:rFonts w:ascii="맑은 고딕" w:eastAsia="맑은 고딕" w:hAnsi="맑은 고딕"/>
      <w:noProof/>
      <w:sz w:val="22"/>
      <w:szCs w:val="24"/>
      <w14:ligatures w14:val="standardContextual"/>
    </w:rPr>
  </w:style>
  <w:style w:type="character" w:customStyle="1" w:styleId="EndNoteBibliographyChar">
    <w:name w:val="EndNote Bibliography Char"/>
    <w:basedOn w:val="a0"/>
    <w:link w:val="EndNoteBibliography"/>
    <w:rsid w:val="002F2558"/>
    <w:rPr>
      <w:rFonts w:ascii="맑은 고딕" w:eastAsia="맑은 고딕" w:hAnsi="맑은 고딕"/>
      <w:noProof/>
      <w:sz w:val="22"/>
      <w:szCs w:val="24"/>
      <w14:ligatures w14:val="standardContextual"/>
    </w:rPr>
  </w:style>
  <w:style w:type="paragraph" w:customStyle="1" w:styleId="FACorrespondingAuthorFootnote">
    <w:name w:val="FA_Corresponding_Author_Footnote"/>
    <w:basedOn w:val="a"/>
    <w:next w:val="a"/>
    <w:rsid w:val="002C4B6E"/>
    <w:pPr>
      <w:widowControl/>
      <w:wordWrap/>
      <w:autoSpaceDE/>
      <w:autoSpaceDN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character" w:styleId="ad">
    <w:name w:val="Hyperlink"/>
    <w:rsid w:val="002C4B6E"/>
    <w:rPr>
      <w:color w:val="0000FF"/>
      <w:u w:val="single"/>
    </w:rPr>
  </w:style>
  <w:style w:type="paragraph" w:customStyle="1" w:styleId="AuthorsFull">
    <w:name w:val="Authors Full"/>
    <w:basedOn w:val="a"/>
    <w:rsid w:val="002C4B6E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Addresses">
    <w:name w:val="Addresses"/>
    <w:basedOn w:val="a"/>
    <w:rsid w:val="002C4B6E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autoRedefine/>
    <w:rsid w:val="002C4B6E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18" Type="http://schemas.openxmlformats.org/officeDocument/2006/relationships/image" Target="media/image11.TIF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mailto:semicon@yonsei.ac.kr" TargetMode="External"/><Relationship Id="rId12" Type="http://schemas.openxmlformats.org/officeDocument/2006/relationships/image" Target="media/image5.tif"/><Relationship Id="rId17" Type="http://schemas.openxmlformats.org/officeDocument/2006/relationships/image" Target="media/image10.tif"/><Relationship Id="rId2" Type="http://schemas.openxmlformats.org/officeDocument/2006/relationships/settings" Target="settings.xml"/><Relationship Id="rId16" Type="http://schemas.openxmlformats.org/officeDocument/2006/relationships/image" Target="media/image9.tif"/><Relationship Id="rId20" Type="http://schemas.openxmlformats.org/officeDocument/2006/relationships/image" Target="media/image13.tif"/><Relationship Id="rId1" Type="http://schemas.openxmlformats.org/officeDocument/2006/relationships/styles" Target="styles.xml"/><Relationship Id="rId6" Type="http://schemas.openxmlformats.org/officeDocument/2006/relationships/hyperlink" Target="mailto:semicon@pknu.ac.kr" TargetMode="External"/><Relationship Id="rId11" Type="http://schemas.openxmlformats.org/officeDocument/2006/relationships/image" Target="media/image4.TIF"/><Relationship Id="rId5" Type="http://schemas.openxmlformats.org/officeDocument/2006/relationships/endnotes" Target="endnotes.xml"/><Relationship Id="rId15" Type="http://schemas.openxmlformats.org/officeDocument/2006/relationships/image" Target="media/image8.TIF"/><Relationship Id="rId23" Type="http://schemas.openxmlformats.org/officeDocument/2006/relationships/theme" Target="theme/theme1.xml"/><Relationship Id="rId10" Type="http://schemas.openxmlformats.org/officeDocument/2006/relationships/image" Target="media/image3.tif"/><Relationship Id="rId19" Type="http://schemas.openxmlformats.org/officeDocument/2006/relationships/image" Target="media/image12.TIF"/><Relationship Id="rId4" Type="http://schemas.openxmlformats.org/officeDocument/2006/relationships/footnotes" Target="footnotes.xml"/><Relationship Id="rId9" Type="http://schemas.openxmlformats.org/officeDocument/2006/relationships/image" Target="media/image2.tif"/><Relationship Id="rId14" Type="http://schemas.openxmlformats.org/officeDocument/2006/relationships/image" Target="media/image7.t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13</Pages>
  <Words>1435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오세웅</dc:creator>
  <cp:keywords/>
  <dc:description/>
  <cp:lastModifiedBy>오세웅</cp:lastModifiedBy>
  <cp:revision>244</cp:revision>
  <dcterms:created xsi:type="dcterms:W3CDTF">2024-05-14T04:55:00Z</dcterms:created>
  <dcterms:modified xsi:type="dcterms:W3CDTF">2024-06-04T08:35:00Z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fc6f89f6bc9fec16ea3ed6e0caf0976ccffae0043db6a290a00313fbc93492ae</vt:lpwstr>
  </property>
</Properties>
</file>