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91B" w:rsidRPr="00252577" w:rsidRDefault="00252577">
      <w:pPr>
        <w:rPr>
          <w:b/>
        </w:rPr>
      </w:pPr>
      <w:bookmarkStart w:id="0" w:name="_GoBack"/>
      <w:bookmarkEnd w:id="0"/>
      <w:r w:rsidRPr="00252577">
        <w:rPr>
          <w:b/>
        </w:rPr>
        <w:t>Additional File 2: Comparison of Mauritius scorecards for individual NCD services with those of European region countries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636"/>
        <w:gridCol w:w="1011"/>
        <w:gridCol w:w="952"/>
        <w:gridCol w:w="1054"/>
        <w:gridCol w:w="944"/>
        <w:gridCol w:w="1079"/>
        <w:gridCol w:w="1176"/>
        <w:gridCol w:w="1199"/>
        <w:gridCol w:w="1089"/>
        <w:gridCol w:w="883"/>
        <w:gridCol w:w="891"/>
        <w:gridCol w:w="1034"/>
      </w:tblGrid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Disease intervention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[90]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[91]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[92]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[93]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[94]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[95]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[96]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[97]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[98]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[99]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Cardiovascular diseases (CVD)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F11ADF" w:rsidRPr="00F11ADF" w:rsidTr="006E45A4">
        <w:trPr>
          <w:trHeight w:val="639"/>
        </w:trPr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Risk stratification in primary health care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Limited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rPr>
          <w:trHeight w:val="876"/>
        </w:trPr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detection and management of hypertension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primary prevention in high-risk groups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Effective secondary prevention after AMI including acetylsalicylic acid  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Rapid response and secondary care after AMI and stroke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[68]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[69]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[70]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[71]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[72]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[73]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[74]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[77]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Diabetes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Effective detection and general follow-up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Patient education on nutrition, physical activity and glucose management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Hypertension management among diabetic patients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Prevention of complications (such as eye and foot examinations)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Cancer – first line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Prevention of liver cancer through hepatitis B immunization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Extensive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Screening for cervical cancer and treatment of precancerous lesions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Mauritius Rating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Belarus Rating [68]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Croatia Rating [69]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Estonia Rating [70]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Hungary Rating [71]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Kyrgyzstan Rating [72]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Macedonia Rating [73]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Moldova Rating [74]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Tajikistan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[75]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Turkey</w:t>
            </w:r>
          </w:p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Rating [76]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Serbia Rating [77]</w:t>
            </w:r>
          </w:p>
        </w:tc>
      </w:tr>
      <w:tr w:rsidR="00F11ADF" w:rsidRPr="00F11ADF" w:rsidTr="006E45A4"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b/>
                <w:sz w:val="16"/>
                <w:szCs w:val="16"/>
              </w:rPr>
              <w:t>Cancer – second line</w:t>
            </w: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E599" w:themeFill="accent4" w:themeFillTint="66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 Vaccination against human papilloma virus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 xml:space="preserve">Early case-finding for breast cancer and timely treatment of all stages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Population-based colorectal cancer screening at age &gt;50 linked with timely treatment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Limited 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Moderate</w:t>
            </w:r>
          </w:p>
        </w:tc>
      </w:tr>
      <w:tr w:rsidR="00F11ADF" w:rsidRPr="00F11ADF" w:rsidTr="006E45A4">
        <w:tc>
          <w:tcPr>
            <w:tcW w:w="0" w:type="auto"/>
            <w:shd w:val="clear" w:color="auto" w:fill="92D050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 xml:space="preserve">Oral cancer screening in high-risk groups linked with timely treatment 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Limited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C9C9C9" w:themeFill="accent3" w:themeFillTint="99"/>
          </w:tcPr>
          <w:p w:rsidR="00F11ADF" w:rsidRPr="00F11ADF" w:rsidRDefault="00F11ADF" w:rsidP="00F11ADF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F11ADF">
              <w:rPr>
                <w:rFonts w:ascii="Calibri" w:eastAsia="Calibri" w:hAnsi="Calibri" w:cs="Times New Roman"/>
                <w:sz w:val="16"/>
                <w:szCs w:val="16"/>
              </w:rPr>
              <w:t>-</w:t>
            </w:r>
          </w:p>
        </w:tc>
      </w:tr>
    </w:tbl>
    <w:p w:rsidR="00252577" w:rsidRDefault="00F11ADF">
      <w:r w:rsidRPr="00F11ADF">
        <w:rPr>
          <w:rFonts w:ascii="Calibri" w:eastAsia="Calibri" w:hAnsi="Calibri" w:cs="Times New Roman"/>
          <w:b/>
          <w:bCs/>
        </w:rPr>
        <w:t xml:space="preserve">Note: </w:t>
      </w:r>
      <w:r w:rsidRPr="00F11ADF">
        <w:rPr>
          <w:rFonts w:ascii="Calibri" w:eastAsia="Calibri" w:hAnsi="Calibri" w:cs="Times New Roman"/>
          <w:bCs/>
        </w:rPr>
        <w:t>‘</w:t>
      </w:r>
      <w:proofErr w:type="gramStart"/>
      <w:r w:rsidRPr="00F11ADF">
        <w:rPr>
          <w:rFonts w:ascii="Calibri" w:eastAsia="Calibri" w:hAnsi="Calibri" w:cs="Times New Roman"/>
          <w:bCs/>
        </w:rPr>
        <w:t>-‘</w:t>
      </w:r>
      <w:proofErr w:type="gramEnd"/>
      <w:r w:rsidRPr="00F11ADF">
        <w:rPr>
          <w:rFonts w:ascii="Calibri" w:eastAsia="Calibri" w:hAnsi="Calibri" w:cs="Times New Roman"/>
          <w:bCs/>
        </w:rPr>
        <w:t>means that the intervention was not assessed or rated.</w:t>
      </w:r>
    </w:p>
    <w:sectPr w:rsidR="00252577" w:rsidSect="0025257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577"/>
    <w:rsid w:val="00252577"/>
    <w:rsid w:val="00474B30"/>
    <w:rsid w:val="00504031"/>
    <w:rsid w:val="00514542"/>
    <w:rsid w:val="00694317"/>
    <w:rsid w:val="006C0352"/>
    <w:rsid w:val="006C67C4"/>
    <w:rsid w:val="00B818DC"/>
    <w:rsid w:val="00D20BBC"/>
    <w:rsid w:val="00D719E6"/>
    <w:rsid w:val="00F11ADF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697B3-EB60-4689-A71D-8529B91A3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2019-08-13T05:41:00Z</dcterms:created>
  <dcterms:modified xsi:type="dcterms:W3CDTF">2019-08-13T05:41:00Z</dcterms:modified>
</cp:coreProperties>
</file>