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AC3207" w14:textId="77777777" w:rsidR="00B263FA" w:rsidRDefault="00B263FA" w:rsidP="00B263FA">
      <w:pPr>
        <w:spacing w:line="240" w:lineRule="auto"/>
        <w:jc w:val="both"/>
        <w:rPr>
          <w:rFonts w:ascii="Arial" w:hAnsi="Arial" w:cs="Arial"/>
          <w:sz w:val="24"/>
          <w:szCs w:val="20"/>
        </w:rPr>
      </w:pPr>
      <w:r>
        <w:rPr>
          <w:rFonts w:ascii="Arial" w:hAnsi="Arial" w:cs="Arial"/>
          <w:b/>
          <w:sz w:val="24"/>
          <w:szCs w:val="20"/>
        </w:rPr>
        <w:t xml:space="preserve">Table 11 </w:t>
      </w:r>
      <w:r>
        <w:rPr>
          <w:rFonts w:ascii="Arial" w:hAnsi="Arial" w:cs="Arial"/>
          <w:sz w:val="24"/>
          <w:szCs w:val="20"/>
        </w:rPr>
        <w:t xml:space="preserve">Docking-based Inverse virtual screening of VITAS-M small molecule library against the identified targets </w:t>
      </w:r>
    </w:p>
    <w:tbl>
      <w:tblPr>
        <w:tblStyle w:val="TableGrid"/>
        <w:tblW w:w="10770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709"/>
        <w:gridCol w:w="1700"/>
        <w:gridCol w:w="3826"/>
        <w:gridCol w:w="1275"/>
        <w:gridCol w:w="1276"/>
        <w:gridCol w:w="1984"/>
      </w:tblGrid>
      <w:tr w:rsidR="00B263FA" w14:paraId="30FCD08B" w14:textId="77777777" w:rsidTr="00B263FA">
        <w:trPr>
          <w:trHeight w:val="5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81B5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S.NO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CFE65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Name of the Target protein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827DC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Compound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6DDB1F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Docking Score</w:t>
            </w:r>
          </w:p>
          <w:p w14:paraId="257BF095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(kcal/mol)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C9401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 xml:space="preserve">Glide </w:t>
            </w:r>
            <w:proofErr w:type="spellStart"/>
            <w:r>
              <w:rPr>
                <w:rFonts w:ascii="Arial" w:hAnsi="Arial" w:cs="Arial"/>
                <w:b/>
                <w:lang w:val="en-US"/>
              </w:rPr>
              <w:t>Emodel</w:t>
            </w:r>
            <w:proofErr w:type="spellEnd"/>
          </w:p>
          <w:p w14:paraId="29ABD85E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(kcal/mol)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86238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lang w:val="en-US"/>
              </w:rPr>
              <w:t>Protein-ligand Interactions</w:t>
            </w:r>
          </w:p>
        </w:tc>
      </w:tr>
      <w:tr w:rsidR="00B263FA" w14:paraId="3165682F" w14:textId="77777777" w:rsidTr="00B263FA">
        <w:trPr>
          <w:trHeight w:val="487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921EF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7CBEE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Imidazole glycerol phosphate synthase subunit HisF2</w:t>
            </w: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65737E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STL146296</w:t>
            </w:r>
          </w:p>
          <w:p w14:paraId="3B08C64D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5AAC5DF3" w14:textId="78C657DB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5FE68F9" wp14:editId="13E5FA77">
                  <wp:extent cx="1019175" cy="885825"/>
                  <wp:effectExtent l="0" t="0" r="9525" b="9525"/>
                  <wp:docPr id="1743325553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9D154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2,2,3,3-tetrahydroxy-2,3-dihydronaphthalene-1,4-dione</w:t>
            </w:r>
          </w:p>
          <w:p w14:paraId="22465B7A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01584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-11.46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B6134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-67.136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EC96A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2XH-bond with THR104</w:t>
            </w:r>
          </w:p>
          <w:p w14:paraId="2D51ACF8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</w:tr>
      <w:tr w:rsidR="00B263FA" w14:paraId="05D82C43" w14:textId="77777777" w:rsidTr="00B263FA">
        <w:trPr>
          <w:trHeight w:val="486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5A8E7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95330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922FE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039D8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80FED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7C5B2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2XH-bond with ASN145</w:t>
            </w:r>
          </w:p>
        </w:tc>
      </w:tr>
      <w:tr w:rsidR="00B263FA" w14:paraId="38A57722" w14:textId="77777777" w:rsidTr="00B263FA">
        <w:trPr>
          <w:trHeight w:val="7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6BDB6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48D1D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2A8414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STL346340</w:t>
            </w:r>
          </w:p>
          <w:p w14:paraId="4BDD6F3A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0900D885" w14:textId="4A4E0722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C0DC8B6" wp14:editId="72E8067E">
                  <wp:extent cx="1057275" cy="1162050"/>
                  <wp:effectExtent l="0" t="0" r="9525" b="0"/>
                  <wp:docPr id="89917326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16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07F0EA2" w14:textId="77777777" w:rsidR="00B263FA" w:rsidRDefault="00B263FA">
            <w:pPr>
              <w:spacing w:line="240" w:lineRule="auto"/>
              <w:jc w:val="center"/>
              <w:rPr>
                <w:rFonts w:ascii="Arial" w:eastAsia="Segoe UI" w:hAnsi="Arial" w:cs="Arial"/>
                <w:color w:val="212529"/>
                <w:shd w:val="clear" w:color="auto" w:fill="FFFFFF"/>
                <w:lang w:val="en-US"/>
              </w:rPr>
            </w:pPr>
          </w:p>
          <w:p w14:paraId="256105B0" w14:textId="77777777" w:rsidR="00B263FA" w:rsidRDefault="00B263FA">
            <w:pPr>
              <w:spacing w:line="240" w:lineRule="auto"/>
              <w:jc w:val="center"/>
              <w:rPr>
                <w:rFonts w:ascii="Arial" w:eastAsiaTheme="minorHAnsi" w:hAnsi="Arial" w:cs="Arial"/>
                <w:lang w:val="en-US"/>
              </w:rPr>
            </w:pPr>
            <w:r>
              <w:rPr>
                <w:rFonts w:ascii="Arial" w:eastAsia="Segoe UI" w:hAnsi="Arial" w:cs="Arial"/>
                <w:color w:val="212529"/>
                <w:shd w:val="clear" w:color="auto" w:fill="FFFFFF"/>
                <w:lang w:val="en-US"/>
              </w:rPr>
              <w:t>6-(1H-indol-3-yl)-1,3,5-triazinane-2,4-dione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40A8E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-10.178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5B1DA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-60.993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4EC98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2X H-bond with GLY81</w:t>
            </w:r>
          </w:p>
        </w:tc>
      </w:tr>
      <w:tr w:rsidR="00B263FA" w14:paraId="7A1F21E6" w14:textId="77777777" w:rsidTr="00B263FA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D82D31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A827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7C3558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7658E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FEAB4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FBC771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ILE83</w:t>
            </w:r>
          </w:p>
        </w:tc>
      </w:tr>
      <w:tr w:rsidR="00B263FA" w14:paraId="3D171B40" w14:textId="77777777" w:rsidTr="00B263FA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46B78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B9844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8D089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0A423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5C489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16BF2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THR104</w:t>
            </w:r>
          </w:p>
        </w:tc>
      </w:tr>
      <w:tr w:rsidR="00B263FA" w14:paraId="178AB425" w14:textId="77777777" w:rsidTr="00B263FA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D3526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CD6E8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D75E6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0B685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6EE79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76FDA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ALA105</w:t>
            </w:r>
          </w:p>
        </w:tc>
      </w:tr>
      <w:tr w:rsidR="00B263FA" w14:paraId="10C6208E" w14:textId="77777777" w:rsidTr="00B263FA">
        <w:trPr>
          <w:trHeight w:val="9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DC0E4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DAF50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4B6AA7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STL490336</w:t>
            </w:r>
          </w:p>
          <w:p w14:paraId="2C47534C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47536127" w14:textId="6473A92B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7D9C70F" wp14:editId="778C8267">
                  <wp:extent cx="1304925" cy="752475"/>
                  <wp:effectExtent l="0" t="0" r="9525" b="0"/>
                  <wp:docPr id="1682527835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C2E72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242A1EFB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1-[(3-</w:t>
            </w:r>
            <w:proofErr w:type="gramStart"/>
            <w:r>
              <w:rPr>
                <w:rFonts w:ascii="Arial" w:hAnsi="Arial" w:cs="Arial"/>
                <w:lang w:val="en-US"/>
              </w:rPr>
              <w:t>bromopropanoyl)oxy</w:t>
            </w:r>
            <w:proofErr w:type="gramEnd"/>
            <w:r>
              <w:rPr>
                <w:rFonts w:ascii="Arial" w:hAnsi="Arial" w:cs="Arial"/>
                <w:lang w:val="en-US"/>
              </w:rPr>
              <w:t>]pyrrolidine-2,5-dione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340EC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-7.69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E915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-40.03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AE7AA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GLY81</w:t>
            </w:r>
          </w:p>
        </w:tc>
      </w:tr>
      <w:tr w:rsidR="00B263FA" w14:paraId="2176A8CB" w14:textId="77777777" w:rsidTr="00B263FA">
        <w:trPr>
          <w:trHeight w:val="9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B991E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8DC9D9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55B48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0B9DA4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B772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077741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ASN103</w:t>
            </w:r>
          </w:p>
        </w:tc>
      </w:tr>
      <w:tr w:rsidR="00B263FA" w14:paraId="0B95ABAE" w14:textId="77777777" w:rsidTr="00B263FA">
        <w:trPr>
          <w:trHeight w:val="9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645B7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D72B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C7C722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F0A3D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8AA6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E7FB1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ALA105</w:t>
            </w:r>
          </w:p>
        </w:tc>
      </w:tr>
      <w:tr w:rsidR="00B263FA" w14:paraId="33E44C32" w14:textId="77777777" w:rsidTr="00B263FA">
        <w:trPr>
          <w:trHeight w:val="146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7E7C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3DEFC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7E6901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STL052076</w:t>
            </w:r>
          </w:p>
          <w:p w14:paraId="158EFDB8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29A831B8" w14:textId="2817D388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8B6553B" wp14:editId="56A8E2F6">
                  <wp:extent cx="1190625" cy="1419225"/>
                  <wp:effectExtent l="0" t="0" r="9525" b="9525"/>
                  <wp:docPr id="1381347681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1419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882A5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66CC7AC1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4-[5-(2-ammoniophenoxy)-1H-tetrazol-1-</w:t>
            </w:r>
            <w:proofErr w:type="gramStart"/>
            <w:r>
              <w:rPr>
                <w:rFonts w:ascii="Arial" w:hAnsi="Arial" w:cs="Arial"/>
                <w:color w:val="000000"/>
                <w:lang w:val="en-US"/>
              </w:rPr>
              <w:t>yl]benzoate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E3EB1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-7.657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7DA7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-67.972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458EC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ASP130</w:t>
            </w:r>
          </w:p>
        </w:tc>
      </w:tr>
      <w:tr w:rsidR="00B263FA" w14:paraId="571C49B9" w14:textId="77777777" w:rsidTr="00B263FA">
        <w:trPr>
          <w:trHeight w:val="14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4BFAB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F5065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31C18D2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STL347894</w:t>
            </w:r>
          </w:p>
          <w:p w14:paraId="37F0F9F2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32B18198" w14:textId="731FD670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5F0768D" wp14:editId="14614850">
                  <wp:extent cx="1276350" cy="666750"/>
                  <wp:effectExtent l="0" t="0" r="0" b="0"/>
                  <wp:docPr id="635877197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C58566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5A9B8A72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N-[2-(2,5-dioxopyrrolidin-1-</w:t>
            </w:r>
            <w:proofErr w:type="gramStart"/>
            <w:r>
              <w:rPr>
                <w:rFonts w:ascii="Arial" w:hAnsi="Arial" w:cs="Arial"/>
                <w:lang w:val="en-US"/>
              </w:rPr>
              <w:t>yl)ethyl</w:t>
            </w:r>
            <w:proofErr w:type="gramEnd"/>
            <w:r>
              <w:rPr>
                <w:rFonts w:ascii="Arial" w:hAnsi="Arial" w:cs="Arial"/>
                <w:lang w:val="en-US"/>
              </w:rPr>
              <w:t>]pyridine-4-carboxamide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B22F0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-7.636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81DC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-56.313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AB41B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GLY81</w:t>
            </w:r>
          </w:p>
        </w:tc>
      </w:tr>
      <w:tr w:rsidR="00B263FA" w14:paraId="7B4DCDAE" w14:textId="77777777" w:rsidTr="00B263FA">
        <w:trPr>
          <w:trHeight w:val="14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4516D8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A581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2AC32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74D055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92260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87A04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ALA105</w:t>
            </w:r>
          </w:p>
        </w:tc>
      </w:tr>
      <w:tr w:rsidR="00B263FA" w14:paraId="55B2F3D4" w14:textId="77777777" w:rsidTr="00B263FA">
        <w:trPr>
          <w:trHeight w:val="146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D8916E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027A9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E8498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Control</w:t>
            </w:r>
          </w:p>
          <w:p w14:paraId="2F017AFC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66D7DF20" w14:textId="4F5F1620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500C8F4" wp14:editId="0263F29D">
                  <wp:extent cx="1476375" cy="847725"/>
                  <wp:effectExtent l="0" t="0" r="9525" b="9525"/>
                  <wp:docPr id="50652386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297B6B4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1148D655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Ciprofloxacin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3448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-0.413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91B74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-27.141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F0942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SER101</w:t>
            </w:r>
          </w:p>
        </w:tc>
      </w:tr>
      <w:tr w:rsidR="00B263FA" w14:paraId="299B271B" w14:textId="77777777" w:rsidTr="00B263FA">
        <w:trPr>
          <w:trHeight w:val="47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0F776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255D7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Chemotaxis-specific </w:t>
            </w:r>
            <w:proofErr w:type="spellStart"/>
            <w:r>
              <w:rPr>
                <w:rFonts w:ascii="Arial" w:hAnsi="Arial" w:cs="Arial"/>
                <w:lang w:val="en-US"/>
              </w:rPr>
              <w:t>methylesterase</w:t>
            </w:r>
            <w:proofErr w:type="spellEnd"/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83E920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STL321942</w:t>
            </w:r>
          </w:p>
          <w:p w14:paraId="4A937087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1550C735" w14:textId="15128CFD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A2A084A" wp14:editId="06416028">
                  <wp:extent cx="866775" cy="857250"/>
                  <wp:effectExtent l="0" t="0" r="0" b="0"/>
                  <wp:docPr id="694089151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677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6F6FFC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5CBECEEE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1,4-dihydroxyoctahydroquinoxaline-2,3-dione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55A4D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-8.843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60DA6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-70.918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64C54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ASP100</w:t>
            </w:r>
          </w:p>
        </w:tc>
      </w:tr>
      <w:tr w:rsidR="00B263FA" w14:paraId="09D74B4B" w14:textId="77777777" w:rsidTr="00B263FA">
        <w:trPr>
          <w:trHeight w:val="4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80290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71A4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4869C4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E58B8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E86D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8245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ARG121</w:t>
            </w:r>
          </w:p>
        </w:tc>
      </w:tr>
      <w:tr w:rsidR="00B263FA" w14:paraId="137664A9" w14:textId="77777777" w:rsidTr="00B263FA">
        <w:trPr>
          <w:trHeight w:val="4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0315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2DB09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39B3B9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96AC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135D9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BBF4B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LYS122</w:t>
            </w:r>
          </w:p>
        </w:tc>
      </w:tr>
      <w:tr w:rsidR="00B263FA" w14:paraId="37D1CB34" w14:textId="77777777" w:rsidTr="00B263FA">
        <w:trPr>
          <w:trHeight w:val="4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054A7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C596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BF340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C3921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86422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D62838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ASN125</w:t>
            </w:r>
          </w:p>
        </w:tc>
      </w:tr>
      <w:tr w:rsidR="00B263FA" w14:paraId="6DE8321B" w14:textId="77777777" w:rsidTr="00B263FA">
        <w:trPr>
          <w:trHeight w:val="4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D6216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89174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D0D01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C61C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D07540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EDD2F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2X Salt bridge with ASP188</w:t>
            </w:r>
          </w:p>
        </w:tc>
      </w:tr>
      <w:tr w:rsidR="00B263FA" w14:paraId="794EA8AD" w14:textId="77777777" w:rsidTr="00B263FA">
        <w:trPr>
          <w:trHeight w:val="4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D7346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385A0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A3C57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9C121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2DB92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E1594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ARG250</w:t>
            </w:r>
          </w:p>
        </w:tc>
      </w:tr>
      <w:tr w:rsidR="00B263FA" w14:paraId="5D4EA94F" w14:textId="77777777" w:rsidTr="00B263FA">
        <w:trPr>
          <w:trHeight w:val="143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9F3D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FCC789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77FCEB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STL190843</w:t>
            </w:r>
          </w:p>
          <w:p w14:paraId="2D299380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2F0C739C" w14:textId="307DCEEA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98CDBF2" wp14:editId="31F21E36">
                  <wp:extent cx="1600200" cy="523875"/>
                  <wp:effectExtent l="0" t="0" r="0" b="9525"/>
                  <wp:docPr id="1291966257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02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BC06E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4761C6F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2-[2-(1H-pyrrol-1-yl)-1,3-thiazol-5-</w:t>
            </w:r>
            <w:proofErr w:type="gramStart"/>
            <w:r>
              <w:rPr>
                <w:rFonts w:ascii="Arial" w:hAnsi="Arial" w:cs="Arial"/>
                <w:lang w:val="en-US"/>
              </w:rPr>
              <w:t>yl]ethanol</w:t>
            </w:r>
            <w:proofErr w:type="gramEnd"/>
          </w:p>
          <w:p w14:paraId="0D1A3BDC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729C2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-8.695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9D236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-42.239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2608B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ARG121</w:t>
            </w:r>
          </w:p>
        </w:tc>
      </w:tr>
      <w:tr w:rsidR="00B263FA" w14:paraId="396E50EF" w14:textId="77777777" w:rsidTr="00B263FA">
        <w:trPr>
          <w:trHeight w:val="1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C21C6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994E9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2662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F649F3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FD04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74927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ASP188</w:t>
            </w:r>
          </w:p>
        </w:tc>
      </w:tr>
      <w:tr w:rsidR="00B263FA" w14:paraId="57851652" w14:textId="77777777" w:rsidTr="00B263FA">
        <w:trPr>
          <w:trHeight w:val="119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23ACB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6357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EAEA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06B47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07EB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A69AF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ARG250</w:t>
            </w:r>
          </w:p>
        </w:tc>
      </w:tr>
      <w:tr w:rsidR="00B263FA" w14:paraId="20984185" w14:textId="77777777" w:rsidTr="00B263FA">
        <w:trPr>
          <w:trHeight w:val="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B62706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E5D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95996A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STL069540</w:t>
            </w:r>
          </w:p>
          <w:p w14:paraId="182B3A5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4D6A1CB5" w14:textId="01188D9D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4BDE9D51" wp14:editId="7E1B870A">
                  <wp:extent cx="1095375" cy="847725"/>
                  <wp:effectExtent l="0" t="0" r="9525" b="9525"/>
                  <wp:docPr id="717299603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DC2451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6A6A2C16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2,3-bis(hydroxymethyl)-1-oxoquinoxalin-1-ium-4(1H)-</w:t>
            </w:r>
            <w:proofErr w:type="spellStart"/>
            <w:r>
              <w:rPr>
                <w:rFonts w:ascii="Arial" w:hAnsi="Arial" w:cs="Arial"/>
                <w:lang w:val="en-US"/>
              </w:rPr>
              <w:t>olate</w:t>
            </w:r>
            <w:proofErr w:type="spellEnd"/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2A4128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-8.477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243FF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-72.743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7446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ASP100</w:t>
            </w:r>
          </w:p>
        </w:tc>
      </w:tr>
      <w:tr w:rsidR="00B263FA" w14:paraId="3D5A8EA3" w14:textId="77777777" w:rsidTr="00B263FA">
        <w:trPr>
          <w:trHeight w:val="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648D6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4F216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F8269C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E08BC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D1FAE0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92307B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LYS122</w:t>
            </w:r>
          </w:p>
        </w:tc>
      </w:tr>
      <w:tr w:rsidR="00B263FA" w14:paraId="05BA4EAA" w14:textId="77777777" w:rsidTr="00B263FA">
        <w:trPr>
          <w:trHeight w:val="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1EE6A5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33A34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CDD2C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D9342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7469C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C9D46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ASN125</w:t>
            </w:r>
          </w:p>
        </w:tc>
      </w:tr>
      <w:tr w:rsidR="00B263FA" w14:paraId="1E0BA124" w14:textId="77777777" w:rsidTr="00B263FA">
        <w:trPr>
          <w:trHeight w:val="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8721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14DFBE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8654D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2F651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A055E0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B1AB0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2XSalt bridge with ASP188</w:t>
            </w:r>
          </w:p>
        </w:tc>
      </w:tr>
      <w:tr w:rsidR="00B263FA" w14:paraId="114E630F" w14:textId="77777777" w:rsidTr="00B263FA">
        <w:trPr>
          <w:trHeight w:val="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19554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3A9AA5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4B91B2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126E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DEC343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F5BC86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ARG250</w:t>
            </w:r>
          </w:p>
        </w:tc>
      </w:tr>
      <w:tr w:rsidR="00B263FA" w14:paraId="42C12408" w14:textId="77777777" w:rsidTr="00B263FA">
        <w:trPr>
          <w:trHeight w:val="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3AEC07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D7725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50C5E5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47C4BAFB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STL513090</w:t>
            </w:r>
          </w:p>
          <w:p w14:paraId="6146126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583C4CAF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1C56C4EC" w14:textId="146E110D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646146D" wp14:editId="19EC2C59">
                  <wp:extent cx="1171575" cy="619125"/>
                  <wp:effectExtent l="0" t="0" r="9525" b="0"/>
                  <wp:docPr id="1570215680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CD4210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286C3FB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2-(1-oxidopyridin-2-</w:t>
            </w:r>
            <w:proofErr w:type="gramStart"/>
            <w:r>
              <w:rPr>
                <w:rFonts w:ascii="Arial" w:hAnsi="Arial" w:cs="Arial"/>
                <w:lang w:val="en-US"/>
              </w:rPr>
              <w:t>yl)ethanol</w:t>
            </w:r>
            <w:proofErr w:type="gramEnd"/>
          </w:p>
          <w:p w14:paraId="5BD562DD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3E9D24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lastRenderedPageBreak/>
              <w:t>-7.978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F344A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-43.743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25B5EC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ASP100</w:t>
            </w:r>
          </w:p>
        </w:tc>
      </w:tr>
      <w:tr w:rsidR="00B263FA" w14:paraId="3F9555E4" w14:textId="77777777" w:rsidTr="00B263FA">
        <w:trPr>
          <w:trHeight w:val="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02625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407B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A0DF8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6A5ED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87633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B5B2A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ARG121</w:t>
            </w:r>
          </w:p>
        </w:tc>
      </w:tr>
      <w:tr w:rsidR="00B263FA" w14:paraId="665ECEC6" w14:textId="77777777" w:rsidTr="00B263FA">
        <w:trPr>
          <w:trHeight w:val="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CDA6D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47632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7138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55187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56AF5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4F458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LYS122</w:t>
            </w:r>
          </w:p>
        </w:tc>
      </w:tr>
      <w:tr w:rsidR="00B263FA" w14:paraId="03DD46B6" w14:textId="77777777" w:rsidTr="00B263FA">
        <w:trPr>
          <w:trHeight w:val="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2F770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6B72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D9BC0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ACF841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CB7D8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5B854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ASN125</w:t>
            </w:r>
          </w:p>
        </w:tc>
      </w:tr>
      <w:tr w:rsidR="00B263FA" w14:paraId="41925591" w14:textId="77777777" w:rsidTr="00B263FA">
        <w:trPr>
          <w:trHeight w:val="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E5F93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571B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78D8E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267BD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B0550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785BC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ASP188</w:t>
            </w:r>
          </w:p>
        </w:tc>
      </w:tr>
      <w:tr w:rsidR="00B263FA" w14:paraId="51470761" w14:textId="77777777" w:rsidTr="00B263FA">
        <w:trPr>
          <w:trHeight w:val="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E9651C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896F4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23AF75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STL321396</w:t>
            </w:r>
          </w:p>
          <w:p w14:paraId="310F0AC6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291D1DA8" w14:textId="20CACB8C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398A77EF" wp14:editId="1E93A26C">
                  <wp:extent cx="1333500" cy="1076325"/>
                  <wp:effectExtent l="0" t="0" r="0" b="0"/>
                  <wp:docPr id="1322161242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D0773B2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01EE6050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30F19F1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5,5a,6a,7,8,9,10,10a-octahydro-4H-[1,2,</w:t>
            </w:r>
            <w:proofErr w:type="gramStart"/>
            <w:r>
              <w:rPr>
                <w:rFonts w:ascii="Arial" w:hAnsi="Arial" w:cs="Arial"/>
                <w:lang w:val="en-US"/>
              </w:rPr>
              <w:t>5]oxadiazolo</w:t>
            </w:r>
            <w:proofErr w:type="gramEnd"/>
            <w:r>
              <w:rPr>
                <w:rFonts w:ascii="Arial" w:hAnsi="Arial" w:cs="Arial"/>
                <w:lang w:val="en-US"/>
              </w:rPr>
              <w:t>[3,4-c]carbazole-6,10b-diol3-oxide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076B8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-7.894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74105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-78.428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61DEE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ASP100</w:t>
            </w:r>
          </w:p>
        </w:tc>
      </w:tr>
      <w:tr w:rsidR="00B263FA" w14:paraId="19E45DF6" w14:textId="77777777" w:rsidTr="00B263FA">
        <w:trPr>
          <w:trHeight w:val="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F2FEDD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829F9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EE615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2DAF6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F3739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644A6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2XSalt bridge with ARG121</w:t>
            </w:r>
          </w:p>
        </w:tc>
      </w:tr>
      <w:tr w:rsidR="00B263FA" w14:paraId="21F0BA0E" w14:textId="77777777" w:rsidTr="00B263FA">
        <w:trPr>
          <w:trHeight w:val="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56F0C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2008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B9E87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8D6633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96A578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56B87F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LYS122</w:t>
            </w:r>
          </w:p>
        </w:tc>
      </w:tr>
      <w:tr w:rsidR="00B263FA" w14:paraId="3E2341D6" w14:textId="77777777" w:rsidTr="00B263FA">
        <w:trPr>
          <w:trHeight w:val="5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1E5D5D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08E0E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867DB0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0912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1DFC5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6711D0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ASN125</w:t>
            </w:r>
          </w:p>
        </w:tc>
      </w:tr>
      <w:tr w:rsidR="00B263FA" w14:paraId="6F16F66C" w14:textId="77777777" w:rsidTr="00B263FA">
        <w:trPr>
          <w:trHeight w:val="24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19072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F6038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B3963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533F4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6D8D3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917E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2XSalt bridge with ASP188</w:t>
            </w:r>
          </w:p>
        </w:tc>
      </w:tr>
      <w:tr w:rsidR="00B263FA" w14:paraId="1A1BBCB8" w14:textId="77777777" w:rsidTr="00B263FA">
        <w:trPr>
          <w:trHeight w:val="247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F87097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0430A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CCB5FD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6E940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31F10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8E951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2X H-bond with ARG250</w:t>
            </w:r>
          </w:p>
        </w:tc>
      </w:tr>
      <w:tr w:rsidR="00B263FA" w14:paraId="5993B714" w14:textId="77777777" w:rsidTr="00B263FA">
        <w:trPr>
          <w:trHeight w:val="248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238EB9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72BA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31E81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Control</w:t>
            </w:r>
          </w:p>
          <w:p w14:paraId="7D761D77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37555FEF" w14:textId="3B063974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1027D99A" wp14:editId="2B216401">
                  <wp:extent cx="1476375" cy="847725"/>
                  <wp:effectExtent l="0" t="0" r="9525" b="9525"/>
                  <wp:docPr id="1462089119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14E177C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0BE7CAB7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Ciprofloxacin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879B7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-3.757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233E7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-34.021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DF74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ALA106</w:t>
            </w:r>
          </w:p>
        </w:tc>
      </w:tr>
      <w:tr w:rsidR="00B263FA" w14:paraId="3EB3E8A6" w14:textId="77777777" w:rsidTr="00B263FA">
        <w:trPr>
          <w:trHeight w:val="1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37022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1711D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6D382E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123F7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D79B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4650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ASP188</w:t>
            </w:r>
          </w:p>
        </w:tc>
      </w:tr>
      <w:tr w:rsidR="00B263FA" w14:paraId="47F307A9" w14:textId="77777777" w:rsidTr="00B263FA">
        <w:trPr>
          <w:trHeight w:val="119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109DD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1429C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9427A9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27335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A98FC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BE87F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ASP188</w:t>
            </w:r>
          </w:p>
        </w:tc>
      </w:tr>
      <w:tr w:rsidR="00B263FA" w14:paraId="668BD73F" w14:textId="77777777" w:rsidTr="00B263FA">
        <w:trPr>
          <w:trHeight w:val="132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9A8B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AA23D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Preprotein translocase subunit SecD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3EE09E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STL082421</w:t>
            </w:r>
          </w:p>
          <w:p w14:paraId="043BDACE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0745B64E" w14:textId="7967B3B8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63D3B140" wp14:editId="18CFDD41">
                  <wp:extent cx="1828800" cy="800100"/>
                  <wp:effectExtent l="0" t="0" r="0" b="0"/>
                  <wp:docPr id="43297250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86F7AEC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07CB662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eastAsia="Segoe UI" w:hAnsi="Arial" w:cs="Arial"/>
                <w:color w:val="212529"/>
                <w:shd w:val="clear" w:color="auto" w:fill="FFFFFF"/>
                <w:lang w:val="en-US"/>
              </w:rPr>
              <w:t>3-(4-bromophenyl)-5-[3-(4-chlorophenyl)-1H-pyrazol-5-yl]-1,2,4-oxadiazole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9FB3F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-8.706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87201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-65.651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A9390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</w:t>
            </w:r>
          </w:p>
        </w:tc>
      </w:tr>
      <w:tr w:rsidR="00B263FA" w14:paraId="7FA5DEB7" w14:textId="77777777" w:rsidTr="00B263FA">
        <w:trPr>
          <w:trHeight w:val="13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D8739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C9486E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4ECA30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STL064877</w:t>
            </w:r>
          </w:p>
          <w:p w14:paraId="353792DF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300A3F91" w14:textId="429A8BD8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 wp14:anchorId="4B43C8F4" wp14:editId="0EFE088C">
                  <wp:extent cx="857250" cy="1609725"/>
                  <wp:effectExtent l="0" t="0" r="0" b="9525"/>
                  <wp:docPr id="1193396941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356D41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60AD0657" w14:textId="77777777" w:rsidR="00B263FA" w:rsidRDefault="00B263FA">
            <w:pPr>
              <w:spacing w:line="240" w:lineRule="auto"/>
              <w:jc w:val="center"/>
              <w:rPr>
                <w:rFonts w:ascii="Arial" w:eastAsia="Segoe UI" w:hAnsi="Arial" w:cs="Arial"/>
                <w:color w:val="212529"/>
                <w:shd w:val="clear" w:color="auto" w:fill="FFFFFF"/>
                <w:lang w:val="en-US"/>
              </w:rPr>
            </w:pPr>
            <w:r>
              <w:rPr>
                <w:rFonts w:ascii="Arial" w:eastAsia="Segoe UI" w:hAnsi="Arial" w:cs="Arial"/>
                <w:color w:val="212529"/>
                <w:shd w:val="clear" w:color="auto" w:fill="FFFFFF"/>
                <w:lang w:val="en-US"/>
              </w:rPr>
              <w:t>benzene-1,4-</w:t>
            </w:r>
            <w:proofErr w:type="gramStart"/>
            <w:r>
              <w:rPr>
                <w:rFonts w:ascii="Arial" w:eastAsia="Segoe UI" w:hAnsi="Arial" w:cs="Arial"/>
                <w:color w:val="212529"/>
                <w:shd w:val="clear" w:color="auto" w:fill="FFFFFF"/>
                <w:lang w:val="en-US"/>
              </w:rPr>
              <w:t>diylbis(</w:t>
            </w:r>
            <w:proofErr w:type="gramEnd"/>
            <w:r>
              <w:rPr>
                <w:rFonts w:ascii="Arial" w:eastAsia="Segoe UI" w:hAnsi="Arial" w:cs="Arial"/>
                <w:color w:val="212529"/>
                <w:shd w:val="clear" w:color="auto" w:fill="FFFFFF"/>
                <w:lang w:val="en-US"/>
              </w:rPr>
              <w:t>3-chloro-1-benzothiophene-2-carboxylate</w:t>
            </w:r>
          </w:p>
          <w:p w14:paraId="68D92C7E" w14:textId="77777777" w:rsidR="00B263FA" w:rsidRDefault="00B263FA">
            <w:pPr>
              <w:spacing w:line="240" w:lineRule="auto"/>
              <w:jc w:val="center"/>
              <w:rPr>
                <w:rFonts w:ascii="Arial" w:eastAsia="Segoe UI" w:hAnsi="Arial" w:cs="Arial"/>
                <w:color w:val="212529"/>
                <w:shd w:val="clear" w:color="auto" w:fill="FFFFFF"/>
                <w:lang w:val="en-US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CC566" w14:textId="77777777" w:rsidR="00B263FA" w:rsidRDefault="00B263FA">
            <w:pPr>
              <w:spacing w:line="240" w:lineRule="auto"/>
              <w:jc w:val="center"/>
              <w:rPr>
                <w:rFonts w:ascii="Arial" w:eastAsiaTheme="minorHAnsi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lastRenderedPageBreak/>
              <w:t>-8.265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DBBEA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-79.677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EBC2D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Halogen bond with LEU244</w:t>
            </w:r>
          </w:p>
        </w:tc>
      </w:tr>
      <w:tr w:rsidR="00B263FA" w14:paraId="562EBA9A" w14:textId="77777777" w:rsidTr="00B263FA">
        <w:trPr>
          <w:trHeight w:val="9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E008E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7F49E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80319B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STL243336</w:t>
            </w:r>
          </w:p>
          <w:p w14:paraId="3DFBE9D7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0446B17B" w14:textId="62052784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02811747" wp14:editId="3E948027">
                  <wp:extent cx="1371600" cy="1333500"/>
                  <wp:effectExtent l="0" t="0" r="0" b="0"/>
                  <wp:docPr id="950535629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7135D07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2CE4A8DD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4-(1,2-benzothiazol-3-yl)-N-[2-oxo-2-(thiomorpholin-4-</w:t>
            </w:r>
            <w:proofErr w:type="gramStart"/>
            <w:r>
              <w:rPr>
                <w:rFonts w:ascii="Arial" w:hAnsi="Arial" w:cs="Arial"/>
                <w:lang w:val="en-US"/>
              </w:rPr>
              <w:t>yl)ethyl</w:t>
            </w:r>
            <w:proofErr w:type="gramEnd"/>
            <w:r>
              <w:rPr>
                <w:rFonts w:ascii="Arial" w:hAnsi="Arial" w:cs="Arial"/>
                <w:lang w:val="en-US"/>
              </w:rPr>
              <w:t>]piperazine-1-carboxamide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2EFF86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-8.204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D9E55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-70.908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7FF6DF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Salt bridge with LYS89</w:t>
            </w:r>
          </w:p>
        </w:tc>
      </w:tr>
      <w:tr w:rsidR="00B263FA" w14:paraId="196DEFEA" w14:textId="77777777" w:rsidTr="00B263FA">
        <w:trPr>
          <w:trHeight w:val="9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98DD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47B61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E0A22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57A8A6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DAA2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A60080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LEU104</w:t>
            </w:r>
          </w:p>
        </w:tc>
      </w:tr>
      <w:tr w:rsidR="00B263FA" w14:paraId="6913809C" w14:textId="77777777" w:rsidTr="00B263FA">
        <w:trPr>
          <w:trHeight w:val="95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9AD70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F7BD4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E3B33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1DC6F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425E0C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ED66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SER247</w:t>
            </w:r>
          </w:p>
        </w:tc>
      </w:tr>
      <w:tr w:rsidR="00B263FA" w14:paraId="327628A5" w14:textId="77777777" w:rsidTr="00B263FA">
        <w:trPr>
          <w:trHeight w:val="13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39C933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86BE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280C74C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STL581671</w:t>
            </w:r>
          </w:p>
          <w:p w14:paraId="316A9FE7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62852CF8" w14:textId="34E1F5D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2D66C214" wp14:editId="6E93BDB7">
                  <wp:extent cx="2057400" cy="752475"/>
                  <wp:effectExtent l="0" t="0" r="0" b="9525"/>
                  <wp:docPr id="126489770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7400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1B0DF2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6AF2CD4F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 1,1'-benzene-1,4-diylbis[3-(azepan-1-</w:t>
            </w:r>
            <w:proofErr w:type="gramStart"/>
            <w:r>
              <w:rPr>
                <w:rFonts w:ascii="Arial" w:hAnsi="Arial" w:cs="Arial"/>
                <w:lang w:val="en-US"/>
              </w:rPr>
              <w:t>yl)propan</w:t>
            </w:r>
            <w:proofErr w:type="gramEnd"/>
            <w:r>
              <w:rPr>
                <w:rFonts w:ascii="Arial" w:hAnsi="Arial" w:cs="Arial"/>
                <w:lang w:val="en-US"/>
              </w:rPr>
              <w:t>-1-ol]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BB4C14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-8.193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2892F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-72.579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35BBE6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SER247</w:t>
            </w:r>
          </w:p>
        </w:tc>
      </w:tr>
      <w:tr w:rsidR="00B263FA" w14:paraId="2959DFAF" w14:textId="77777777" w:rsidTr="00B263FA">
        <w:trPr>
          <w:trHeight w:val="72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1FD5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18DD6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8B154B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STL237464</w:t>
            </w:r>
          </w:p>
          <w:p w14:paraId="68BCD42E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color w:val="000000"/>
                <w:lang w:val="en-US"/>
              </w:rPr>
            </w:pPr>
          </w:p>
          <w:p w14:paraId="2F24E551" w14:textId="2148D765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drawing>
                <wp:inline distT="0" distB="0" distL="0" distR="0" wp14:anchorId="5A305774" wp14:editId="7971E41B">
                  <wp:extent cx="2219325" cy="752475"/>
                  <wp:effectExtent l="0" t="0" r="9525" b="9525"/>
                  <wp:docPr id="115255171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752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7E30E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452653D9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N-({4-[3-(1H-indol-3-</w:t>
            </w:r>
            <w:proofErr w:type="gramStart"/>
            <w:r>
              <w:rPr>
                <w:rFonts w:ascii="Arial" w:hAnsi="Arial" w:cs="Arial"/>
                <w:lang w:val="en-US"/>
              </w:rPr>
              <w:t>yl)propanoyl</w:t>
            </w:r>
            <w:proofErr w:type="gramEnd"/>
            <w:r>
              <w:rPr>
                <w:rFonts w:ascii="Arial" w:hAnsi="Arial" w:cs="Arial"/>
                <w:lang w:val="en-US"/>
              </w:rPr>
              <w:t>]piperazin-1-yl}carbonyl)-beta-alanine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6B8E6F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-8.100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43A07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-80.481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2E221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2XSalt bridge with LYS89</w:t>
            </w:r>
          </w:p>
        </w:tc>
      </w:tr>
      <w:tr w:rsidR="00B263FA" w14:paraId="5929F77D" w14:textId="77777777" w:rsidTr="00B263FA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7124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5994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C6A831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F2076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FD45B3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67E787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LEU104</w:t>
            </w:r>
          </w:p>
        </w:tc>
      </w:tr>
      <w:tr w:rsidR="00B263FA" w14:paraId="5AC3AB72" w14:textId="77777777" w:rsidTr="00B263FA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86142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7FB90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CAB44D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3EAE2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068BC8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D73E3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SER247</w:t>
            </w:r>
          </w:p>
        </w:tc>
      </w:tr>
      <w:tr w:rsidR="00B263FA" w14:paraId="4A4B9C64" w14:textId="77777777" w:rsidTr="00B263FA">
        <w:trPr>
          <w:trHeight w:val="7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52868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BD827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016C0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5A1A3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A6B49E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BF965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ASP268</w:t>
            </w:r>
          </w:p>
        </w:tc>
      </w:tr>
      <w:tr w:rsidR="00B263FA" w14:paraId="658DBE5C" w14:textId="77777777" w:rsidTr="00B263FA">
        <w:trPr>
          <w:trHeight w:val="16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B762E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191FD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5120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Control</w:t>
            </w:r>
          </w:p>
          <w:p w14:paraId="2A473E00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0A2245C5" w14:textId="3F4E4633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  <w:lang w:val="en-US"/>
              </w:rPr>
              <w:lastRenderedPageBreak/>
              <w:drawing>
                <wp:inline distT="0" distB="0" distL="0" distR="0" wp14:anchorId="0B97D3FC" wp14:editId="16C9304A">
                  <wp:extent cx="1476375" cy="847725"/>
                  <wp:effectExtent l="0" t="0" r="9525" b="9525"/>
                  <wp:docPr id="15554938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FDB39C8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</w:p>
          <w:p w14:paraId="784495BB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Ciprofloxacin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310C3C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lastRenderedPageBreak/>
              <w:t>-5.611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F49D1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-45.968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F9FAE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LEU104</w:t>
            </w:r>
          </w:p>
        </w:tc>
      </w:tr>
      <w:tr w:rsidR="00B263FA" w14:paraId="0415A5CA" w14:textId="77777777" w:rsidTr="00B263FA">
        <w:trPr>
          <w:trHeight w:val="16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CBBB2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96133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22AA95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6F3CA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F3682B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02704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PRO121</w:t>
            </w:r>
          </w:p>
        </w:tc>
      </w:tr>
      <w:tr w:rsidR="00B263FA" w14:paraId="562EDAF1" w14:textId="77777777" w:rsidTr="00B263FA">
        <w:trPr>
          <w:trHeight w:val="164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5E7FC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2191D4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b/>
                <w:lang w:val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E43F58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ED7D4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8AB714" w14:textId="77777777" w:rsidR="00B263FA" w:rsidRDefault="00B263FA">
            <w:pPr>
              <w:spacing w:line="240" w:lineRule="auto"/>
              <w:rPr>
                <w:rFonts w:ascii="Arial" w:eastAsiaTheme="minorHAnsi" w:hAnsi="Arial" w:cs="Arial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E7D04" w14:textId="77777777" w:rsidR="00B263FA" w:rsidRDefault="00B263FA">
            <w:pPr>
              <w:spacing w:line="240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H-bond with LEU124</w:t>
            </w:r>
          </w:p>
        </w:tc>
      </w:tr>
    </w:tbl>
    <w:p w14:paraId="73384410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3FA"/>
    <w:rsid w:val="005374DE"/>
    <w:rsid w:val="005A1ED3"/>
    <w:rsid w:val="00871FE1"/>
    <w:rsid w:val="00AD1398"/>
    <w:rsid w:val="00B2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997BB"/>
  <w15:chartTrackingRefBased/>
  <w15:docId w15:val="{63C3504E-14FB-4FF8-A916-F28835B18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63FA"/>
    <w:pPr>
      <w:spacing w:line="256" w:lineRule="auto"/>
    </w:pPr>
    <w:rPr>
      <w:kern w:val="0"/>
      <w:lang w:val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63F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63F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63FA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63FA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63FA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63FA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63FA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63FA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63FA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63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63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63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63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63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63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63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63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63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63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263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63FA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263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63FA"/>
    <w:pPr>
      <w:spacing w:before="160" w:line="259" w:lineRule="auto"/>
      <w:jc w:val="center"/>
    </w:pPr>
    <w:rPr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263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63FA"/>
    <w:pPr>
      <w:spacing w:line="259" w:lineRule="auto"/>
      <w:ind w:left="720"/>
      <w:contextualSpacing/>
    </w:pPr>
    <w:rPr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263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63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63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63F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263FA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IN" w:eastAsia="en-IN" w:bidi="te-I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594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477</Words>
  <Characters>2724</Characters>
  <Application>Microsoft Office Word</Application>
  <DocSecurity>0</DocSecurity>
  <Lines>22</Lines>
  <Paragraphs>6</Paragraphs>
  <ScaleCrop>false</ScaleCrop>
  <Company>Springer Nature</Company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2024-07-19T10:19:00Z</dcterms:created>
  <dcterms:modified xsi:type="dcterms:W3CDTF">2024-07-19T10:20:00Z</dcterms:modified>
</cp:coreProperties>
</file>