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33C" w:rsidRPr="007C7A85" w:rsidRDefault="0051333C" w:rsidP="0051333C">
      <w:pPr>
        <w:spacing w:line="480" w:lineRule="auto"/>
        <w:jc w:val="both"/>
        <w:rPr>
          <w:rFonts w:asciiTheme="majorBidi" w:eastAsia="Times New Roman" w:hAnsiTheme="majorBidi" w:cstheme="majorBidi"/>
          <w:b/>
          <w:bCs/>
        </w:rPr>
      </w:pPr>
      <w:r w:rsidRPr="007C7A85">
        <w:rPr>
          <w:rFonts w:asciiTheme="majorBidi" w:eastAsia="Times New Roman" w:hAnsiTheme="majorBidi" w:cstheme="majorBidi"/>
          <w:b/>
          <w:bCs/>
        </w:rPr>
        <w:t>Table 1. Characteristics of the participants</w:t>
      </w:r>
    </w:p>
    <w:tbl>
      <w:tblPr>
        <w:tblStyle w:val="TableGrid1"/>
        <w:tblW w:w="981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2160"/>
        <w:gridCol w:w="2520"/>
        <w:gridCol w:w="2070"/>
      </w:tblGrid>
      <w:tr w:rsidR="0051333C" w:rsidRPr="007C7A85" w:rsidTr="0051333C"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Athlete (n=369)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Non-athlete (n=442)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Total (n=811)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proofErr w:type="gramStart"/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  (</w:t>
            </w:r>
            <w:proofErr w:type="gramEnd"/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proofErr w:type="gramStart"/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</w:t>
            </w:r>
            <w:proofErr w:type="gramEnd"/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gramStart"/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</w:t>
            </w:r>
            <w:proofErr w:type="gramEnd"/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(%)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60-69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263 (71.3)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251 (56.8)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514 (63.4)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70=&lt;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106 (28.7)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191 (43.2)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297 (36.6)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Male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198 (53.7)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204 (46.2)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402 (49.6)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171 (46.3)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238 (53.8)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409 (50.4)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Married/living</w:t>
            </w:r>
            <w:r w:rsidRPr="007C7A85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hAnsiTheme="majorBidi" w:cstheme="majorBidi"/>
                <w:sz w:val="20"/>
                <w:szCs w:val="20"/>
              </w:rPr>
              <w:t>with a</w:t>
            </w:r>
            <w:r w:rsidRPr="007C7A85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hAnsiTheme="majorBidi" w:cstheme="majorBidi"/>
                <w:sz w:val="20"/>
                <w:szCs w:val="20"/>
              </w:rPr>
              <w:t>partner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42 (11.4)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89 (20.1)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131 (16.2)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Single/divorced/widowed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327 (88.6)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353 (79.9)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680 (83.8)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Educational group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136 (36.9)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256 (57.9)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392 (48.3)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1-8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212 (57.5)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182 (41.2)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394 (48.6)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9=&lt;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21 (5.7)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 (0.9)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25 (3.1)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Smoking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36 (9.8)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37 (8.4)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73 (9)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Some times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 (1.1)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 (0.9)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 (1)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No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329 (89.2)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401 (90.7)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730 (90)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Alcohol use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60 (16.3)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42 (9.5)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102(12.6)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Addiction (yes)</w:t>
            </w:r>
          </w:p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Medical conditions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76 (20.6)</w:t>
            </w:r>
          </w:p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337 (91.3)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110 (24.9)</w:t>
            </w:r>
          </w:p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411 (93)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186 (22.9)</w:t>
            </w:r>
          </w:p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748 (92.2)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Gastrointestinal disease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88 (23.8)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130 (29.4)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218 (26.9)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Cancer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12 (3.3)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18 (4.1)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30 (3.7)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Metabolic disease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130 (35.2)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150 (33.9)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280 (34.5)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Infectious disease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66 (17.9)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84 (19)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150 (18.5)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Psychological disease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28 (7.6)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29 (6.6)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57 (7)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Skeletal disease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 (1.4)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9 (2)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14 (1.7)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pStyle w:val="NoSpacing"/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Cardiovascular disease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208 (56.4)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251 (56.8)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459 (56.6)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Respiratory disease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23 (6.2)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33 (7.5)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56 (6.9)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Osteoarthritis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51 (13.8)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100 (22.6)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151 (18.6)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Medication use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263 (71.3)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324 (73.3)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587 (72.4)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Supplements use (yes)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37 (10)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52 (11.8)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89 (11)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PSQI score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Appropriate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102 (27.6)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100 (22.6)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202 (24.9)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Inappropriate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267 (72.4)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342 (77.4)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609 (75.1)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CESD score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Non-depressed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349 (94.6)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410 (92.8)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759 (93.6)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Depressed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20 (5.4)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32 (7.2)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52 (6.4)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HADS score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Normal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324 (87.8)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352 (79.6)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676 (83.4)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Borderline abnormal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40 (10.8)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77 (17.4)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117 (14.4)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Abnormal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 (1.4)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13 (2.9)</w:t>
            </w: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18 (2.2)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Mean (SD)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single" w:sz="4" w:space="0" w:color="auto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Height (m)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159.11 (8.91)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157.55 (8.96)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158.26 (8.97)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Weight (kg)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67.79 (11.85)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67.41 (14.57)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67.58 (13.4)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BMI (kg/m</w:t>
            </w: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)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26.82 (4.49)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27.15 (5.41)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27.00 (5.01)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&lt;=18.49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9 (2.4)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14 (3.2)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23 (2.8)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18.50-24.99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116 (31.4)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148 (33.5)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264 (32.6)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25.00-29.99</w:t>
            </w:r>
          </w:p>
        </w:tc>
        <w:tc>
          <w:tcPr>
            <w:tcW w:w="2160" w:type="dxa"/>
            <w:tcBorders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156 (42.3)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161 (36.4)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317 (39.10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bottom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&gt;=30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88 (23.8)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119 (26.9)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207 (25.5)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nil"/>
              <w:bottom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Hip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100.44(9.12)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100.06 (10.43)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100.2 (9.85)</w:t>
            </w:r>
          </w:p>
        </w:tc>
      </w:tr>
      <w:tr w:rsidR="0051333C" w:rsidRPr="007C7A85" w:rsidTr="0051333C">
        <w:trPr>
          <w:trHeight w:val="378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Waist</w:t>
            </w:r>
          </w:p>
        </w:tc>
        <w:tc>
          <w:tcPr>
            <w:tcW w:w="2160" w:type="dxa"/>
            <w:tcBorders>
              <w:top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97.12 (11.32)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98.01 (12.83)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97.60 (12.17)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WHR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0.96 (0.06)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0.97 (0.06)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0.97 (0.06)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Normal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38 (10.3)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33 (7.5)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71 (8.8)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sz w:val="20"/>
                <w:szCs w:val="20"/>
              </w:rPr>
              <w:t>Abnormal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331 (89.7)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409 (92.5)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740 (91.2)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PSQI score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7.79 (3.08)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8.73 (3.64)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8.3 (3.43)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CESD score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3.85 (3.27)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3.96 (3.37)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3.91 (3.32)</w:t>
            </w:r>
          </w:p>
        </w:tc>
      </w:tr>
      <w:tr w:rsidR="0051333C" w:rsidRPr="007C7A85" w:rsidTr="0051333C">
        <w:trPr>
          <w:trHeight w:val="288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HADS-A score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4.8 (2.35)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5.25 (2.61)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5.05 (2.50)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Median (interquartile range)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Median (interquartile range)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Median (interquartile range)</w:t>
            </w:r>
          </w:p>
        </w:tc>
        <w:bookmarkStart w:id="0" w:name="_GoBack"/>
        <w:bookmarkEnd w:id="0"/>
      </w:tr>
      <w:tr w:rsidR="0051333C" w:rsidRPr="007C7A85" w:rsidTr="0051333C">
        <w:trPr>
          <w:trHeight w:val="288"/>
        </w:trPr>
        <w:tc>
          <w:tcPr>
            <w:tcW w:w="3060" w:type="dxa"/>
            <w:tcBorders>
              <w:top w:val="single" w:sz="4" w:space="0" w:color="auto"/>
              <w:bottom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Age (year)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65.00 (63.00, 70.00)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68.00 (63.00,74.00)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66.00 (63.00,72.00)</w:t>
            </w:r>
          </w:p>
        </w:tc>
      </w:tr>
      <w:tr w:rsidR="0051333C" w:rsidRPr="007C7A85" w:rsidTr="0051333C">
        <w:trPr>
          <w:trHeight w:val="288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Calorie intake (kcal)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2330 (1801,2908)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2056 (1614,2618)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220.3 (1695,2735)</w:t>
            </w:r>
          </w:p>
        </w:tc>
      </w:tr>
      <w:tr w:rsidR="0051333C" w:rsidRPr="007C7A85" w:rsidTr="0051333C">
        <w:trPr>
          <w:trHeight w:val="288"/>
        </w:trPr>
        <w:tc>
          <w:tcPr>
            <w:tcW w:w="3060" w:type="dxa"/>
            <w:tcBorders>
              <w:top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Protein intake (g)</w:t>
            </w:r>
          </w:p>
        </w:tc>
        <w:tc>
          <w:tcPr>
            <w:tcW w:w="216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74.48 (55.89,92.48)</w:t>
            </w:r>
          </w:p>
        </w:tc>
        <w:tc>
          <w:tcPr>
            <w:tcW w:w="252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64.28 (49.04,83.11)</w:t>
            </w:r>
          </w:p>
        </w:tc>
        <w:tc>
          <w:tcPr>
            <w:tcW w:w="2070" w:type="dxa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68.9 (53.0,87.8)</w:t>
            </w:r>
          </w:p>
        </w:tc>
      </w:tr>
      <w:tr w:rsidR="0051333C" w:rsidRPr="007C7A85" w:rsidTr="0051333C">
        <w:trPr>
          <w:trHeight w:val="342"/>
        </w:trPr>
        <w:tc>
          <w:tcPr>
            <w:tcW w:w="3060" w:type="dxa"/>
            <w:tcBorders>
              <w:top w:val="nil"/>
              <w:bottom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Carbohydrate intake (g)</w:t>
            </w:r>
          </w:p>
        </w:tc>
        <w:tc>
          <w:tcPr>
            <w:tcW w:w="2160" w:type="dxa"/>
            <w:tcBorders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374.59 (284.02,480.55)</w:t>
            </w:r>
          </w:p>
        </w:tc>
        <w:tc>
          <w:tcPr>
            <w:tcW w:w="2520" w:type="dxa"/>
            <w:tcBorders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344.44 (265.62,454.71)</w:t>
            </w:r>
          </w:p>
        </w:tc>
        <w:tc>
          <w:tcPr>
            <w:tcW w:w="2070" w:type="dxa"/>
            <w:tcBorders>
              <w:bottom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355.8 (272.4,467.6)</w:t>
            </w:r>
          </w:p>
        </w:tc>
      </w:tr>
      <w:tr w:rsidR="0051333C" w:rsidRPr="007C7A85" w:rsidTr="0051333C">
        <w:trPr>
          <w:trHeight w:val="37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Fat intake (g)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55.09 (39.47,73.92)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43.29 (34.45,57.40)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48.0 (36.0,66.0)</w:t>
            </w:r>
          </w:p>
        </w:tc>
      </w:tr>
      <w:tr w:rsidR="0051333C" w:rsidRPr="007C7A85" w:rsidTr="0051333C">
        <w:trPr>
          <w:trHeight w:val="45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ALT (U/L)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16.00 (12.80,21.00)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15.00 (11.500,20.77)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15.300 (12.00,21.00)</w:t>
            </w:r>
          </w:p>
        </w:tc>
      </w:tr>
      <w:tr w:rsidR="0051333C" w:rsidRPr="007C7A85" w:rsidTr="0051333C"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AST (U/L)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18.300 (16.00,21.500)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17.55 (15.00,21.05)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333C" w:rsidRPr="007C7A85" w:rsidRDefault="0051333C" w:rsidP="00A73D3A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sz w:val="20"/>
                <w:szCs w:val="20"/>
              </w:rPr>
              <w:t>18.00 (15.00,21.40)</w:t>
            </w:r>
          </w:p>
        </w:tc>
      </w:tr>
    </w:tbl>
    <w:p w:rsidR="00CC3127" w:rsidRPr="0051333C" w:rsidRDefault="0051333C" w:rsidP="0051333C">
      <w:r w:rsidRPr="007C7A85">
        <w:rPr>
          <w:rFonts w:asciiTheme="majorBidi" w:hAnsiTheme="majorBidi" w:cstheme="majorBidi"/>
          <w:b/>
          <w:bCs/>
          <w:sz w:val="20"/>
          <w:szCs w:val="20"/>
          <w:lang w:bidi="fa-IR"/>
        </w:rPr>
        <w:t>Notes:</w:t>
      </w:r>
      <w:r w:rsidRPr="007C7A85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n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, number of participants;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BMI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, Body Mass Index;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WHR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>, Waist-to-Hip Ratio</w:t>
      </w:r>
      <w:r w:rsidRPr="007C7A85">
        <w:rPr>
          <w:rFonts w:asciiTheme="majorBidi" w:hAnsiTheme="majorBidi" w:cstheme="majorBidi"/>
          <w:sz w:val="20"/>
          <w:szCs w:val="20"/>
          <w:lang w:bidi="fa-IR"/>
        </w:rPr>
        <w:t xml:space="preserve">;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ALT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, Alanine Aminotransferase;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AST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>, Aspartate Aminotransferase</w:t>
      </w:r>
      <w:r w:rsidRPr="007C7A85">
        <w:rPr>
          <w:rFonts w:asciiTheme="majorBidi" w:hAnsiTheme="majorBidi" w:cstheme="majorBidi"/>
          <w:sz w:val="20"/>
          <w:szCs w:val="20"/>
          <w:lang w:bidi="fa-IR"/>
        </w:rPr>
        <w:t xml:space="preserve">; CEDS, </w:t>
      </w:r>
      <w:r w:rsidRPr="007C7A85">
        <w:rPr>
          <w:rStyle w:val="Emphasis"/>
          <w:rFonts w:asciiTheme="majorBidi" w:hAnsiTheme="majorBidi" w:cstheme="majorBidi"/>
          <w:sz w:val="20"/>
          <w:szCs w:val="20"/>
          <w:shd w:val="clear" w:color="auto" w:fill="FFFFFF"/>
        </w:rPr>
        <w:t>Centre for Epidemiologic Studies Depression</w:t>
      </w:r>
      <w:r w:rsidRPr="007C7A85">
        <w:rPr>
          <w:rFonts w:asciiTheme="majorBidi" w:hAnsiTheme="majorBidi" w:cstheme="majorBidi"/>
          <w:sz w:val="20"/>
          <w:szCs w:val="20"/>
          <w:lang w:bidi="fa-IR"/>
        </w:rPr>
        <w:t xml:space="preserve">; HADS, </w:t>
      </w:r>
      <w:r w:rsidRPr="007C7A85">
        <w:rPr>
          <w:rStyle w:val="Emphasis"/>
          <w:rFonts w:asciiTheme="majorBidi" w:hAnsiTheme="majorBidi" w:cstheme="majorBidi"/>
          <w:sz w:val="20"/>
          <w:szCs w:val="20"/>
          <w:shd w:val="clear" w:color="auto" w:fill="FFFFFF"/>
        </w:rPr>
        <w:t>Hospital Anxiety and Depression Scale-Anxiety</w:t>
      </w:r>
      <w:r w:rsidRPr="007C7A85">
        <w:rPr>
          <w:rFonts w:asciiTheme="majorBidi" w:hAnsiTheme="majorBidi" w:cstheme="majorBidi"/>
          <w:sz w:val="20"/>
          <w:szCs w:val="20"/>
          <w:lang w:bidi="fa-IR"/>
        </w:rPr>
        <w:t xml:space="preserve">; 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PSQI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>, Pittsburgh Sleep Quality Index;</w:t>
      </w:r>
      <w:r w:rsidRPr="007C7A85">
        <w:rPr>
          <w:rFonts w:asciiTheme="majorBidi" w:hAnsiTheme="majorBidi" w:cstheme="majorBidi"/>
          <w:sz w:val="20"/>
          <w:szCs w:val="20"/>
          <w:lang w:bidi="fa-IR"/>
        </w:rPr>
        <w:t xml:space="preserve"> SD, </w:t>
      </w:r>
      <w:r w:rsidRPr="007C7A85">
        <w:rPr>
          <w:rFonts w:asciiTheme="majorBidi" w:hAnsiTheme="majorBidi" w:cstheme="majorBidi"/>
          <w:i/>
          <w:iCs/>
          <w:sz w:val="20"/>
          <w:szCs w:val="20"/>
          <w:lang w:bidi="fa-IR"/>
        </w:rPr>
        <w:t>Standard Deviation</w:t>
      </w:r>
      <w:r w:rsidRPr="007C7A85">
        <w:rPr>
          <w:rFonts w:asciiTheme="majorBidi" w:hAnsiTheme="majorBidi" w:cstheme="majorBidi"/>
          <w:sz w:val="20"/>
          <w:szCs w:val="20"/>
          <w:lang w:bidi="fa-IR"/>
        </w:rPr>
        <w:t xml:space="preserve">;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BMI categories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: Underweight (≤18.49 kg/m²), Normal (18.5-24.99 kg/m²), Overweight (25-29.99 kg/m²), Obese (≥30 kg/m²).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WHR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: Normal (≤0.9 for males, ≤0.85 for females), Abnormal (&gt;0.9 for males, &gt;0.85 for females).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Educational group: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 0 (no formal education), 1-8 (primary/secondary education), 9≤ (high school or higher).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PSQI score: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 Appropriate (≤5), Inappropriate (&gt;5).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CESD score: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 Non-depressed (≤15), Depressed (&gt;15). </w:t>
      </w:r>
      <w:r w:rsidRPr="007C7A85">
        <w:rPr>
          <w:rFonts w:asciiTheme="majorBidi" w:hAnsiTheme="majorBidi" w:cstheme="majorBidi"/>
          <w:sz w:val="20"/>
          <w:szCs w:val="20"/>
          <w:shd w:val="clear" w:color="auto" w:fill="FFFFFF"/>
        </w:rPr>
        <w:t>HADS score:</w:t>
      </w:r>
      <w:r w:rsidRPr="007C7A85"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</w:rPr>
        <w:t xml:space="preserve"> Normal (0-7), Borderline abnormal (8-10), Abnormal (≥11).</w:t>
      </w:r>
    </w:p>
    <w:sectPr w:rsidR="00CC3127" w:rsidRPr="005133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D54"/>
    <w:rsid w:val="00026F04"/>
    <w:rsid w:val="000638EF"/>
    <w:rsid w:val="0008316B"/>
    <w:rsid w:val="00134412"/>
    <w:rsid w:val="00182FD2"/>
    <w:rsid w:val="001A542D"/>
    <w:rsid w:val="001D3AE7"/>
    <w:rsid w:val="00227E7B"/>
    <w:rsid w:val="0024097C"/>
    <w:rsid w:val="00315902"/>
    <w:rsid w:val="00445BE8"/>
    <w:rsid w:val="004C2B2D"/>
    <w:rsid w:val="0051333C"/>
    <w:rsid w:val="005846E2"/>
    <w:rsid w:val="005D372D"/>
    <w:rsid w:val="00620C73"/>
    <w:rsid w:val="00694868"/>
    <w:rsid w:val="006C2B72"/>
    <w:rsid w:val="008F3657"/>
    <w:rsid w:val="009077A6"/>
    <w:rsid w:val="00936D54"/>
    <w:rsid w:val="009A2E00"/>
    <w:rsid w:val="00A0661C"/>
    <w:rsid w:val="00A91E5C"/>
    <w:rsid w:val="00B414B8"/>
    <w:rsid w:val="00B83E61"/>
    <w:rsid w:val="00B94619"/>
    <w:rsid w:val="00BD0825"/>
    <w:rsid w:val="00C15097"/>
    <w:rsid w:val="00C367D2"/>
    <w:rsid w:val="00CC3127"/>
    <w:rsid w:val="00CC3679"/>
    <w:rsid w:val="00CE7AF0"/>
    <w:rsid w:val="00CF7DD6"/>
    <w:rsid w:val="00D10EFE"/>
    <w:rsid w:val="00D25CF5"/>
    <w:rsid w:val="00D306C7"/>
    <w:rsid w:val="00DA1578"/>
    <w:rsid w:val="00DA783A"/>
    <w:rsid w:val="00DB7C48"/>
    <w:rsid w:val="00DC203F"/>
    <w:rsid w:val="00DD156E"/>
    <w:rsid w:val="00E11813"/>
    <w:rsid w:val="00FF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3B237"/>
  <w15:chartTrackingRefBased/>
  <w15:docId w15:val="{57833543-8282-498E-AC1B-6632B1EAA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3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082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91E5C"/>
    <w:rPr>
      <w:i/>
      <w:iCs/>
    </w:rPr>
  </w:style>
  <w:style w:type="table" w:customStyle="1" w:styleId="TableGrid1">
    <w:name w:val="Table Grid1"/>
    <w:basedOn w:val="TableNormal"/>
    <w:next w:val="TableGrid"/>
    <w:uiPriority w:val="39"/>
    <w:rsid w:val="00A91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91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91E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hoseini zahra</cp:lastModifiedBy>
  <cp:revision>12</cp:revision>
  <cp:lastPrinted>2023-06-02T11:53:00Z</cp:lastPrinted>
  <dcterms:created xsi:type="dcterms:W3CDTF">2023-06-02T18:39:00Z</dcterms:created>
  <dcterms:modified xsi:type="dcterms:W3CDTF">2024-06-05T03:37:00Z</dcterms:modified>
</cp:coreProperties>
</file>