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EFAFE" w14:textId="2A369688" w:rsidR="00226DB1" w:rsidRPr="00322A51" w:rsidRDefault="00226DB1" w:rsidP="00322A51">
      <w:pPr>
        <w:pStyle w:val="Heading6"/>
      </w:pPr>
      <w:bookmarkStart w:id="0" w:name="_Toc136182508"/>
      <w:r w:rsidRPr="00322A51">
        <w:t>Supplementa</w:t>
      </w:r>
      <w:r w:rsidR="00A6096C" w:rsidRPr="00322A51">
        <w:t>ry</w:t>
      </w:r>
      <w:r w:rsidRPr="00322A51">
        <w:t xml:space="preserve"> Information</w:t>
      </w:r>
    </w:p>
    <w:bookmarkEnd w:id="0"/>
    <w:p w14:paraId="0B11DD24" w14:textId="77777777" w:rsidR="006E6188" w:rsidRPr="008173BC" w:rsidRDefault="006E6188" w:rsidP="006E6188">
      <w:pPr>
        <w:pStyle w:val="Title"/>
      </w:pPr>
      <w:r w:rsidRPr="008173BC">
        <w:t>Wildfires drive multi-year water quality degradation over the western U.S.</w:t>
      </w:r>
    </w:p>
    <w:p w14:paraId="475D5AE3" w14:textId="77777777" w:rsidR="006E6188" w:rsidRPr="00F55950" w:rsidRDefault="006E6188" w:rsidP="006E6188">
      <w:pPr>
        <w:rPr>
          <w:i/>
          <w:iCs/>
        </w:rPr>
      </w:pPr>
      <w:r w:rsidRPr="00F55950">
        <w:rPr>
          <w:i/>
          <w:iCs/>
        </w:rPr>
        <w:t>Carli P. Brucker</w:t>
      </w:r>
      <w:r>
        <w:rPr>
          <w:i/>
          <w:iCs/>
          <w:vertAlign w:val="superscript"/>
        </w:rPr>
        <w:t>1,2,3*</w:t>
      </w:r>
      <w:r w:rsidRPr="00F55950">
        <w:rPr>
          <w:i/>
          <w:iCs/>
        </w:rPr>
        <w:t>, Ben Livneh</w:t>
      </w:r>
      <w:r>
        <w:rPr>
          <w:i/>
          <w:iCs/>
          <w:vertAlign w:val="superscript"/>
        </w:rPr>
        <w:t>1,2</w:t>
      </w:r>
      <w:r>
        <w:rPr>
          <w:i/>
          <w:iCs/>
        </w:rPr>
        <w:t>, F</w:t>
      </w:r>
      <w:r w:rsidRPr="00F55950">
        <w:rPr>
          <w:i/>
          <w:iCs/>
        </w:rPr>
        <w:t>ernando L. Rosario-Ortiz</w:t>
      </w:r>
      <w:r w:rsidRPr="003D525E">
        <w:rPr>
          <w:i/>
          <w:iCs/>
          <w:vertAlign w:val="superscript"/>
        </w:rPr>
        <w:t>1,</w:t>
      </w:r>
      <w:r>
        <w:rPr>
          <w:i/>
          <w:iCs/>
          <w:vertAlign w:val="superscript"/>
        </w:rPr>
        <w:t>4</w:t>
      </w:r>
      <w:r w:rsidRPr="00F55950">
        <w:rPr>
          <w:i/>
          <w:iCs/>
        </w:rPr>
        <w:t>, Fangfang Yao</w:t>
      </w:r>
      <w:r>
        <w:rPr>
          <w:i/>
          <w:iCs/>
          <w:vertAlign w:val="superscript"/>
        </w:rPr>
        <w:t>5</w:t>
      </w:r>
      <w:r w:rsidRPr="00F55950">
        <w:rPr>
          <w:i/>
          <w:iCs/>
        </w:rPr>
        <w:t>, A. Park Williams</w:t>
      </w:r>
      <w:r>
        <w:rPr>
          <w:i/>
          <w:iCs/>
          <w:vertAlign w:val="superscript"/>
        </w:rPr>
        <w:t>6</w:t>
      </w:r>
      <w:r>
        <w:rPr>
          <w:i/>
          <w:iCs/>
        </w:rPr>
        <w:t>,</w:t>
      </w:r>
      <w:r w:rsidRPr="00F55950">
        <w:rPr>
          <w:i/>
          <w:iCs/>
        </w:rPr>
        <w:t xml:space="preserve"> William C. Becker</w:t>
      </w:r>
      <w:r>
        <w:rPr>
          <w:i/>
          <w:iCs/>
          <w:vertAlign w:val="superscript"/>
        </w:rPr>
        <w:t>4,7</w:t>
      </w:r>
      <w:r w:rsidRPr="00F55950">
        <w:rPr>
          <w:i/>
          <w:iCs/>
        </w:rPr>
        <w:t>, Stephanie K. Kampf</w:t>
      </w:r>
      <w:r>
        <w:rPr>
          <w:i/>
          <w:iCs/>
          <w:vertAlign w:val="superscript"/>
        </w:rPr>
        <w:t>8</w:t>
      </w:r>
      <w:r w:rsidRPr="00F55950">
        <w:rPr>
          <w:i/>
          <w:iCs/>
        </w:rPr>
        <w:t xml:space="preserve">, </w:t>
      </w:r>
      <w:r>
        <w:rPr>
          <w:i/>
          <w:iCs/>
        </w:rPr>
        <w:t xml:space="preserve">and </w:t>
      </w:r>
      <w:r w:rsidRPr="00F55950">
        <w:rPr>
          <w:i/>
          <w:iCs/>
        </w:rPr>
        <w:t>Balaji Rajagopalan</w:t>
      </w:r>
      <w:r>
        <w:rPr>
          <w:i/>
          <w:iCs/>
          <w:vertAlign w:val="superscript"/>
        </w:rPr>
        <w:t>1</w:t>
      </w:r>
      <w:r>
        <w:rPr>
          <w:i/>
          <w:iCs/>
        </w:rPr>
        <w:t xml:space="preserve"> </w:t>
      </w:r>
    </w:p>
    <w:p w14:paraId="637481C4" w14:textId="77777777" w:rsidR="006E6188" w:rsidRPr="0084210C" w:rsidRDefault="006E6188" w:rsidP="006E6188">
      <w:r>
        <w:rPr>
          <w:vertAlign w:val="superscript"/>
        </w:rPr>
        <w:t>1</w:t>
      </w:r>
      <w:r w:rsidRPr="0084210C">
        <w:t>Department of Civil, Environmental, and Architectural Engineering, University of Colorado Boulder, Boulder, CO, 80309, United States</w:t>
      </w:r>
    </w:p>
    <w:p w14:paraId="07A32B1A" w14:textId="77777777" w:rsidR="006E6188" w:rsidRDefault="006E6188" w:rsidP="006E6188">
      <w:r>
        <w:rPr>
          <w:vertAlign w:val="superscript"/>
        </w:rPr>
        <w:t>2</w:t>
      </w:r>
      <w:r w:rsidRPr="0084210C">
        <w:t>Cooperative Institute for Research in Environmental Sciences, University of Colorado Boulder, Boulder, CO, 80309, United States</w:t>
      </w:r>
    </w:p>
    <w:p w14:paraId="19B93154" w14:textId="77777777" w:rsidR="006E6188" w:rsidRPr="0084210C" w:rsidRDefault="006E6188" w:rsidP="006E6188">
      <w:r w:rsidRPr="00214A4D">
        <w:rPr>
          <w:vertAlign w:val="superscript"/>
        </w:rPr>
        <w:t>3</w:t>
      </w:r>
      <w:r w:rsidRPr="002051B1">
        <w:t>Carollo Engineers, 390 Interlocken Crescent # 800, Broomfield, CO 80021, United States</w:t>
      </w:r>
    </w:p>
    <w:p w14:paraId="70A635C9" w14:textId="77777777" w:rsidR="006E6188" w:rsidRDefault="006E6188" w:rsidP="006E6188">
      <w:r>
        <w:rPr>
          <w:vertAlign w:val="superscript"/>
        </w:rPr>
        <w:t>4</w:t>
      </w:r>
      <w:r w:rsidRPr="0084210C">
        <w:t>Environmental Engineering Program, University of Colorado Boulder, Boulder, CO, 80309, United States</w:t>
      </w:r>
    </w:p>
    <w:p w14:paraId="336A4ACB" w14:textId="77777777" w:rsidR="006E6188" w:rsidRDefault="006E6188" w:rsidP="006E6188">
      <w:r>
        <w:rPr>
          <w:vertAlign w:val="superscript"/>
        </w:rPr>
        <w:t>5</w:t>
      </w:r>
      <w:r>
        <w:t>Department of Environmental Science, University of Virginia, Charlottesville, VA, 22904</w:t>
      </w:r>
    </w:p>
    <w:p w14:paraId="0FC42172" w14:textId="77777777" w:rsidR="006E6188" w:rsidRDefault="006E6188" w:rsidP="006E6188">
      <w:r>
        <w:rPr>
          <w:vertAlign w:val="superscript"/>
        </w:rPr>
        <w:t>6</w:t>
      </w:r>
      <w:r>
        <w:t>Department of Geography, University of California Los Angeles, Los Angeles, CA, 90095, United States</w:t>
      </w:r>
    </w:p>
    <w:p w14:paraId="7243C1C4" w14:textId="77777777" w:rsidR="006E6188" w:rsidRDefault="006E6188" w:rsidP="006E6188">
      <w:r>
        <w:rPr>
          <w:vertAlign w:val="superscript"/>
        </w:rPr>
        <w:t>7</w:t>
      </w:r>
      <w:r>
        <w:t>Hazen and Sawyer, 498 Seventh Avenue, 11</w:t>
      </w:r>
      <w:r w:rsidRPr="00066355">
        <w:rPr>
          <w:vertAlign w:val="superscript"/>
        </w:rPr>
        <w:t>th</w:t>
      </w:r>
      <w:r>
        <w:t xml:space="preserve"> Floor, New York, NY, 10018, United States</w:t>
      </w:r>
    </w:p>
    <w:p w14:paraId="2C6D749D" w14:textId="77777777" w:rsidR="006E6188" w:rsidRDefault="006E6188" w:rsidP="006E6188">
      <w:r>
        <w:rPr>
          <w:vertAlign w:val="superscript"/>
        </w:rPr>
        <w:t>8</w:t>
      </w:r>
      <w:r>
        <w:t>Department of Ecosystem Science and Sustainability, Colorado State University, Fort Collins, CO, 80523, United States</w:t>
      </w:r>
    </w:p>
    <w:p w14:paraId="70AB2B23" w14:textId="5D008F2F" w:rsidR="00071D40" w:rsidRPr="006E6188" w:rsidRDefault="006E6188" w:rsidP="00220BB7">
      <w:r>
        <w:t>*Corresponding author email: carli.brucker@gmail.com</w:t>
      </w:r>
      <w:r w:rsidR="00071D40">
        <w:rPr>
          <w:rFonts w:cs="Times New Roman"/>
        </w:rPr>
        <w:br w:type="page"/>
      </w:r>
    </w:p>
    <w:sdt>
      <w:sdtPr>
        <w:rPr>
          <w:rFonts w:eastAsiaTheme="minorHAnsi" w:cstheme="minorBidi"/>
          <w:b w:val="0"/>
          <w:bCs w:val="0"/>
          <w:szCs w:val="22"/>
        </w:rPr>
        <w:id w:val="1160816607"/>
        <w:docPartObj>
          <w:docPartGallery w:val="Table of Contents"/>
          <w:docPartUnique/>
        </w:docPartObj>
      </w:sdtPr>
      <w:sdtEndPr>
        <w:rPr>
          <w:noProof/>
        </w:rPr>
      </w:sdtEndPr>
      <w:sdtContent>
        <w:p w14:paraId="6F90803E" w14:textId="0348696A" w:rsidR="00D70C2E" w:rsidRPr="00345B33" w:rsidRDefault="00D70C2E" w:rsidP="00CA2715">
          <w:pPr>
            <w:pStyle w:val="TOCHeading"/>
            <w:spacing w:after="0"/>
            <w:jc w:val="left"/>
          </w:pPr>
          <w:r w:rsidRPr="00345B33">
            <w:t>This file includes</w:t>
          </w:r>
          <w:r w:rsidR="00345B33" w:rsidRPr="00345B33">
            <w:t>:</w:t>
          </w:r>
        </w:p>
        <w:p w14:paraId="675EA6C6" w14:textId="7F43E52C" w:rsidR="00993B01" w:rsidRDefault="00D70C2E">
          <w:pPr>
            <w:pStyle w:val="TOC1"/>
            <w:rPr>
              <w:rFonts w:asciiTheme="minorHAnsi" w:hAnsiTheme="minorHAnsi" w:cstheme="minorBidi"/>
              <w:b w:val="0"/>
              <w:kern w:val="2"/>
              <w:sz w:val="22"/>
              <w:szCs w:val="22"/>
              <w14:ligatures w14:val="standardContextual"/>
            </w:rPr>
          </w:pPr>
          <w:r>
            <w:rPr>
              <w:sz w:val="22"/>
            </w:rPr>
            <w:fldChar w:fldCharType="begin"/>
          </w:r>
          <w:r>
            <w:instrText xml:space="preserve"> TOC \o "1-3" \h \z \u </w:instrText>
          </w:r>
          <w:r>
            <w:rPr>
              <w:sz w:val="22"/>
            </w:rPr>
            <w:fldChar w:fldCharType="separate"/>
          </w:r>
          <w:hyperlink w:anchor="_Toc167715337" w:history="1">
            <w:r w:rsidR="00993B01" w:rsidRPr="000619AA">
              <w:rPr>
                <w:rStyle w:val="Hyperlink"/>
              </w:rPr>
              <w:t>Supplementary Notes</w:t>
            </w:r>
            <w:r w:rsidR="00993B01">
              <w:rPr>
                <w:webHidden/>
              </w:rPr>
              <w:tab/>
            </w:r>
            <w:r w:rsidR="00993B01">
              <w:rPr>
                <w:webHidden/>
              </w:rPr>
              <w:fldChar w:fldCharType="begin"/>
            </w:r>
            <w:r w:rsidR="00993B01">
              <w:rPr>
                <w:webHidden/>
              </w:rPr>
              <w:instrText xml:space="preserve"> PAGEREF _Toc167715337 \h </w:instrText>
            </w:r>
            <w:r w:rsidR="00993B01">
              <w:rPr>
                <w:webHidden/>
              </w:rPr>
            </w:r>
            <w:r w:rsidR="00993B01">
              <w:rPr>
                <w:webHidden/>
              </w:rPr>
              <w:fldChar w:fldCharType="separate"/>
            </w:r>
            <w:r w:rsidR="00607634">
              <w:rPr>
                <w:webHidden/>
              </w:rPr>
              <w:t>4</w:t>
            </w:r>
            <w:r w:rsidR="00993B01">
              <w:rPr>
                <w:webHidden/>
              </w:rPr>
              <w:fldChar w:fldCharType="end"/>
            </w:r>
          </w:hyperlink>
        </w:p>
        <w:p w14:paraId="3530E6E0" w14:textId="594D2EF7" w:rsidR="00993B01" w:rsidRDefault="00000000">
          <w:pPr>
            <w:pStyle w:val="TOC2"/>
            <w:rPr>
              <w:rFonts w:asciiTheme="minorHAnsi" w:hAnsiTheme="minorHAnsi" w:cstheme="minorBidi"/>
              <w:noProof/>
              <w:kern w:val="2"/>
              <w:sz w:val="22"/>
              <w14:ligatures w14:val="standardContextual"/>
            </w:rPr>
          </w:pPr>
          <w:hyperlink w:anchor="_Toc167715338" w:history="1">
            <w:r w:rsidR="00993B01" w:rsidRPr="000619AA">
              <w:rPr>
                <w:rStyle w:val="Hyperlink"/>
                <w:noProof/>
              </w:rPr>
              <w:t>Data sources and pre-processing</w:t>
            </w:r>
            <w:r w:rsidR="00993B01">
              <w:rPr>
                <w:noProof/>
                <w:webHidden/>
              </w:rPr>
              <w:tab/>
            </w:r>
            <w:r w:rsidR="00993B01">
              <w:rPr>
                <w:noProof/>
                <w:webHidden/>
              </w:rPr>
              <w:fldChar w:fldCharType="begin"/>
            </w:r>
            <w:r w:rsidR="00993B01">
              <w:rPr>
                <w:noProof/>
                <w:webHidden/>
              </w:rPr>
              <w:instrText xml:space="preserve"> PAGEREF _Toc167715338 \h </w:instrText>
            </w:r>
            <w:r w:rsidR="00993B01">
              <w:rPr>
                <w:noProof/>
                <w:webHidden/>
              </w:rPr>
            </w:r>
            <w:r w:rsidR="00993B01">
              <w:rPr>
                <w:noProof/>
                <w:webHidden/>
              </w:rPr>
              <w:fldChar w:fldCharType="separate"/>
            </w:r>
            <w:r w:rsidR="00607634">
              <w:rPr>
                <w:noProof/>
                <w:webHidden/>
              </w:rPr>
              <w:t>4</w:t>
            </w:r>
            <w:r w:rsidR="00993B01">
              <w:rPr>
                <w:noProof/>
                <w:webHidden/>
              </w:rPr>
              <w:fldChar w:fldCharType="end"/>
            </w:r>
          </w:hyperlink>
        </w:p>
        <w:p w14:paraId="3015FD43" w14:textId="516B8DDE" w:rsidR="00993B01" w:rsidRDefault="00000000">
          <w:pPr>
            <w:pStyle w:val="TOC3"/>
            <w:tabs>
              <w:tab w:val="right" w:pos="9350"/>
            </w:tabs>
            <w:rPr>
              <w:rFonts w:asciiTheme="minorHAnsi" w:hAnsiTheme="minorHAnsi" w:cstheme="minorBidi"/>
              <w:noProof/>
              <w:kern w:val="2"/>
              <w:sz w:val="22"/>
              <w14:ligatures w14:val="standardContextual"/>
            </w:rPr>
          </w:pPr>
          <w:hyperlink w:anchor="_Toc167715339" w:history="1">
            <w:r w:rsidR="00993B01" w:rsidRPr="000619AA">
              <w:rPr>
                <w:rStyle w:val="Hyperlink"/>
                <w:noProof/>
              </w:rPr>
              <w:t>Water quality observations</w:t>
            </w:r>
            <w:r w:rsidR="00993B01">
              <w:rPr>
                <w:noProof/>
                <w:webHidden/>
              </w:rPr>
              <w:tab/>
            </w:r>
            <w:r w:rsidR="00993B01">
              <w:rPr>
                <w:noProof/>
                <w:webHidden/>
              </w:rPr>
              <w:fldChar w:fldCharType="begin"/>
            </w:r>
            <w:r w:rsidR="00993B01">
              <w:rPr>
                <w:noProof/>
                <w:webHidden/>
              </w:rPr>
              <w:instrText xml:space="preserve"> PAGEREF _Toc167715339 \h </w:instrText>
            </w:r>
            <w:r w:rsidR="00993B01">
              <w:rPr>
                <w:noProof/>
                <w:webHidden/>
              </w:rPr>
            </w:r>
            <w:r w:rsidR="00993B01">
              <w:rPr>
                <w:noProof/>
                <w:webHidden/>
              </w:rPr>
              <w:fldChar w:fldCharType="separate"/>
            </w:r>
            <w:r w:rsidR="00607634">
              <w:rPr>
                <w:noProof/>
                <w:webHidden/>
              </w:rPr>
              <w:t>4</w:t>
            </w:r>
            <w:r w:rsidR="00993B01">
              <w:rPr>
                <w:noProof/>
                <w:webHidden/>
              </w:rPr>
              <w:fldChar w:fldCharType="end"/>
            </w:r>
          </w:hyperlink>
        </w:p>
        <w:p w14:paraId="56A1BDAB" w14:textId="5E296DA7" w:rsidR="00993B01" w:rsidRDefault="00000000">
          <w:pPr>
            <w:pStyle w:val="TOC3"/>
            <w:tabs>
              <w:tab w:val="right" w:pos="9350"/>
            </w:tabs>
            <w:rPr>
              <w:rFonts w:asciiTheme="minorHAnsi" w:hAnsiTheme="minorHAnsi" w:cstheme="minorBidi"/>
              <w:noProof/>
              <w:kern w:val="2"/>
              <w:sz w:val="22"/>
              <w14:ligatures w14:val="standardContextual"/>
            </w:rPr>
          </w:pPr>
          <w:hyperlink w:anchor="_Toc167715340" w:history="1">
            <w:r w:rsidR="00993B01" w:rsidRPr="000619AA">
              <w:rPr>
                <w:rStyle w:val="Hyperlink"/>
                <w:noProof/>
              </w:rPr>
              <w:t>Fire data</w:t>
            </w:r>
            <w:r w:rsidR="00993B01">
              <w:rPr>
                <w:noProof/>
                <w:webHidden/>
              </w:rPr>
              <w:tab/>
            </w:r>
            <w:r w:rsidR="00993B01">
              <w:rPr>
                <w:noProof/>
                <w:webHidden/>
              </w:rPr>
              <w:fldChar w:fldCharType="begin"/>
            </w:r>
            <w:r w:rsidR="00993B01">
              <w:rPr>
                <w:noProof/>
                <w:webHidden/>
              </w:rPr>
              <w:instrText xml:space="preserve"> PAGEREF _Toc167715340 \h </w:instrText>
            </w:r>
            <w:r w:rsidR="00993B01">
              <w:rPr>
                <w:noProof/>
                <w:webHidden/>
              </w:rPr>
            </w:r>
            <w:r w:rsidR="00993B01">
              <w:rPr>
                <w:noProof/>
                <w:webHidden/>
              </w:rPr>
              <w:fldChar w:fldCharType="separate"/>
            </w:r>
            <w:r w:rsidR="00607634">
              <w:rPr>
                <w:noProof/>
                <w:webHidden/>
              </w:rPr>
              <w:t>7</w:t>
            </w:r>
            <w:r w:rsidR="00993B01">
              <w:rPr>
                <w:noProof/>
                <w:webHidden/>
              </w:rPr>
              <w:fldChar w:fldCharType="end"/>
            </w:r>
          </w:hyperlink>
        </w:p>
        <w:p w14:paraId="15F62A28" w14:textId="6FE2ADB9" w:rsidR="00993B01" w:rsidRDefault="00000000">
          <w:pPr>
            <w:pStyle w:val="TOC3"/>
            <w:tabs>
              <w:tab w:val="right" w:pos="9350"/>
            </w:tabs>
            <w:rPr>
              <w:rFonts w:asciiTheme="minorHAnsi" w:hAnsiTheme="minorHAnsi" w:cstheme="minorBidi"/>
              <w:noProof/>
              <w:kern w:val="2"/>
              <w:sz w:val="22"/>
              <w14:ligatures w14:val="standardContextual"/>
            </w:rPr>
          </w:pPr>
          <w:hyperlink w:anchor="_Toc167715341" w:history="1">
            <w:r w:rsidR="00993B01" w:rsidRPr="000619AA">
              <w:rPr>
                <w:rStyle w:val="Hyperlink"/>
                <w:noProof/>
              </w:rPr>
              <w:t>Physiographic data</w:t>
            </w:r>
            <w:r w:rsidR="00993B01">
              <w:rPr>
                <w:noProof/>
                <w:webHidden/>
              </w:rPr>
              <w:tab/>
            </w:r>
            <w:r w:rsidR="00993B01">
              <w:rPr>
                <w:noProof/>
                <w:webHidden/>
              </w:rPr>
              <w:fldChar w:fldCharType="begin"/>
            </w:r>
            <w:r w:rsidR="00993B01">
              <w:rPr>
                <w:noProof/>
                <w:webHidden/>
              </w:rPr>
              <w:instrText xml:space="preserve"> PAGEREF _Toc167715341 \h </w:instrText>
            </w:r>
            <w:r w:rsidR="00993B01">
              <w:rPr>
                <w:noProof/>
                <w:webHidden/>
              </w:rPr>
            </w:r>
            <w:r w:rsidR="00993B01">
              <w:rPr>
                <w:noProof/>
                <w:webHidden/>
              </w:rPr>
              <w:fldChar w:fldCharType="separate"/>
            </w:r>
            <w:r w:rsidR="00607634">
              <w:rPr>
                <w:noProof/>
                <w:webHidden/>
              </w:rPr>
              <w:t>7</w:t>
            </w:r>
            <w:r w:rsidR="00993B01">
              <w:rPr>
                <w:noProof/>
                <w:webHidden/>
              </w:rPr>
              <w:fldChar w:fldCharType="end"/>
            </w:r>
          </w:hyperlink>
        </w:p>
        <w:p w14:paraId="1FBBFCA0" w14:textId="45A9CA96" w:rsidR="00993B01" w:rsidRDefault="00000000">
          <w:pPr>
            <w:pStyle w:val="TOC3"/>
            <w:tabs>
              <w:tab w:val="right" w:pos="9350"/>
            </w:tabs>
            <w:rPr>
              <w:rFonts w:asciiTheme="minorHAnsi" w:hAnsiTheme="minorHAnsi" w:cstheme="minorBidi"/>
              <w:noProof/>
              <w:kern w:val="2"/>
              <w:sz w:val="22"/>
              <w14:ligatures w14:val="standardContextual"/>
            </w:rPr>
          </w:pPr>
          <w:hyperlink w:anchor="_Toc167715342" w:history="1">
            <w:r w:rsidR="00993B01" w:rsidRPr="000619AA">
              <w:rPr>
                <w:rStyle w:val="Hyperlink"/>
                <w:noProof/>
              </w:rPr>
              <w:t>Hydroclimatic observations</w:t>
            </w:r>
            <w:r w:rsidR="00993B01">
              <w:rPr>
                <w:noProof/>
                <w:webHidden/>
              </w:rPr>
              <w:tab/>
            </w:r>
            <w:r w:rsidR="00993B01">
              <w:rPr>
                <w:noProof/>
                <w:webHidden/>
              </w:rPr>
              <w:fldChar w:fldCharType="begin"/>
            </w:r>
            <w:r w:rsidR="00993B01">
              <w:rPr>
                <w:noProof/>
                <w:webHidden/>
              </w:rPr>
              <w:instrText xml:space="preserve"> PAGEREF _Toc167715342 \h </w:instrText>
            </w:r>
            <w:r w:rsidR="00993B01">
              <w:rPr>
                <w:noProof/>
                <w:webHidden/>
              </w:rPr>
            </w:r>
            <w:r w:rsidR="00993B01">
              <w:rPr>
                <w:noProof/>
                <w:webHidden/>
              </w:rPr>
              <w:fldChar w:fldCharType="separate"/>
            </w:r>
            <w:r w:rsidR="00607634">
              <w:rPr>
                <w:noProof/>
                <w:webHidden/>
              </w:rPr>
              <w:t>8</w:t>
            </w:r>
            <w:r w:rsidR="00993B01">
              <w:rPr>
                <w:noProof/>
                <w:webHidden/>
              </w:rPr>
              <w:fldChar w:fldCharType="end"/>
            </w:r>
          </w:hyperlink>
        </w:p>
        <w:p w14:paraId="09D75388" w14:textId="7973BA0E" w:rsidR="00993B01" w:rsidRDefault="00000000">
          <w:pPr>
            <w:pStyle w:val="TOC2"/>
            <w:rPr>
              <w:rFonts w:asciiTheme="minorHAnsi" w:hAnsiTheme="minorHAnsi" w:cstheme="minorBidi"/>
              <w:noProof/>
              <w:kern w:val="2"/>
              <w:sz w:val="22"/>
              <w14:ligatures w14:val="standardContextual"/>
            </w:rPr>
          </w:pPr>
          <w:hyperlink w:anchor="_Toc167715343" w:history="1">
            <w:r w:rsidR="00993B01" w:rsidRPr="000619AA">
              <w:rPr>
                <w:rStyle w:val="Hyperlink"/>
                <w:noProof/>
              </w:rPr>
              <w:t>Hydrologic conditioning and basin delineation</w:t>
            </w:r>
            <w:r w:rsidR="00993B01">
              <w:rPr>
                <w:noProof/>
                <w:webHidden/>
              </w:rPr>
              <w:tab/>
            </w:r>
            <w:r w:rsidR="00993B01">
              <w:rPr>
                <w:noProof/>
                <w:webHidden/>
              </w:rPr>
              <w:fldChar w:fldCharType="begin"/>
            </w:r>
            <w:r w:rsidR="00993B01">
              <w:rPr>
                <w:noProof/>
                <w:webHidden/>
              </w:rPr>
              <w:instrText xml:space="preserve"> PAGEREF _Toc167715343 \h </w:instrText>
            </w:r>
            <w:r w:rsidR="00993B01">
              <w:rPr>
                <w:noProof/>
                <w:webHidden/>
              </w:rPr>
            </w:r>
            <w:r w:rsidR="00993B01">
              <w:rPr>
                <w:noProof/>
                <w:webHidden/>
              </w:rPr>
              <w:fldChar w:fldCharType="separate"/>
            </w:r>
            <w:r w:rsidR="00607634">
              <w:rPr>
                <w:noProof/>
                <w:webHidden/>
              </w:rPr>
              <w:t>8</w:t>
            </w:r>
            <w:r w:rsidR="00993B01">
              <w:rPr>
                <w:noProof/>
                <w:webHidden/>
              </w:rPr>
              <w:fldChar w:fldCharType="end"/>
            </w:r>
          </w:hyperlink>
        </w:p>
        <w:p w14:paraId="24AC2DDF" w14:textId="3D540042" w:rsidR="00993B01" w:rsidRDefault="00000000">
          <w:pPr>
            <w:pStyle w:val="TOC2"/>
            <w:rPr>
              <w:rFonts w:asciiTheme="minorHAnsi" w:hAnsiTheme="minorHAnsi" w:cstheme="minorBidi"/>
              <w:noProof/>
              <w:kern w:val="2"/>
              <w:sz w:val="22"/>
              <w14:ligatures w14:val="standardContextual"/>
            </w:rPr>
          </w:pPr>
          <w:hyperlink w:anchor="_Toc167715344" w:history="1">
            <w:r w:rsidR="00993B01" w:rsidRPr="000619AA">
              <w:rPr>
                <w:rStyle w:val="Hyperlink"/>
                <w:noProof/>
              </w:rPr>
              <w:t>References</w:t>
            </w:r>
            <w:r w:rsidR="00993B01">
              <w:rPr>
                <w:noProof/>
                <w:webHidden/>
              </w:rPr>
              <w:tab/>
            </w:r>
            <w:r w:rsidR="00993B01">
              <w:rPr>
                <w:noProof/>
                <w:webHidden/>
              </w:rPr>
              <w:fldChar w:fldCharType="begin"/>
            </w:r>
            <w:r w:rsidR="00993B01">
              <w:rPr>
                <w:noProof/>
                <w:webHidden/>
              </w:rPr>
              <w:instrText xml:space="preserve"> PAGEREF _Toc167715344 \h </w:instrText>
            </w:r>
            <w:r w:rsidR="00993B01">
              <w:rPr>
                <w:noProof/>
                <w:webHidden/>
              </w:rPr>
            </w:r>
            <w:r w:rsidR="00993B01">
              <w:rPr>
                <w:noProof/>
                <w:webHidden/>
              </w:rPr>
              <w:fldChar w:fldCharType="separate"/>
            </w:r>
            <w:r w:rsidR="00607634">
              <w:rPr>
                <w:noProof/>
                <w:webHidden/>
              </w:rPr>
              <w:t>12</w:t>
            </w:r>
            <w:r w:rsidR="00993B01">
              <w:rPr>
                <w:noProof/>
                <w:webHidden/>
              </w:rPr>
              <w:fldChar w:fldCharType="end"/>
            </w:r>
          </w:hyperlink>
        </w:p>
        <w:p w14:paraId="1594AD95" w14:textId="7C6896F4" w:rsidR="00D70C2E" w:rsidRDefault="00D70C2E">
          <w:r>
            <w:rPr>
              <w:b/>
              <w:bCs/>
              <w:noProof/>
            </w:rPr>
            <w:fldChar w:fldCharType="end"/>
          </w:r>
        </w:p>
      </w:sdtContent>
    </w:sdt>
    <w:p w14:paraId="1B32B694" w14:textId="1220B216" w:rsidR="00D71A49" w:rsidRPr="00D71A49" w:rsidRDefault="00773F80">
      <w:pPr>
        <w:pStyle w:val="TableofFigures"/>
        <w:tabs>
          <w:tab w:val="right" w:leader="dot" w:pos="9350"/>
        </w:tabs>
        <w:rPr>
          <w:b/>
          <w:bCs/>
        </w:rPr>
      </w:pPr>
      <w:r>
        <w:rPr>
          <w:b/>
          <w:bCs/>
        </w:rPr>
        <w:t xml:space="preserve">Supplementary </w:t>
      </w:r>
      <w:r w:rsidR="00D71A49" w:rsidRPr="00D71A49">
        <w:rPr>
          <w:b/>
          <w:bCs/>
        </w:rPr>
        <w:t>Figures</w:t>
      </w:r>
    </w:p>
    <w:p w14:paraId="025B4220" w14:textId="7C55F561" w:rsidR="00993B01" w:rsidRDefault="005E06B4">
      <w:pPr>
        <w:pStyle w:val="TableofFigures"/>
        <w:tabs>
          <w:tab w:val="right" w:leader="dot" w:pos="9350"/>
        </w:tabs>
        <w:rPr>
          <w:rFonts w:asciiTheme="minorHAnsi" w:eastAsiaTheme="minorEastAsia" w:hAnsiTheme="minorHAnsi" w:cstheme="minorBidi"/>
          <w:noProof/>
          <w:kern w:val="2"/>
          <w:sz w:val="22"/>
          <w:szCs w:val="22"/>
          <w:lang w:val="en-US"/>
          <w14:ligatures w14:val="standardContextual"/>
        </w:rPr>
      </w:pPr>
      <w:r>
        <w:rPr>
          <w:rFonts w:ascii="Century Schoolbook" w:hAnsi="Century Schoolbook"/>
          <w:sz w:val="22"/>
        </w:rPr>
        <w:fldChar w:fldCharType="begin"/>
      </w:r>
      <w:r>
        <w:instrText xml:space="preserve"> TOC \h \z \c "Figure" </w:instrText>
      </w:r>
      <w:r>
        <w:rPr>
          <w:rFonts w:ascii="Century Schoolbook" w:hAnsi="Century Schoolbook"/>
          <w:sz w:val="22"/>
        </w:rPr>
        <w:fldChar w:fldCharType="separate"/>
      </w:r>
      <w:hyperlink w:anchor="_Toc167715345" w:history="1">
        <w:r w:rsidR="00993B01" w:rsidRPr="008F5F47">
          <w:rPr>
            <w:rStyle w:val="Hyperlink"/>
            <w:b/>
            <w:bCs/>
            <w:noProof/>
          </w:rPr>
          <w:t>Supplementary Fig. 1</w:t>
        </w:r>
        <w:r w:rsidR="00993B01" w:rsidRPr="008F5F47">
          <w:rPr>
            <w:rStyle w:val="Hyperlink"/>
            <w:noProof/>
          </w:rPr>
          <w:t xml:space="preserve"> </w:t>
        </w:r>
        <w:r w:rsidR="00993B01" w:rsidRPr="008F5F47">
          <w:rPr>
            <w:rStyle w:val="Hyperlink"/>
            <w:b/>
            <w:bCs/>
            <w:noProof/>
          </w:rPr>
          <w:t xml:space="preserve">| Post-fire changes in water quality data aggregated across the U.S. West. </w:t>
        </w:r>
        <w:r w:rsidR="00993B01" w:rsidRPr="008F5F47">
          <w:rPr>
            <w:rStyle w:val="Hyperlink"/>
            <w:noProof/>
          </w:rPr>
          <w:t>Boxplots of pre- and post-fire water quality data aggregated from wildfire affected basins on a log scale. Data shown are from eight years pre-fire (clear boxes), as well as two years following wildfire events (shaded boxes), and different colors represent different constituents. The upper and lower bounds of the boxes represent inner quartile ranges, the horizontal lines in the middle of the boxes represent medians, the shaded points represent outliers, and the solid points represent means. The percentage of individual basins which exhibited significant post-fire changes, or “proportion significant”, is also displayed for each constituent.</w:t>
        </w:r>
        <w:r w:rsidR="00993B01">
          <w:rPr>
            <w:noProof/>
            <w:webHidden/>
          </w:rPr>
          <w:tab/>
        </w:r>
        <w:r w:rsidR="00993B01">
          <w:rPr>
            <w:noProof/>
            <w:webHidden/>
          </w:rPr>
          <w:fldChar w:fldCharType="begin"/>
        </w:r>
        <w:r w:rsidR="00993B01">
          <w:rPr>
            <w:noProof/>
            <w:webHidden/>
          </w:rPr>
          <w:instrText xml:space="preserve"> PAGEREF _Toc167715345 \h </w:instrText>
        </w:r>
        <w:r w:rsidR="00993B01">
          <w:rPr>
            <w:noProof/>
            <w:webHidden/>
          </w:rPr>
        </w:r>
        <w:r w:rsidR="00993B01">
          <w:rPr>
            <w:noProof/>
            <w:webHidden/>
          </w:rPr>
          <w:fldChar w:fldCharType="separate"/>
        </w:r>
        <w:r w:rsidR="00607634">
          <w:rPr>
            <w:noProof/>
            <w:webHidden/>
          </w:rPr>
          <w:t>6</w:t>
        </w:r>
        <w:r w:rsidR="00993B01">
          <w:rPr>
            <w:noProof/>
            <w:webHidden/>
          </w:rPr>
          <w:fldChar w:fldCharType="end"/>
        </w:r>
      </w:hyperlink>
    </w:p>
    <w:p w14:paraId="02048611" w14:textId="6A03EC1B" w:rsidR="00993B01" w:rsidRDefault="00000000">
      <w:pPr>
        <w:pStyle w:val="TableofFigures"/>
        <w:tabs>
          <w:tab w:val="right" w:leader="dot" w:pos="9350"/>
        </w:tabs>
        <w:rPr>
          <w:rFonts w:asciiTheme="minorHAnsi" w:eastAsiaTheme="minorEastAsia" w:hAnsiTheme="minorHAnsi" w:cstheme="minorBidi"/>
          <w:noProof/>
          <w:kern w:val="2"/>
          <w:sz w:val="22"/>
          <w:szCs w:val="22"/>
          <w:lang w:val="en-US"/>
          <w14:ligatures w14:val="standardContextual"/>
        </w:rPr>
      </w:pPr>
      <w:hyperlink w:anchor="_Toc167715346" w:history="1">
        <w:r w:rsidR="00993B01" w:rsidRPr="008F5F47">
          <w:rPr>
            <w:rStyle w:val="Hyperlink"/>
            <w:b/>
            <w:bCs/>
            <w:noProof/>
          </w:rPr>
          <w:t>Supplementary Fig. 2 | Watershed delineation process.</w:t>
        </w:r>
        <w:r w:rsidR="00993B01" w:rsidRPr="008F5F47">
          <w:rPr>
            <w:rStyle w:val="Hyperlink"/>
            <w:noProof/>
          </w:rPr>
          <w:t xml:space="preserve"> Images representing each step involved in delineating watersheds from pourpoints: </w:t>
        </w:r>
        <w:r w:rsidR="00993B01" w:rsidRPr="008F5F47">
          <w:rPr>
            <w:rStyle w:val="Hyperlink"/>
            <w:b/>
            <w:bCs/>
            <w:noProof/>
          </w:rPr>
          <w:t>a,</w:t>
        </w:r>
        <w:r w:rsidR="00993B01" w:rsidRPr="008F5F47">
          <w:rPr>
            <w:rStyle w:val="Hyperlink"/>
            <w:noProof/>
          </w:rPr>
          <w:t xml:space="preserve"> A digital elevation </w:t>
        </w:r>
        <w:r w:rsidR="00993B01" w:rsidRPr="008F5F47">
          <w:rPr>
            <w:rStyle w:val="Hyperlink"/>
            <w:noProof/>
          </w:rPr>
          <w:lastRenderedPageBreak/>
          <w:t xml:space="preserve">model (DEM) was tiled for the U.S. West and segmented to HUC 4 subdivisions, </w:t>
        </w:r>
        <w:r w:rsidR="00993B01" w:rsidRPr="008F5F47">
          <w:rPr>
            <w:rStyle w:val="Hyperlink"/>
            <w:b/>
            <w:bCs/>
            <w:noProof/>
          </w:rPr>
          <w:t>b,</w:t>
        </w:r>
        <w:r w:rsidR="00993B01" w:rsidRPr="008F5F47">
          <w:rPr>
            <w:rStyle w:val="Hyperlink"/>
            <w:noProof/>
          </w:rPr>
          <w:t xml:space="preserve"> NHD flowline streams were “burned” into the DEM segments, </w:t>
        </w:r>
        <w:r w:rsidR="00993B01" w:rsidRPr="008F5F47">
          <w:rPr>
            <w:rStyle w:val="Hyperlink"/>
            <w:b/>
            <w:bCs/>
            <w:noProof/>
          </w:rPr>
          <w:t>c,</w:t>
        </w:r>
        <w:r w:rsidR="00993B01" w:rsidRPr="008F5F47">
          <w:rPr>
            <w:rStyle w:val="Hyperlink"/>
            <w:noProof/>
          </w:rPr>
          <w:t xml:space="preserve"> D8 pointer grids were extracted from conditioned DEMs,</w:t>
        </w:r>
        <w:r w:rsidR="00993B01" w:rsidRPr="008F5F47">
          <w:rPr>
            <w:rStyle w:val="Hyperlink"/>
            <w:b/>
            <w:bCs/>
            <w:noProof/>
          </w:rPr>
          <w:t xml:space="preserve"> d,</w:t>
        </w:r>
        <w:r w:rsidR="00993B01" w:rsidRPr="008F5F47">
          <w:rPr>
            <w:rStyle w:val="Hyperlink"/>
            <w:noProof/>
          </w:rPr>
          <w:t xml:space="preserve"> flow accumulation was calculated for each grid cell, </w:t>
        </w:r>
        <w:r w:rsidR="00993B01" w:rsidRPr="008F5F47">
          <w:rPr>
            <w:rStyle w:val="Hyperlink"/>
            <w:b/>
            <w:bCs/>
            <w:noProof/>
          </w:rPr>
          <w:t>e,</w:t>
        </w:r>
        <w:r w:rsidR="00993B01" w:rsidRPr="008F5F47">
          <w:rPr>
            <w:rStyle w:val="Hyperlink"/>
            <w:noProof/>
          </w:rPr>
          <w:t xml:space="preserve"> stream grid cells were designated where flow accumulation exceeded a threshold of 5 km</w:t>
        </w:r>
        <w:r w:rsidR="00993B01" w:rsidRPr="008F5F47">
          <w:rPr>
            <w:rStyle w:val="Hyperlink"/>
            <w:noProof/>
            <w:vertAlign w:val="superscript"/>
          </w:rPr>
          <w:t>2</w:t>
        </w:r>
        <w:r w:rsidR="00993B01" w:rsidRPr="008F5F47">
          <w:rPr>
            <w:rStyle w:val="Hyperlink"/>
            <w:noProof/>
          </w:rPr>
          <w:t xml:space="preserve">, and </w:t>
        </w:r>
        <w:r w:rsidR="00993B01" w:rsidRPr="008F5F47">
          <w:rPr>
            <w:rStyle w:val="Hyperlink"/>
            <w:b/>
            <w:bCs/>
            <w:noProof/>
          </w:rPr>
          <w:t>f,</w:t>
        </w:r>
        <w:r w:rsidR="00993B01" w:rsidRPr="008F5F47">
          <w:rPr>
            <w:rStyle w:val="Hyperlink"/>
            <w:noProof/>
          </w:rPr>
          <w:t xml:space="preserve"> water quality station pourpoints (red triangles) were snapped (black points) to stream grid cells, then a watershed delineation algorithm applied to each pourpoint (black outlines).</w:t>
        </w:r>
        <w:r w:rsidR="00993B01">
          <w:rPr>
            <w:noProof/>
            <w:webHidden/>
          </w:rPr>
          <w:tab/>
        </w:r>
        <w:r w:rsidR="00993B01">
          <w:rPr>
            <w:noProof/>
            <w:webHidden/>
          </w:rPr>
          <w:fldChar w:fldCharType="begin"/>
        </w:r>
        <w:r w:rsidR="00993B01">
          <w:rPr>
            <w:noProof/>
            <w:webHidden/>
          </w:rPr>
          <w:instrText xml:space="preserve"> PAGEREF _Toc167715346 \h </w:instrText>
        </w:r>
        <w:r w:rsidR="00993B01">
          <w:rPr>
            <w:noProof/>
            <w:webHidden/>
          </w:rPr>
        </w:r>
        <w:r w:rsidR="00993B01">
          <w:rPr>
            <w:noProof/>
            <w:webHidden/>
          </w:rPr>
          <w:fldChar w:fldCharType="separate"/>
        </w:r>
        <w:r w:rsidR="00607634">
          <w:rPr>
            <w:noProof/>
            <w:webHidden/>
          </w:rPr>
          <w:t>9</w:t>
        </w:r>
        <w:r w:rsidR="00993B01">
          <w:rPr>
            <w:noProof/>
            <w:webHidden/>
          </w:rPr>
          <w:fldChar w:fldCharType="end"/>
        </w:r>
      </w:hyperlink>
    </w:p>
    <w:p w14:paraId="662E8680" w14:textId="38034FDD" w:rsidR="000C2610" w:rsidRDefault="005E06B4" w:rsidP="00CB6E84">
      <w:pPr>
        <w:pStyle w:val="TableofFigures"/>
        <w:tabs>
          <w:tab w:val="right" w:leader="dot" w:pos="9350"/>
        </w:tabs>
        <w:ind w:left="0" w:firstLine="0"/>
      </w:pPr>
      <w:r>
        <w:fldChar w:fldCharType="end"/>
      </w:r>
      <w:bookmarkStart w:id="1" w:name="_Toc141456899"/>
    </w:p>
    <w:p w14:paraId="6455CF07" w14:textId="77777777" w:rsidR="00993B01" w:rsidRDefault="008906F7" w:rsidP="000C2610">
      <w:pPr>
        <w:pStyle w:val="TableofFigures"/>
        <w:tabs>
          <w:tab w:val="right" w:leader="dot" w:pos="9350"/>
        </w:tabs>
        <w:rPr>
          <w:noProof/>
        </w:rPr>
      </w:pPr>
      <w:r w:rsidRPr="008906F7">
        <w:rPr>
          <w:b/>
          <w:bCs/>
        </w:rPr>
        <w:t>Supplementary Tables</w:t>
      </w:r>
      <w:r>
        <w:fldChar w:fldCharType="begin"/>
      </w:r>
      <w:r>
        <w:instrText xml:space="preserve"> TOC \h \z \c "Table" </w:instrText>
      </w:r>
      <w:r>
        <w:fldChar w:fldCharType="separate"/>
      </w:r>
    </w:p>
    <w:p w14:paraId="4AF42585" w14:textId="2DCA131A" w:rsidR="00993B01" w:rsidRDefault="00000000">
      <w:pPr>
        <w:pStyle w:val="TableofFigures"/>
        <w:tabs>
          <w:tab w:val="right" w:leader="dot" w:pos="9350"/>
        </w:tabs>
        <w:rPr>
          <w:rFonts w:asciiTheme="minorHAnsi" w:eastAsiaTheme="minorEastAsia" w:hAnsiTheme="minorHAnsi" w:cstheme="minorBidi"/>
          <w:noProof/>
          <w:kern w:val="2"/>
          <w:sz w:val="22"/>
          <w:szCs w:val="22"/>
          <w:lang w:val="en-US"/>
          <w14:ligatures w14:val="standardContextual"/>
        </w:rPr>
      </w:pPr>
      <w:hyperlink w:anchor="_Toc167715347" w:history="1">
        <w:r w:rsidR="00993B01" w:rsidRPr="001E3DE6">
          <w:rPr>
            <w:rStyle w:val="Hyperlink"/>
            <w:b/>
            <w:bCs/>
            <w:noProof/>
          </w:rPr>
          <w:t>Supplementary Table 1 | Water quality constituents’ availability and change after fires.</w:t>
        </w:r>
        <w:r w:rsidR="00993B01" w:rsidRPr="001E3DE6">
          <w:rPr>
            <w:rStyle w:val="Hyperlink"/>
            <w:noProof/>
          </w:rPr>
          <w:t xml:space="preserve"> Water quality constituents’ availability and change after fires. Median and mean constituent percent differences in basins between eight years of pre-fire data and data within two years of a wildfire event—averaged across all burned basins. The percent of all basins exhibiting a significant change, tested using Mann-Whitney U-tests, is also displayed. Total number of datapoints is shown for all available data across burned basins for each constituent.</w:t>
        </w:r>
        <w:r w:rsidR="00993B01">
          <w:rPr>
            <w:noProof/>
            <w:webHidden/>
          </w:rPr>
          <w:tab/>
        </w:r>
        <w:r w:rsidR="00993B01">
          <w:rPr>
            <w:noProof/>
            <w:webHidden/>
          </w:rPr>
          <w:fldChar w:fldCharType="begin"/>
        </w:r>
        <w:r w:rsidR="00993B01">
          <w:rPr>
            <w:noProof/>
            <w:webHidden/>
          </w:rPr>
          <w:instrText xml:space="preserve"> PAGEREF _Toc167715347 \h </w:instrText>
        </w:r>
        <w:r w:rsidR="00993B01">
          <w:rPr>
            <w:noProof/>
            <w:webHidden/>
          </w:rPr>
        </w:r>
        <w:r w:rsidR="00993B01">
          <w:rPr>
            <w:noProof/>
            <w:webHidden/>
          </w:rPr>
          <w:fldChar w:fldCharType="separate"/>
        </w:r>
        <w:r w:rsidR="00607634">
          <w:rPr>
            <w:noProof/>
            <w:webHidden/>
          </w:rPr>
          <w:t>5</w:t>
        </w:r>
        <w:r w:rsidR="00993B01">
          <w:rPr>
            <w:noProof/>
            <w:webHidden/>
          </w:rPr>
          <w:fldChar w:fldCharType="end"/>
        </w:r>
      </w:hyperlink>
    </w:p>
    <w:p w14:paraId="129C9C6D" w14:textId="15B8EB7A" w:rsidR="005E06B4" w:rsidRDefault="008906F7" w:rsidP="00670E14">
      <w:pPr>
        <w:rPr>
          <w:rFonts w:eastAsia="Calibri" w:cs="Calibri"/>
          <w:b/>
          <w:szCs w:val="36"/>
        </w:rPr>
      </w:pPr>
      <w:r>
        <w:rPr>
          <w:rFonts w:cs="Times New Roman"/>
        </w:rPr>
        <w:fldChar w:fldCharType="end"/>
      </w:r>
      <w:r w:rsidR="005E06B4">
        <w:br w:type="page"/>
      </w:r>
    </w:p>
    <w:p w14:paraId="6121A294" w14:textId="1BABA9D2" w:rsidR="00330A0D" w:rsidRDefault="00330A0D" w:rsidP="00A10696">
      <w:pPr>
        <w:pStyle w:val="Heading1"/>
      </w:pPr>
      <w:bookmarkStart w:id="2" w:name="_Toc167715337"/>
      <w:bookmarkStart w:id="3" w:name="_Toc141456900"/>
      <w:bookmarkEnd w:id="1"/>
      <w:r>
        <w:lastRenderedPageBreak/>
        <w:t xml:space="preserve">Supplementary </w:t>
      </w:r>
      <w:r w:rsidR="00D23CA7">
        <w:t>Notes</w:t>
      </w:r>
      <w:bookmarkEnd w:id="2"/>
    </w:p>
    <w:p w14:paraId="5E37D142" w14:textId="48EDAD64" w:rsidR="00F30503" w:rsidRPr="003310BA" w:rsidRDefault="00F30503" w:rsidP="00582EF0">
      <w:pPr>
        <w:pStyle w:val="Heading2"/>
      </w:pPr>
      <w:bookmarkStart w:id="4" w:name="_Toc167715338"/>
      <w:r w:rsidRPr="003310BA">
        <w:t>Data sources and pre-processing</w:t>
      </w:r>
      <w:bookmarkEnd w:id="3"/>
      <w:bookmarkEnd w:id="4"/>
    </w:p>
    <w:p w14:paraId="051CB258" w14:textId="7A07B605" w:rsidR="00B67CBD" w:rsidRDefault="00B67CBD" w:rsidP="00B67CBD">
      <w:r w:rsidRPr="001D2CB3">
        <w:t xml:space="preserve">Empirical water quality data, as well as remotely sensed geospatial data, climate variables, and wildfire information were first compiled across the U.S. West from 1974-2022. Data was filtered for sites within 11 states: Arizona, California, Colorado, Idaho, Montana, Nevada, New Mexico, Oregon, Utah, </w:t>
      </w:r>
      <w:proofErr w:type="gramStart"/>
      <w:r w:rsidRPr="001D2CB3">
        <w:t>Washington</w:t>
      </w:r>
      <w:proofErr w:type="gramEnd"/>
      <w:r w:rsidRPr="001D2CB3">
        <w:t xml:space="preserve"> and Wyoming. </w:t>
      </w:r>
      <w:r w:rsidRPr="001D2CB3">
        <w:rPr>
          <w:color w:val="000000"/>
        </w:rPr>
        <w:t>These data were downloaded, filtered, and pre-processed to prepare them for overlaying and site identification processes, as well as for use as covariates in model building. Pre-processing steps were completed using R Statistical Software</w:t>
      </w:r>
      <w:r w:rsidRPr="001D2CB3">
        <w:rPr>
          <w:color w:val="000000"/>
        </w:rPr>
        <w:fldChar w:fldCharType="begin"/>
      </w:r>
      <w:r w:rsidR="00EA50D7">
        <w:rPr>
          <w:color w:val="000000"/>
        </w:rPr>
        <w:instrText xml:space="preserve"> ADDIN ZOTERO_ITEM CSL_CITATION {"citationID":"t2HFMAqf","properties":{"formattedCitation":"\\super 1\\nosupersub{}","plainCitation":"1","noteIndex":0},"citationItems":[{"id":2706,"uris":["http://zotero.org/users/5054095/items/42CLXKGJ"],"itemData":{"id":2706,"type":"book","event-place":"Vienna, Austria","publisher":"R Foundation for Statistical Computing","publisher-place":"Vienna, Austria","title":"R: A Language and Environment for Statistical Computing","URL":"https://www.R-project.org/","author":[{"literal":"R Core Team"}],"issued":{"date-parts":[["2022"]]}}}],"schema":"https://github.com/citation-style-language/schema/raw/master/csl-citation.json"} </w:instrText>
      </w:r>
      <w:r w:rsidRPr="001D2CB3">
        <w:rPr>
          <w:color w:val="000000"/>
        </w:rPr>
        <w:fldChar w:fldCharType="separate"/>
      </w:r>
      <w:r w:rsidR="00EA50D7" w:rsidRPr="00EA50D7">
        <w:rPr>
          <w:rFonts w:cs="Arial"/>
          <w:szCs w:val="24"/>
          <w:vertAlign w:val="superscript"/>
        </w:rPr>
        <w:t>1</w:t>
      </w:r>
      <w:r w:rsidRPr="001D2CB3">
        <w:rPr>
          <w:color w:val="000000"/>
        </w:rPr>
        <w:fldChar w:fldCharType="end"/>
      </w:r>
      <w:r w:rsidRPr="001D2CB3">
        <w:rPr>
          <w:color w:val="000000"/>
        </w:rPr>
        <w:t xml:space="preserve"> and Python</w:t>
      </w:r>
      <w:r w:rsidRPr="001D2CB3">
        <w:rPr>
          <w:color w:val="000000"/>
        </w:rPr>
        <w:fldChar w:fldCharType="begin"/>
      </w:r>
      <w:r w:rsidR="00EA50D7">
        <w:rPr>
          <w:color w:val="000000"/>
        </w:rPr>
        <w:instrText xml:space="preserve"> ADDIN ZOTERO_ITEM CSL_CITATION {"citationID":"9sazi6wY","properties":{"formattedCitation":"\\super 2\\nosupersub{}","plainCitation":"2","noteIndex":0},"citationItems":[{"id":2701,"uris":["http://zotero.org/users/5054095/items/CN4B5VPF"],"itemData":{"id":2701,"type":"book","event-place":"Scotts Valley, CA","ISBN":"1-4414-1269-7","publisher":"CreateSpace","publisher-place":"Scotts Valley, CA","title":"Python 3 Reference Manual","author":[{"family":"Van Rossum","given":"Guido"},{"family":"Drake","given":"Fred L."}],"issued":{"date-parts":[["2009"]]}}}],"schema":"https://github.com/citation-style-language/schema/raw/master/csl-citation.json"} </w:instrText>
      </w:r>
      <w:r w:rsidRPr="001D2CB3">
        <w:rPr>
          <w:color w:val="000000"/>
        </w:rPr>
        <w:fldChar w:fldCharType="separate"/>
      </w:r>
      <w:r w:rsidR="00EA50D7" w:rsidRPr="00EA50D7">
        <w:rPr>
          <w:rFonts w:cs="Arial"/>
          <w:szCs w:val="24"/>
          <w:vertAlign w:val="superscript"/>
        </w:rPr>
        <w:t>2</w:t>
      </w:r>
      <w:r w:rsidRPr="001D2CB3">
        <w:rPr>
          <w:color w:val="000000"/>
        </w:rPr>
        <w:fldChar w:fldCharType="end"/>
      </w:r>
      <w:r w:rsidRPr="001D2CB3">
        <w:rPr>
          <w:color w:val="000000"/>
        </w:rPr>
        <w:t xml:space="preserve"> programming languages, as well as QGIS</w:t>
      </w:r>
      <w:r w:rsidRPr="001D2CB3">
        <w:rPr>
          <w:color w:val="000000"/>
        </w:rPr>
        <w:fldChar w:fldCharType="begin"/>
      </w:r>
      <w:r w:rsidR="00EA50D7">
        <w:rPr>
          <w:color w:val="000000"/>
        </w:rPr>
        <w:instrText xml:space="preserve"> ADDIN ZOTERO_ITEM CSL_CITATION {"citationID":"zYBaEY0y","properties":{"formattedCitation":"\\super 3\\nosupersub{}","plainCitation":"3","noteIndex":0},"citationItems":[{"id":2703,"uris":["http://zotero.org/users/5054095/items/XL8QEI9W"],"itemData":{"id":2703,"type":"book","publisher":"QGIS Association","title":"QGIS Geographic Information System","URL":"https://www.qgis.org","author":[{"literal":"QGIS Development Team"}],"issued":{"date-parts":[["2023"]]}}}],"schema":"https://github.com/citation-style-language/schema/raw/master/csl-citation.json"} </w:instrText>
      </w:r>
      <w:r w:rsidRPr="001D2CB3">
        <w:rPr>
          <w:color w:val="000000"/>
        </w:rPr>
        <w:fldChar w:fldCharType="separate"/>
      </w:r>
      <w:r w:rsidR="00EA50D7" w:rsidRPr="00EA50D7">
        <w:rPr>
          <w:rFonts w:cs="Arial"/>
          <w:szCs w:val="24"/>
          <w:vertAlign w:val="superscript"/>
        </w:rPr>
        <w:t>3</w:t>
      </w:r>
      <w:r w:rsidRPr="001D2CB3">
        <w:rPr>
          <w:color w:val="000000"/>
        </w:rPr>
        <w:fldChar w:fldCharType="end"/>
      </w:r>
      <w:r w:rsidRPr="001D2CB3">
        <w:rPr>
          <w:color w:val="000000"/>
        </w:rPr>
        <w:t xml:space="preserve"> and the Climate Data Operators (CDO)</w:t>
      </w:r>
      <w:r w:rsidRPr="001D2CB3">
        <w:rPr>
          <w:color w:val="000000"/>
        </w:rPr>
        <w:fldChar w:fldCharType="begin"/>
      </w:r>
      <w:r w:rsidR="00EA50D7">
        <w:rPr>
          <w:color w:val="000000"/>
        </w:rPr>
        <w:instrText xml:space="preserve"> ADDIN ZOTERO_ITEM CSL_CITATION {"citationID":"TiAckTbj","properties":{"formattedCitation":"\\super 4\\nosupersub{}","plainCitation":"4","noteIndex":0},"citationItems":[{"id":2704,"uris":["http://zotero.org/users/5054095/items/FA8PU95D"],"itemData":{"id":2704,"type":"book","note":"version: 2.3.0\nDOI: 10.5281/zenodo.10020800","publisher":"Zenodo","title":"CDO User Guide","URL":"https://doi.org/10.5281/zenodo.10020800","author":[{"family":"Schulzweida","given":"Uwe"}],"issued":{"date-parts":[["2023",10]]}}}],"schema":"https://github.com/citation-style-language/schema/raw/master/csl-citation.json"} </w:instrText>
      </w:r>
      <w:r w:rsidRPr="001D2CB3">
        <w:rPr>
          <w:color w:val="000000"/>
        </w:rPr>
        <w:fldChar w:fldCharType="separate"/>
      </w:r>
      <w:r w:rsidR="00EA50D7" w:rsidRPr="00EA50D7">
        <w:rPr>
          <w:rFonts w:cs="Arial"/>
          <w:szCs w:val="24"/>
          <w:vertAlign w:val="superscript"/>
        </w:rPr>
        <w:t>4</w:t>
      </w:r>
      <w:r w:rsidRPr="001D2CB3">
        <w:rPr>
          <w:color w:val="000000"/>
        </w:rPr>
        <w:fldChar w:fldCharType="end"/>
      </w:r>
      <w:r w:rsidRPr="001D2CB3">
        <w:rPr>
          <w:color w:val="000000"/>
        </w:rPr>
        <w:t xml:space="preserve"> command-line tool.</w:t>
      </w:r>
      <w:r w:rsidRPr="001D2CB3">
        <w:t xml:space="preserve"> The following paragraphs describe data sources and the pre-processing steps involved.</w:t>
      </w:r>
    </w:p>
    <w:p w14:paraId="156D59A3" w14:textId="77777777" w:rsidR="00F30503" w:rsidRPr="000F4613" w:rsidRDefault="00F30503" w:rsidP="000F4613">
      <w:pPr>
        <w:pStyle w:val="Heading3"/>
      </w:pPr>
      <w:bookmarkStart w:id="5" w:name="_Toc167715339"/>
      <w:r w:rsidRPr="000F4613">
        <w:t>Water quality observations</w:t>
      </w:r>
      <w:bookmarkEnd w:id="5"/>
    </w:p>
    <w:p w14:paraId="19834B50" w14:textId="24F8ADFC" w:rsidR="00266AB0" w:rsidRPr="001D2CB3" w:rsidRDefault="00266AB0" w:rsidP="00266AB0">
      <w:bookmarkStart w:id="6" w:name="_Ref137841645"/>
      <w:bookmarkStart w:id="7" w:name="_Toc141457754"/>
      <w:r w:rsidRPr="00657D82">
        <w:t>The Water Quality Portal (WQP) created by the National Water Quality Monitoring Council</w:t>
      </w:r>
      <w:r w:rsidRPr="00657D82">
        <w:fldChar w:fldCharType="begin"/>
      </w:r>
      <w:r w:rsidR="00EA50D7">
        <w:instrText xml:space="preserve"> ADDIN ZOTERO_ITEM CSL_CITATION {"citationID":"jcH5b7if","properties":{"formattedCitation":"\\super 5\\nosupersub{}","plainCitation":"5","noteIndex":0},"citationItems":[{"id":2705,"uris":["http://zotero.org/users/5054095/items/WEUMJY7G"],"itemData":{"id":2705,"type":"dataset","abstract":"The Water Quality Portal (WQP) is a cooperative service sponsored by the United States Geological Survey (USGS), the Environmental Protection Agency (EPA), and the National Water Quality Monitoring Council (NWQMC). The WQP integrates publicly available water quality data from the USGS National Water Information System (NWIS) the EPA Water Quality Exchange (WQX) Data Warehouse, and the USDA ARS Sustaining The Earth’s Watersheds - Agricultural Research Database System (STEWARDS). The EPA water quality data originate from the Water Quality Exchange, the EPA's repository of water quality monitoring data collected by water resource management groups across the country. Organizations, including states, tribes, watershed groups, other federal agencies, volunteer groups, and universities, submit data to the WQX in order to make their data publicly accessible. The USGS water quality data originate from the NWIS Web Database. The database contains current and historical water data from more than 1.5 million sites across the nation. It is used by state and local governments, public and private utilities, private citizens, and other federal agencies involved with managing water resources. All publicly available data are not available through the web services at this time. The web services include results for USGS parameters represented in the crosswalk between NWIS Parameter Codes and the EPA Substance Registry System. The latest crosswalk is available at this WQP Page. At this time this crosswalk accounts for approximately 92% of water-quality data available from NWIS Web.","DOI":"10.5066/P9QRKUVJ","event-place":"Washington (DC)","publisher":"U.S. Geological Survey","publisher-place":"Washington (DC)","source":"DOI.org (Datacite)","title":"Water Quality Portal","URL":"https://doi.org/10.5066/P9QRKUVJ","author":[{"family":"National Water Quality Monitoring Council","given":""},{"literal":"Environmental Protection Agency (EPA)"},{"literal":"United States Geological Survey (USGS)"}],"accessed":{"date-parts":[["2023",11,27]]},"issued":{"date-parts":[["2021"]]}}}],"schema":"https://github.com/citation-style-language/schema/raw/master/csl-citation.json"} </w:instrText>
      </w:r>
      <w:r w:rsidRPr="00657D82">
        <w:fldChar w:fldCharType="separate"/>
      </w:r>
      <w:r w:rsidR="00EA50D7" w:rsidRPr="00EA50D7">
        <w:rPr>
          <w:rFonts w:cs="Arial"/>
          <w:szCs w:val="24"/>
          <w:vertAlign w:val="superscript"/>
        </w:rPr>
        <w:t>5</w:t>
      </w:r>
      <w:r w:rsidRPr="00657D82">
        <w:fldChar w:fldCharType="end"/>
      </w:r>
      <w:r w:rsidRPr="00657D82">
        <w:t xml:space="preserve"> provides empirical water quality data for sites across the U.S. West. The database includes publicly available data from the United States Geological Survey (USGS), the Environmental Protection Agency (EPA), and over 400 state, federal, tribal, and local agencies. Sediment, DOM, nutrient, and turbidity data from the WQP were filtered for the temporal and spatial scope of this study’s analyses, minimized anthropogenic contaminants, and maximized consistency in site and data types. Date ranges from 01-01-1974 to 01-01-2023 were chosen to span the ignition dates of wildfires available through the MTBS database, with 10 years of buffer on the front end to construct and fit pre-wildfire models. Sample media was limited to “Water” and “water” (different terms were used for various agencies) and monitoring station types were limited to “streams” and “rivers” for increased consistency in site types.</w:t>
      </w:r>
      <w:r w:rsidRPr="001D2CB3">
        <w:t xml:space="preserve"> </w:t>
      </w:r>
    </w:p>
    <w:p w14:paraId="5CECF05C" w14:textId="77777777" w:rsidR="00266AB0" w:rsidRDefault="00266AB0" w:rsidP="00266AB0">
      <w:pPr>
        <w:ind w:firstLine="720"/>
      </w:pPr>
      <w:r w:rsidRPr="001D2CB3">
        <w:t xml:space="preserve">As measurement types and descriptions of sediment, DOM, nutrients, and turbidity varied widely across agencies, a frequency analysis was completed to identify search queries for each constituent—selecting the ones most common across agencies. Search term frequencies were first calculated for water quality data across the U.S. West. Thus, “Organic Carbon” was the chosen search term for organic carbon; </w:t>
      </w:r>
      <w:r w:rsidRPr="001D2CB3">
        <w:lastRenderedPageBreak/>
        <w:t xml:space="preserve">“Inorganic nitrogen (nitrate and nitrite)”, “Inorganic nitrogen (nitrate and nitrite) as N”, and “Nitrate + Nitrite” were used for inorganic nitrogen; “Nitrate”, “Nitrate as N”, and “Nitrate-Nitrogen” were used for nitrate; “Phosphorus”, “Phosphorus as P”, and “Total Phosphorus, mixed forms” were used for phosphorus; “Sediment”, “Total suspended solids”, “Total Suspended Particulate Matter”, “Suspended Sediment Concentration (SSC)”, “Suspended Sediment Discharge”, and “Total dissolved solids” were used for sediment and dissolved organic matter; and “Turbidity” and “Turbidity Field” were used for turbidity. Total nitrogen, organic nitrogen, and nitrite constituents were also downloaded, but ultimately left out of the analysis due to small sample sizes. Note, although it had lower data availability, organic carbon was included due to being a common analytical measurement associated with dissolved organic matter. Once these data were downloaded, their characteristics were used to designate which measurements were dissolved or total (dissolved + particulate), as well as adjust </w:t>
      </w:r>
      <w:r>
        <w:t>data points</w:t>
      </w:r>
      <w:r w:rsidRPr="001D2CB3">
        <w:t xml:space="preserve"> to maximize consistency in units and speciation methods within constituent types.</w:t>
      </w:r>
      <w:r>
        <w:t xml:space="preserve"> </w:t>
      </w:r>
    </w:p>
    <w:p w14:paraId="08CDF163" w14:textId="538496E2" w:rsidR="00266AB0" w:rsidRDefault="00266AB0" w:rsidP="00266AB0">
      <w:pPr>
        <w:ind w:firstLine="720"/>
      </w:pPr>
      <w:r w:rsidRPr="001D2CB3">
        <w:t xml:space="preserve">The collection time and date of each measurement were recorded on the granularity of one second, but the actual time interval between successive measurements was irregular, ranging from several minutes to years. Values were resampled to a daily timescale (i.e., total daily values for flux measurements with units of “kg” and mean daily values for concentrations with units of “mg/l”) for increased consistency, but high enough temporal resolution to capture rapid changes in concentrations. In total, 61,002 water quality stations were available for analysis and ~3.5 million water quality </w:t>
      </w:r>
      <w:r>
        <w:t>data points</w:t>
      </w:r>
      <w:r w:rsidRPr="001D2CB3">
        <w:t xml:space="preserve">. </w:t>
      </w:r>
      <w:r w:rsidR="00464A3F" w:rsidRPr="00464A3F">
        <w:fldChar w:fldCharType="begin"/>
      </w:r>
      <w:r w:rsidR="00464A3F" w:rsidRPr="00464A3F">
        <w:instrText xml:space="preserve"> REF _Ref167715041 \h  \* MERGEFORMAT </w:instrText>
      </w:r>
      <w:r w:rsidR="00464A3F" w:rsidRPr="00464A3F">
        <w:fldChar w:fldCharType="separate"/>
      </w:r>
      <w:r w:rsidR="00607634" w:rsidRPr="00607634">
        <w:rPr>
          <w:rFonts w:cs="Times New Roman"/>
        </w:rPr>
        <w:t xml:space="preserve">Supplementary Table </w:t>
      </w:r>
      <w:r w:rsidR="00607634" w:rsidRPr="00607634">
        <w:rPr>
          <w:rFonts w:cs="Times New Roman"/>
          <w:noProof/>
        </w:rPr>
        <w:t>1</w:t>
      </w:r>
      <w:r w:rsidR="00464A3F" w:rsidRPr="00464A3F">
        <w:fldChar w:fldCharType="end"/>
      </w:r>
      <w:r w:rsidR="00464A3F">
        <w:t xml:space="preserve"> </w:t>
      </w:r>
      <w:r w:rsidRPr="001D2CB3">
        <w:t xml:space="preserve">displays a breakdown of the total number of available </w:t>
      </w:r>
      <w:r>
        <w:t>data points</w:t>
      </w:r>
      <w:r w:rsidRPr="001D2CB3">
        <w:t xml:space="preserve"> for each constituent, as well as the average post-fire constituent changes observed in individual basins and the proportion where changes were significant. Data compiled from all basins for the regression-based regional analysis are </w:t>
      </w:r>
      <w:r w:rsidRPr="00464A3F">
        <w:t>shown in</w:t>
      </w:r>
      <w:r w:rsidR="00464A3F" w:rsidRPr="00464A3F">
        <w:t xml:space="preserve"> </w:t>
      </w:r>
      <w:r w:rsidR="00464A3F" w:rsidRPr="00464A3F">
        <w:fldChar w:fldCharType="begin"/>
      </w:r>
      <w:r w:rsidR="00464A3F" w:rsidRPr="00464A3F">
        <w:instrText xml:space="preserve"> REF _Ref167715021 \h  \* MERGEFORMAT </w:instrText>
      </w:r>
      <w:r w:rsidR="00464A3F" w:rsidRPr="00464A3F">
        <w:fldChar w:fldCharType="separate"/>
      </w:r>
      <w:r w:rsidR="00607634" w:rsidRPr="00607634">
        <w:t xml:space="preserve">Supplementary Fig. </w:t>
      </w:r>
      <w:r w:rsidR="00607634" w:rsidRPr="00607634">
        <w:rPr>
          <w:noProof/>
        </w:rPr>
        <w:t>1</w:t>
      </w:r>
      <w:r w:rsidR="00464A3F" w:rsidRPr="00464A3F">
        <w:fldChar w:fldCharType="end"/>
      </w:r>
      <w:r w:rsidRPr="00464A3F">
        <w:t>, illustrating</w:t>
      </w:r>
      <w:r w:rsidRPr="001D2CB3">
        <w:t xml:space="preserve"> overall changes in raw data pre- and post-fire.</w:t>
      </w:r>
    </w:p>
    <w:p w14:paraId="724C9E70" w14:textId="7B22696B" w:rsidR="0001689A" w:rsidRPr="00B53E25" w:rsidRDefault="005354E9" w:rsidP="0001689A">
      <w:pPr>
        <w:pStyle w:val="Caption"/>
        <w:rPr>
          <w:rFonts w:cs="Times New Roman"/>
        </w:rPr>
      </w:pPr>
      <w:bookmarkStart w:id="8" w:name="_Ref167715041"/>
      <w:bookmarkStart w:id="9" w:name="_Toc167715347"/>
      <w:r>
        <w:rPr>
          <w:rFonts w:cs="Times New Roman"/>
          <w:b/>
          <w:bCs/>
        </w:rPr>
        <w:t xml:space="preserve">Supplementary </w:t>
      </w:r>
      <w:r w:rsidR="0001689A" w:rsidRPr="0013465F">
        <w:rPr>
          <w:rFonts w:cs="Times New Roman"/>
          <w:b/>
          <w:bCs/>
        </w:rPr>
        <w:t xml:space="preserve">Table </w:t>
      </w:r>
      <w:r w:rsidR="00B87621" w:rsidRPr="0013465F">
        <w:rPr>
          <w:rFonts w:cs="Times New Roman"/>
          <w:b/>
          <w:bCs/>
        </w:rPr>
        <w:fldChar w:fldCharType="begin"/>
      </w:r>
      <w:r w:rsidR="00B87621" w:rsidRPr="0013465F">
        <w:rPr>
          <w:rFonts w:cs="Times New Roman"/>
          <w:b/>
          <w:bCs/>
        </w:rPr>
        <w:instrText xml:space="preserve"> SEQ Table \* ARABIC </w:instrText>
      </w:r>
      <w:r w:rsidR="00B87621" w:rsidRPr="0013465F">
        <w:rPr>
          <w:rFonts w:cs="Times New Roman"/>
          <w:b/>
          <w:bCs/>
        </w:rPr>
        <w:fldChar w:fldCharType="separate"/>
      </w:r>
      <w:r w:rsidR="00607634">
        <w:rPr>
          <w:rFonts w:cs="Times New Roman"/>
          <w:b/>
          <w:bCs/>
          <w:noProof/>
        </w:rPr>
        <w:t>1</w:t>
      </w:r>
      <w:r w:rsidR="00B87621" w:rsidRPr="0013465F">
        <w:rPr>
          <w:rFonts w:cs="Times New Roman"/>
          <w:b/>
          <w:bCs/>
          <w:noProof/>
        </w:rPr>
        <w:fldChar w:fldCharType="end"/>
      </w:r>
      <w:bookmarkEnd w:id="6"/>
      <w:bookmarkEnd w:id="8"/>
      <w:r w:rsidR="005D2EBA" w:rsidRPr="0013465F">
        <w:rPr>
          <w:rFonts w:cs="Times New Roman"/>
          <w:b/>
          <w:bCs/>
        </w:rPr>
        <w:t xml:space="preserve"> | Water quality </w:t>
      </w:r>
      <w:r w:rsidR="0083058C" w:rsidRPr="0013465F">
        <w:rPr>
          <w:rFonts w:cs="Times New Roman"/>
          <w:b/>
          <w:bCs/>
        </w:rPr>
        <w:t>constituents’</w:t>
      </w:r>
      <w:r w:rsidR="005D2EBA" w:rsidRPr="0013465F">
        <w:rPr>
          <w:rFonts w:cs="Times New Roman"/>
          <w:b/>
          <w:bCs/>
        </w:rPr>
        <w:t xml:space="preserve"> availability and change after fires.</w:t>
      </w:r>
      <w:r w:rsidR="0001689A" w:rsidRPr="00B53E25">
        <w:rPr>
          <w:rFonts w:cs="Times New Roman"/>
        </w:rPr>
        <w:t xml:space="preserve"> </w:t>
      </w:r>
      <w:bookmarkEnd w:id="7"/>
      <w:r w:rsidR="00946787" w:rsidRPr="00946787">
        <w:rPr>
          <w:rFonts w:cs="Times New Roman"/>
        </w:rPr>
        <w:t xml:space="preserve">Water quality constituents’ availability and change after fires. Median and mean constituent percent differences in basins between eight years of pre-fire data and data within two years of a wildfire event—averaged across all burned basins. The </w:t>
      </w:r>
      <w:proofErr w:type="gramStart"/>
      <w:r w:rsidR="00946787" w:rsidRPr="00946787">
        <w:rPr>
          <w:rFonts w:cs="Times New Roman"/>
        </w:rPr>
        <w:t>percent</w:t>
      </w:r>
      <w:proofErr w:type="gramEnd"/>
      <w:r w:rsidR="00946787" w:rsidRPr="00946787">
        <w:rPr>
          <w:rFonts w:cs="Times New Roman"/>
        </w:rPr>
        <w:t xml:space="preserve"> of all basins exhibiting a significant change, tested using Mann-Whitney U-tests, is also displayed. Total number of datapoints is shown for all available data across burned basins for each constituent.</w:t>
      </w:r>
      <w:bookmarkEnd w:id="9"/>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872"/>
        <w:gridCol w:w="1872"/>
        <w:gridCol w:w="1872"/>
        <w:gridCol w:w="1872"/>
        <w:gridCol w:w="1872"/>
      </w:tblGrid>
      <w:tr w:rsidR="0001689A" w:rsidRPr="00F30503" w14:paraId="64E8E02D" w14:textId="77777777" w:rsidTr="00110E02">
        <w:trPr>
          <w:jc w:val="center"/>
        </w:trPr>
        <w:tc>
          <w:tcPr>
            <w:tcW w:w="1000" w:type="pct"/>
            <w:vAlign w:val="center"/>
          </w:tcPr>
          <w:p w14:paraId="00671664" w14:textId="77777777" w:rsidR="0001689A" w:rsidRPr="00EF4B53" w:rsidRDefault="0001689A" w:rsidP="00110E02">
            <w:pPr>
              <w:pStyle w:val="Tabletext"/>
              <w:spacing w:line="360" w:lineRule="auto"/>
              <w:rPr>
                <w:rFonts w:cs="Arial"/>
                <w:b/>
                <w:bCs/>
                <w:szCs w:val="20"/>
              </w:rPr>
            </w:pPr>
            <w:r w:rsidRPr="00EF4B53">
              <w:rPr>
                <w:rFonts w:cs="Arial"/>
                <w:b/>
                <w:bCs/>
                <w:szCs w:val="20"/>
              </w:rPr>
              <w:lastRenderedPageBreak/>
              <w:t>Constituent</w:t>
            </w:r>
          </w:p>
        </w:tc>
        <w:tc>
          <w:tcPr>
            <w:tcW w:w="1000" w:type="pct"/>
            <w:vAlign w:val="center"/>
          </w:tcPr>
          <w:p w14:paraId="0DD2BCCB" w14:textId="77777777" w:rsidR="0001689A" w:rsidRPr="00EF4B53" w:rsidRDefault="0001689A" w:rsidP="00110E02">
            <w:pPr>
              <w:pStyle w:val="Tabletext"/>
              <w:spacing w:line="360" w:lineRule="auto"/>
              <w:rPr>
                <w:rFonts w:cs="Arial"/>
                <w:b/>
                <w:bCs/>
                <w:szCs w:val="20"/>
              </w:rPr>
            </w:pPr>
            <w:r w:rsidRPr="00EF4B53">
              <w:rPr>
                <w:rFonts w:cs="Arial"/>
                <w:b/>
                <w:bCs/>
                <w:szCs w:val="20"/>
              </w:rPr>
              <w:t>Total number of datapoints</w:t>
            </w:r>
          </w:p>
        </w:tc>
        <w:tc>
          <w:tcPr>
            <w:tcW w:w="1000" w:type="pct"/>
            <w:vAlign w:val="center"/>
          </w:tcPr>
          <w:p w14:paraId="68A16FA4" w14:textId="77777777" w:rsidR="0001689A" w:rsidRPr="00EF4B53" w:rsidRDefault="0001689A" w:rsidP="00110E02">
            <w:pPr>
              <w:pStyle w:val="Tabletext"/>
              <w:spacing w:line="360" w:lineRule="auto"/>
              <w:rPr>
                <w:rFonts w:cs="Arial"/>
                <w:b/>
                <w:bCs/>
                <w:szCs w:val="20"/>
              </w:rPr>
            </w:pPr>
            <w:r w:rsidRPr="00EF4B53">
              <w:rPr>
                <w:rFonts w:cs="Arial"/>
                <w:b/>
                <w:bCs/>
                <w:szCs w:val="20"/>
              </w:rPr>
              <w:t>Average median change (%)</w:t>
            </w:r>
          </w:p>
        </w:tc>
        <w:tc>
          <w:tcPr>
            <w:tcW w:w="1000" w:type="pct"/>
            <w:vAlign w:val="center"/>
          </w:tcPr>
          <w:p w14:paraId="1444E21E" w14:textId="77777777" w:rsidR="0001689A" w:rsidRPr="00EF4B53" w:rsidRDefault="0001689A" w:rsidP="00110E02">
            <w:pPr>
              <w:pStyle w:val="Tabletext"/>
              <w:spacing w:line="360" w:lineRule="auto"/>
              <w:rPr>
                <w:rFonts w:cs="Arial"/>
                <w:b/>
                <w:bCs/>
                <w:szCs w:val="20"/>
              </w:rPr>
            </w:pPr>
            <w:r w:rsidRPr="00EF4B53">
              <w:rPr>
                <w:rFonts w:cs="Arial"/>
                <w:b/>
                <w:bCs/>
                <w:szCs w:val="20"/>
              </w:rPr>
              <w:t>Average mean change (%)</w:t>
            </w:r>
          </w:p>
        </w:tc>
        <w:tc>
          <w:tcPr>
            <w:tcW w:w="1000" w:type="pct"/>
            <w:vAlign w:val="center"/>
          </w:tcPr>
          <w:p w14:paraId="31A36866" w14:textId="77777777" w:rsidR="0001689A" w:rsidRPr="00EF4B53" w:rsidRDefault="0001689A" w:rsidP="00110E02">
            <w:pPr>
              <w:pStyle w:val="Tabletext"/>
              <w:spacing w:line="360" w:lineRule="auto"/>
              <w:rPr>
                <w:rFonts w:cs="Arial"/>
                <w:b/>
                <w:bCs/>
                <w:szCs w:val="20"/>
              </w:rPr>
            </w:pPr>
            <w:r w:rsidRPr="00EF4B53">
              <w:rPr>
                <w:rFonts w:cs="Arial"/>
                <w:b/>
                <w:bCs/>
                <w:szCs w:val="20"/>
              </w:rPr>
              <w:t>Percent of basins significant (%)</w:t>
            </w:r>
          </w:p>
        </w:tc>
      </w:tr>
      <w:tr w:rsidR="0001689A" w:rsidRPr="00F30503" w14:paraId="09CDB286" w14:textId="77777777" w:rsidTr="00110E02">
        <w:trPr>
          <w:jc w:val="center"/>
        </w:trPr>
        <w:tc>
          <w:tcPr>
            <w:tcW w:w="1000" w:type="pct"/>
            <w:vAlign w:val="center"/>
          </w:tcPr>
          <w:p w14:paraId="54ED175B" w14:textId="77777777" w:rsidR="0001689A" w:rsidRPr="00EF4B53" w:rsidRDefault="0001689A" w:rsidP="00110E02">
            <w:pPr>
              <w:pStyle w:val="Tabletext"/>
              <w:spacing w:line="360" w:lineRule="auto"/>
              <w:rPr>
                <w:rFonts w:cs="Arial"/>
                <w:b/>
                <w:bCs/>
                <w:szCs w:val="20"/>
              </w:rPr>
            </w:pPr>
            <w:r w:rsidRPr="00EF4B53">
              <w:rPr>
                <w:rFonts w:cs="Arial"/>
                <w:b/>
                <w:bCs/>
                <w:szCs w:val="20"/>
              </w:rPr>
              <w:t>TOC</w:t>
            </w:r>
          </w:p>
        </w:tc>
        <w:tc>
          <w:tcPr>
            <w:tcW w:w="1000" w:type="pct"/>
            <w:vAlign w:val="center"/>
          </w:tcPr>
          <w:p w14:paraId="26A5E550" w14:textId="41DD977C" w:rsidR="0001689A" w:rsidRPr="00EF4B53" w:rsidRDefault="000B49B4" w:rsidP="00110E02">
            <w:pPr>
              <w:pStyle w:val="Tabletext"/>
              <w:spacing w:line="360" w:lineRule="auto"/>
              <w:rPr>
                <w:rFonts w:cs="Arial"/>
                <w:szCs w:val="20"/>
              </w:rPr>
            </w:pPr>
            <w:r w:rsidRPr="00EF4B53">
              <w:rPr>
                <w:rFonts w:cs="Arial"/>
                <w:szCs w:val="20"/>
              </w:rPr>
              <w:t>5228</w:t>
            </w:r>
          </w:p>
        </w:tc>
        <w:tc>
          <w:tcPr>
            <w:tcW w:w="1000" w:type="pct"/>
            <w:vAlign w:val="center"/>
          </w:tcPr>
          <w:p w14:paraId="455AED14" w14:textId="4B693996" w:rsidR="0001689A" w:rsidRPr="00EF4B53" w:rsidRDefault="00457B31" w:rsidP="00110E02">
            <w:pPr>
              <w:pStyle w:val="Tabletext"/>
              <w:spacing w:line="360" w:lineRule="auto"/>
              <w:rPr>
                <w:rFonts w:cs="Arial"/>
                <w:szCs w:val="20"/>
              </w:rPr>
            </w:pPr>
            <w:r w:rsidRPr="00EF4B53">
              <w:rPr>
                <w:rFonts w:cs="Arial"/>
                <w:szCs w:val="20"/>
              </w:rPr>
              <w:t>2</w:t>
            </w:r>
          </w:p>
        </w:tc>
        <w:tc>
          <w:tcPr>
            <w:tcW w:w="1000" w:type="pct"/>
            <w:vAlign w:val="center"/>
          </w:tcPr>
          <w:p w14:paraId="4C45E8E3" w14:textId="0B8677DF" w:rsidR="0001689A" w:rsidRPr="00EF4B53" w:rsidRDefault="00747BA3" w:rsidP="00110E02">
            <w:pPr>
              <w:pStyle w:val="Tabletext"/>
              <w:spacing w:line="360" w:lineRule="auto"/>
              <w:rPr>
                <w:rFonts w:cs="Arial"/>
                <w:szCs w:val="20"/>
              </w:rPr>
            </w:pPr>
            <w:r w:rsidRPr="00EF4B53">
              <w:rPr>
                <w:rFonts w:cs="Arial"/>
                <w:szCs w:val="20"/>
              </w:rPr>
              <w:t>0</w:t>
            </w:r>
          </w:p>
        </w:tc>
        <w:tc>
          <w:tcPr>
            <w:tcW w:w="1000" w:type="pct"/>
            <w:vAlign w:val="center"/>
          </w:tcPr>
          <w:p w14:paraId="31043764" w14:textId="3536666B" w:rsidR="0001689A" w:rsidRPr="00EF4B53" w:rsidRDefault="00592CF6" w:rsidP="00110E02">
            <w:pPr>
              <w:pStyle w:val="Tabletext"/>
              <w:spacing w:line="360" w:lineRule="auto"/>
              <w:rPr>
                <w:rFonts w:cs="Arial"/>
                <w:szCs w:val="20"/>
              </w:rPr>
            </w:pPr>
            <w:r w:rsidRPr="00EF4B53">
              <w:rPr>
                <w:rFonts w:cs="Arial"/>
                <w:szCs w:val="20"/>
              </w:rPr>
              <w:t>28</w:t>
            </w:r>
          </w:p>
        </w:tc>
      </w:tr>
      <w:tr w:rsidR="0001689A" w:rsidRPr="00F30503" w14:paraId="26152604" w14:textId="77777777" w:rsidTr="00110E02">
        <w:trPr>
          <w:jc w:val="center"/>
        </w:trPr>
        <w:tc>
          <w:tcPr>
            <w:tcW w:w="1000" w:type="pct"/>
            <w:vAlign w:val="center"/>
          </w:tcPr>
          <w:p w14:paraId="33468530" w14:textId="77777777" w:rsidR="0001689A" w:rsidRPr="00EF4B53" w:rsidRDefault="0001689A" w:rsidP="00110E02">
            <w:pPr>
              <w:pStyle w:val="Tabletext"/>
              <w:spacing w:line="360" w:lineRule="auto"/>
              <w:rPr>
                <w:rFonts w:cs="Arial"/>
                <w:b/>
                <w:bCs/>
                <w:szCs w:val="20"/>
              </w:rPr>
            </w:pPr>
            <w:r w:rsidRPr="00EF4B53">
              <w:rPr>
                <w:rFonts w:cs="Arial"/>
                <w:b/>
                <w:bCs/>
                <w:szCs w:val="20"/>
              </w:rPr>
              <w:t>DOC</w:t>
            </w:r>
          </w:p>
        </w:tc>
        <w:tc>
          <w:tcPr>
            <w:tcW w:w="1000" w:type="pct"/>
            <w:vAlign w:val="center"/>
          </w:tcPr>
          <w:p w14:paraId="3370595B" w14:textId="0161945C" w:rsidR="0001689A" w:rsidRPr="00EF4B53" w:rsidRDefault="000B49B4" w:rsidP="00110E02">
            <w:pPr>
              <w:pStyle w:val="Tabletext"/>
              <w:spacing w:line="360" w:lineRule="auto"/>
              <w:rPr>
                <w:rFonts w:cs="Arial"/>
                <w:szCs w:val="20"/>
              </w:rPr>
            </w:pPr>
            <w:r w:rsidRPr="00EF4B53">
              <w:rPr>
                <w:rFonts w:cs="Arial"/>
                <w:szCs w:val="20"/>
              </w:rPr>
              <w:t>2211</w:t>
            </w:r>
          </w:p>
        </w:tc>
        <w:tc>
          <w:tcPr>
            <w:tcW w:w="1000" w:type="pct"/>
            <w:vAlign w:val="center"/>
          </w:tcPr>
          <w:p w14:paraId="7820C681" w14:textId="2272C409" w:rsidR="0001689A" w:rsidRPr="00EF4B53" w:rsidRDefault="005C3C3C" w:rsidP="00110E02">
            <w:pPr>
              <w:pStyle w:val="Tabletext"/>
              <w:spacing w:line="360" w:lineRule="auto"/>
              <w:rPr>
                <w:rFonts w:cs="Arial"/>
                <w:szCs w:val="20"/>
              </w:rPr>
            </w:pPr>
            <w:r w:rsidRPr="00EF4B53">
              <w:rPr>
                <w:rFonts w:cs="Arial"/>
                <w:szCs w:val="20"/>
              </w:rPr>
              <w:t>4</w:t>
            </w:r>
            <w:r w:rsidR="00457B31" w:rsidRPr="00EF4B53">
              <w:rPr>
                <w:rFonts w:cs="Arial"/>
                <w:szCs w:val="20"/>
              </w:rPr>
              <w:t>6</w:t>
            </w:r>
          </w:p>
        </w:tc>
        <w:tc>
          <w:tcPr>
            <w:tcW w:w="1000" w:type="pct"/>
            <w:vAlign w:val="center"/>
          </w:tcPr>
          <w:p w14:paraId="1C6C49E3" w14:textId="00F246C5" w:rsidR="0001689A" w:rsidRPr="00EF4B53" w:rsidRDefault="00747BA3" w:rsidP="00110E02">
            <w:pPr>
              <w:pStyle w:val="Tabletext"/>
              <w:spacing w:line="360" w:lineRule="auto"/>
              <w:rPr>
                <w:rFonts w:cs="Arial"/>
                <w:szCs w:val="20"/>
              </w:rPr>
            </w:pPr>
            <w:r w:rsidRPr="00EF4B53">
              <w:rPr>
                <w:rFonts w:cs="Arial"/>
                <w:szCs w:val="20"/>
              </w:rPr>
              <w:t>58</w:t>
            </w:r>
          </w:p>
        </w:tc>
        <w:tc>
          <w:tcPr>
            <w:tcW w:w="1000" w:type="pct"/>
            <w:vAlign w:val="center"/>
          </w:tcPr>
          <w:p w14:paraId="015B493C" w14:textId="332C6AD3" w:rsidR="0001689A" w:rsidRPr="00EF4B53" w:rsidRDefault="00592CF6" w:rsidP="00110E02">
            <w:pPr>
              <w:pStyle w:val="Tabletext"/>
              <w:spacing w:line="360" w:lineRule="auto"/>
              <w:rPr>
                <w:rFonts w:cs="Arial"/>
                <w:szCs w:val="20"/>
              </w:rPr>
            </w:pPr>
            <w:r w:rsidRPr="00EF4B53">
              <w:rPr>
                <w:rFonts w:cs="Arial"/>
                <w:szCs w:val="20"/>
              </w:rPr>
              <w:t>45</w:t>
            </w:r>
          </w:p>
        </w:tc>
      </w:tr>
      <w:tr w:rsidR="0001689A" w:rsidRPr="00F30503" w14:paraId="7659ABA6" w14:textId="77777777" w:rsidTr="00110E02">
        <w:trPr>
          <w:jc w:val="center"/>
        </w:trPr>
        <w:tc>
          <w:tcPr>
            <w:tcW w:w="1000" w:type="pct"/>
            <w:vAlign w:val="center"/>
          </w:tcPr>
          <w:p w14:paraId="1460292B" w14:textId="17854EFD" w:rsidR="0001689A" w:rsidRPr="00EF4B53" w:rsidRDefault="0001689A" w:rsidP="00110E02">
            <w:pPr>
              <w:pStyle w:val="Tabletext"/>
              <w:spacing w:line="360" w:lineRule="auto"/>
              <w:rPr>
                <w:rFonts w:cs="Arial"/>
                <w:b/>
                <w:bCs/>
                <w:szCs w:val="20"/>
              </w:rPr>
            </w:pPr>
            <w:r w:rsidRPr="00EF4B53">
              <w:rPr>
                <w:rFonts w:cs="Arial"/>
                <w:b/>
                <w:bCs/>
                <w:szCs w:val="20"/>
              </w:rPr>
              <w:t>T</w:t>
            </w:r>
            <w:r w:rsidR="000B49B4" w:rsidRPr="00EF4B53">
              <w:rPr>
                <w:rFonts w:cs="Arial"/>
                <w:b/>
                <w:bCs/>
                <w:szCs w:val="20"/>
              </w:rPr>
              <w:t>I</w:t>
            </w:r>
            <w:r w:rsidRPr="00EF4B53">
              <w:rPr>
                <w:rFonts w:cs="Arial"/>
                <w:b/>
                <w:bCs/>
                <w:szCs w:val="20"/>
              </w:rPr>
              <w:t>N</w:t>
            </w:r>
          </w:p>
        </w:tc>
        <w:tc>
          <w:tcPr>
            <w:tcW w:w="1000" w:type="pct"/>
            <w:vAlign w:val="center"/>
          </w:tcPr>
          <w:p w14:paraId="48182110" w14:textId="42AAD902" w:rsidR="0001689A" w:rsidRPr="00EF4B53" w:rsidRDefault="000B49B4" w:rsidP="00110E02">
            <w:pPr>
              <w:pStyle w:val="Tabletext"/>
              <w:spacing w:line="360" w:lineRule="auto"/>
              <w:rPr>
                <w:rFonts w:cs="Arial"/>
                <w:szCs w:val="20"/>
              </w:rPr>
            </w:pPr>
            <w:r w:rsidRPr="00EF4B53">
              <w:rPr>
                <w:rFonts w:cs="Arial"/>
                <w:szCs w:val="20"/>
              </w:rPr>
              <w:t>1580</w:t>
            </w:r>
          </w:p>
        </w:tc>
        <w:tc>
          <w:tcPr>
            <w:tcW w:w="1000" w:type="pct"/>
            <w:vAlign w:val="center"/>
          </w:tcPr>
          <w:p w14:paraId="60B93B1D" w14:textId="086B6A99" w:rsidR="0001689A" w:rsidRPr="00EF4B53" w:rsidRDefault="005C3C3C" w:rsidP="00110E02">
            <w:pPr>
              <w:pStyle w:val="Tabletext"/>
              <w:spacing w:line="360" w:lineRule="auto"/>
              <w:rPr>
                <w:rFonts w:cs="Arial"/>
                <w:szCs w:val="20"/>
              </w:rPr>
            </w:pPr>
            <w:r w:rsidRPr="00EF4B53">
              <w:rPr>
                <w:rFonts w:cs="Arial"/>
                <w:szCs w:val="20"/>
              </w:rPr>
              <w:t>4</w:t>
            </w:r>
            <w:r w:rsidR="00457B31" w:rsidRPr="00EF4B53">
              <w:rPr>
                <w:rFonts w:cs="Arial"/>
                <w:szCs w:val="20"/>
              </w:rPr>
              <w:t>6</w:t>
            </w:r>
          </w:p>
        </w:tc>
        <w:tc>
          <w:tcPr>
            <w:tcW w:w="1000" w:type="pct"/>
            <w:vAlign w:val="center"/>
          </w:tcPr>
          <w:p w14:paraId="3D1DB707" w14:textId="760CE3DB" w:rsidR="0001689A" w:rsidRPr="00EF4B53" w:rsidRDefault="00747BA3" w:rsidP="00110E02">
            <w:pPr>
              <w:pStyle w:val="Tabletext"/>
              <w:spacing w:line="360" w:lineRule="auto"/>
              <w:rPr>
                <w:rFonts w:cs="Arial"/>
                <w:szCs w:val="20"/>
              </w:rPr>
            </w:pPr>
            <w:r w:rsidRPr="00EF4B53">
              <w:rPr>
                <w:rFonts w:cs="Arial"/>
                <w:szCs w:val="20"/>
              </w:rPr>
              <w:t>57</w:t>
            </w:r>
          </w:p>
        </w:tc>
        <w:tc>
          <w:tcPr>
            <w:tcW w:w="1000" w:type="pct"/>
            <w:vAlign w:val="center"/>
          </w:tcPr>
          <w:p w14:paraId="38036C2C" w14:textId="02D5E5DA" w:rsidR="0001689A" w:rsidRPr="00EF4B53" w:rsidRDefault="00592CF6" w:rsidP="00110E02">
            <w:pPr>
              <w:pStyle w:val="Tabletext"/>
              <w:spacing w:line="360" w:lineRule="auto"/>
              <w:rPr>
                <w:rFonts w:cs="Arial"/>
                <w:szCs w:val="20"/>
              </w:rPr>
            </w:pPr>
            <w:r w:rsidRPr="00EF4B53">
              <w:rPr>
                <w:rFonts w:cs="Arial"/>
                <w:szCs w:val="20"/>
              </w:rPr>
              <w:t>42</w:t>
            </w:r>
          </w:p>
        </w:tc>
      </w:tr>
      <w:tr w:rsidR="0001689A" w:rsidRPr="00F30503" w14:paraId="1FB964B0" w14:textId="77777777" w:rsidTr="00110E02">
        <w:trPr>
          <w:trHeight w:val="125"/>
          <w:jc w:val="center"/>
        </w:trPr>
        <w:tc>
          <w:tcPr>
            <w:tcW w:w="1000" w:type="pct"/>
            <w:vAlign w:val="center"/>
          </w:tcPr>
          <w:p w14:paraId="691AED13" w14:textId="38C0BBCB" w:rsidR="0001689A" w:rsidRPr="00EF4B53" w:rsidRDefault="000B49B4" w:rsidP="00110E02">
            <w:pPr>
              <w:pStyle w:val="Tabletext"/>
              <w:spacing w:line="360" w:lineRule="auto"/>
              <w:rPr>
                <w:rFonts w:cs="Arial"/>
                <w:b/>
                <w:bCs/>
                <w:szCs w:val="20"/>
              </w:rPr>
            </w:pPr>
            <w:r w:rsidRPr="00EF4B53">
              <w:rPr>
                <w:rFonts w:cs="Arial"/>
                <w:b/>
                <w:bCs/>
                <w:szCs w:val="20"/>
              </w:rPr>
              <w:t>DIN</w:t>
            </w:r>
          </w:p>
        </w:tc>
        <w:tc>
          <w:tcPr>
            <w:tcW w:w="1000" w:type="pct"/>
            <w:vAlign w:val="center"/>
          </w:tcPr>
          <w:p w14:paraId="4905CFCA" w14:textId="72D7C596" w:rsidR="0001689A" w:rsidRPr="00EF4B53" w:rsidRDefault="0052617D" w:rsidP="00110E02">
            <w:pPr>
              <w:pStyle w:val="Tabletext"/>
              <w:spacing w:line="360" w:lineRule="auto"/>
              <w:rPr>
                <w:rFonts w:cs="Arial"/>
                <w:szCs w:val="20"/>
              </w:rPr>
            </w:pPr>
            <w:r w:rsidRPr="00EF4B53">
              <w:rPr>
                <w:rFonts w:cs="Arial"/>
                <w:szCs w:val="20"/>
              </w:rPr>
              <w:t>9767</w:t>
            </w:r>
          </w:p>
        </w:tc>
        <w:tc>
          <w:tcPr>
            <w:tcW w:w="1000" w:type="pct"/>
            <w:vAlign w:val="center"/>
          </w:tcPr>
          <w:p w14:paraId="7F0142B5" w14:textId="3E4B6178" w:rsidR="0001689A" w:rsidRPr="00EF4B53" w:rsidRDefault="00B91E66" w:rsidP="00110E02">
            <w:pPr>
              <w:pStyle w:val="Tabletext"/>
              <w:spacing w:line="360" w:lineRule="auto"/>
              <w:rPr>
                <w:rFonts w:cs="Arial"/>
                <w:szCs w:val="20"/>
              </w:rPr>
            </w:pPr>
            <w:r w:rsidRPr="00EF4B53">
              <w:rPr>
                <w:rFonts w:cs="Arial"/>
                <w:szCs w:val="20"/>
              </w:rPr>
              <w:t>8</w:t>
            </w:r>
            <w:r w:rsidR="00457B31" w:rsidRPr="00EF4B53">
              <w:rPr>
                <w:rFonts w:cs="Arial"/>
                <w:szCs w:val="20"/>
              </w:rPr>
              <w:t>4</w:t>
            </w:r>
          </w:p>
        </w:tc>
        <w:tc>
          <w:tcPr>
            <w:tcW w:w="1000" w:type="pct"/>
            <w:vAlign w:val="center"/>
          </w:tcPr>
          <w:p w14:paraId="6E692126" w14:textId="2166E91D" w:rsidR="0001689A" w:rsidRPr="00EF4B53" w:rsidRDefault="00747BA3" w:rsidP="00110E02">
            <w:pPr>
              <w:pStyle w:val="Tabletext"/>
              <w:spacing w:line="360" w:lineRule="auto"/>
              <w:rPr>
                <w:rFonts w:cs="Arial"/>
                <w:szCs w:val="20"/>
              </w:rPr>
            </w:pPr>
            <w:r w:rsidRPr="00EF4B53">
              <w:rPr>
                <w:rFonts w:cs="Arial"/>
                <w:szCs w:val="20"/>
              </w:rPr>
              <w:t>40</w:t>
            </w:r>
          </w:p>
        </w:tc>
        <w:tc>
          <w:tcPr>
            <w:tcW w:w="1000" w:type="pct"/>
            <w:vAlign w:val="center"/>
          </w:tcPr>
          <w:p w14:paraId="52299156" w14:textId="702CDA2E" w:rsidR="0001689A" w:rsidRPr="00EF4B53" w:rsidRDefault="00592CF6" w:rsidP="00110E02">
            <w:pPr>
              <w:pStyle w:val="Tabletext"/>
              <w:spacing w:line="360" w:lineRule="auto"/>
              <w:rPr>
                <w:rFonts w:cs="Arial"/>
                <w:szCs w:val="20"/>
              </w:rPr>
            </w:pPr>
            <w:r w:rsidRPr="00EF4B53">
              <w:rPr>
                <w:rFonts w:cs="Arial"/>
                <w:szCs w:val="20"/>
              </w:rPr>
              <w:t>21</w:t>
            </w:r>
          </w:p>
        </w:tc>
      </w:tr>
      <w:tr w:rsidR="0001689A" w:rsidRPr="00F30503" w14:paraId="2632692D" w14:textId="77777777" w:rsidTr="00110E02">
        <w:trPr>
          <w:jc w:val="center"/>
        </w:trPr>
        <w:tc>
          <w:tcPr>
            <w:tcW w:w="1000" w:type="pct"/>
            <w:vAlign w:val="center"/>
          </w:tcPr>
          <w:p w14:paraId="2658829D" w14:textId="118C4CBF" w:rsidR="0001689A" w:rsidRPr="00EF4B53" w:rsidRDefault="00271807" w:rsidP="00110E02">
            <w:pPr>
              <w:pStyle w:val="Tabletext"/>
              <w:spacing w:line="360" w:lineRule="auto"/>
              <w:rPr>
                <w:rFonts w:cs="Arial"/>
                <w:b/>
                <w:bCs/>
                <w:szCs w:val="20"/>
              </w:rPr>
            </w:pPr>
            <w:r w:rsidRPr="001D2CB3">
              <w:rPr>
                <w:b/>
                <w:bCs/>
              </w:rPr>
              <w:t>NO</w:t>
            </w:r>
            <w:r w:rsidRPr="001D2CB3">
              <w:rPr>
                <w:b/>
                <w:bCs/>
                <w:vertAlign w:val="subscript"/>
              </w:rPr>
              <w:t>3</w:t>
            </w:r>
            <w:r w:rsidRPr="001D2CB3">
              <w:rPr>
                <w:b/>
                <w:bCs/>
                <w:vertAlign w:val="superscript"/>
              </w:rPr>
              <w:t>−</w:t>
            </w:r>
          </w:p>
        </w:tc>
        <w:tc>
          <w:tcPr>
            <w:tcW w:w="1000" w:type="pct"/>
            <w:vAlign w:val="center"/>
          </w:tcPr>
          <w:p w14:paraId="2C97903C" w14:textId="23506B37" w:rsidR="0001689A" w:rsidRPr="00EF4B53" w:rsidRDefault="0052617D" w:rsidP="00110E02">
            <w:pPr>
              <w:pStyle w:val="Tabletext"/>
              <w:spacing w:line="360" w:lineRule="auto"/>
              <w:rPr>
                <w:rFonts w:cs="Arial"/>
                <w:szCs w:val="20"/>
              </w:rPr>
            </w:pPr>
            <w:r w:rsidRPr="00EF4B53">
              <w:rPr>
                <w:rFonts w:cs="Arial"/>
                <w:szCs w:val="20"/>
              </w:rPr>
              <w:t>3395</w:t>
            </w:r>
          </w:p>
        </w:tc>
        <w:tc>
          <w:tcPr>
            <w:tcW w:w="1000" w:type="pct"/>
            <w:vAlign w:val="center"/>
          </w:tcPr>
          <w:p w14:paraId="4D852769" w14:textId="77FA3B26" w:rsidR="0001689A" w:rsidRPr="00EF4B53" w:rsidRDefault="00B91E66" w:rsidP="00110E02">
            <w:pPr>
              <w:pStyle w:val="Tabletext"/>
              <w:spacing w:line="360" w:lineRule="auto"/>
              <w:rPr>
                <w:rFonts w:cs="Arial"/>
                <w:szCs w:val="20"/>
              </w:rPr>
            </w:pPr>
            <w:r w:rsidRPr="00EF4B53">
              <w:rPr>
                <w:rFonts w:cs="Arial"/>
                <w:szCs w:val="20"/>
              </w:rPr>
              <w:t>18</w:t>
            </w:r>
            <w:r w:rsidR="00457B31" w:rsidRPr="00EF4B53">
              <w:rPr>
                <w:rFonts w:cs="Arial"/>
                <w:szCs w:val="20"/>
              </w:rPr>
              <w:t>0</w:t>
            </w:r>
          </w:p>
        </w:tc>
        <w:tc>
          <w:tcPr>
            <w:tcW w:w="1000" w:type="pct"/>
            <w:vAlign w:val="center"/>
          </w:tcPr>
          <w:p w14:paraId="0845CA47" w14:textId="45A57961" w:rsidR="0001689A" w:rsidRPr="00EF4B53" w:rsidRDefault="00747BA3" w:rsidP="00110E02">
            <w:pPr>
              <w:pStyle w:val="Tabletext"/>
              <w:spacing w:line="360" w:lineRule="auto"/>
              <w:rPr>
                <w:rFonts w:cs="Arial"/>
                <w:szCs w:val="20"/>
              </w:rPr>
            </w:pPr>
            <w:r w:rsidRPr="00EF4B53">
              <w:rPr>
                <w:rFonts w:cs="Arial"/>
                <w:szCs w:val="20"/>
              </w:rPr>
              <w:t>89</w:t>
            </w:r>
          </w:p>
        </w:tc>
        <w:tc>
          <w:tcPr>
            <w:tcW w:w="1000" w:type="pct"/>
            <w:vAlign w:val="center"/>
          </w:tcPr>
          <w:p w14:paraId="786DC52E" w14:textId="4178FBB8" w:rsidR="0001689A" w:rsidRPr="00EF4B53" w:rsidRDefault="00592CF6" w:rsidP="00110E02">
            <w:pPr>
              <w:pStyle w:val="Tabletext"/>
              <w:spacing w:line="360" w:lineRule="auto"/>
              <w:rPr>
                <w:rFonts w:cs="Arial"/>
                <w:szCs w:val="20"/>
              </w:rPr>
            </w:pPr>
            <w:r w:rsidRPr="00EF4B53">
              <w:rPr>
                <w:rFonts w:cs="Arial"/>
                <w:szCs w:val="20"/>
              </w:rPr>
              <w:t>24</w:t>
            </w:r>
          </w:p>
        </w:tc>
      </w:tr>
      <w:tr w:rsidR="0001689A" w:rsidRPr="00F30503" w14:paraId="2DBF54BF" w14:textId="77777777" w:rsidTr="00110E02">
        <w:trPr>
          <w:jc w:val="center"/>
        </w:trPr>
        <w:tc>
          <w:tcPr>
            <w:tcW w:w="1000" w:type="pct"/>
            <w:vAlign w:val="center"/>
          </w:tcPr>
          <w:p w14:paraId="76F9B9BD" w14:textId="77777777" w:rsidR="0001689A" w:rsidRPr="00EF4B53" w:rsidRDefault="0001689A" w:rsidP="00110E02">
            <w:pPr>
              <w:pStyle w:val="Tabletext"/>
              <w:spacing w:line="360" w:lineRule="auto"/>
              <w:rPr>
                <w:rFonts w:cs="Arial"/>
                <w:b/>
                <w:bCs/>
                <w:szCs w:val="20"/>
              </w:rPr>
            </w:pPr>
            <w:r w:rsidRPr="00EF4B53">
              <w:rPr>
                <w:rFonts w:cs="Arial"/>
                <w:b/>
                <w:bCs/>
                <w:szCs w:val="20"/>
              </w:rPr>
              <w:t>TP</w:t>
            </w:r>
          </w:p>
        </w:tc>
        <w:tc>
          <w:tcPr>
            <w:tcW w:w="1000" w:type="pct"/>
            <w:vAlign w:val="center"/>
          </w:tcPr>
          <w:p w14:paraId="6557720E" w14:textId="5F2A41A3" w:rsidR="0001689A" w:rsidRPr="00EF4B53" w:rsidRDefault="0001689A" w:rsidP="00110E02">
            <w:pPr>
              <w:pStyle w:val="Tabletext"/>
              <w:spacing w:line="360" w:lineRule="auto"/>
              <w:rPr>
                <w:rFonts w:cs="Arial"/>
                <w:szCs w:val="20"/>
              </w:rPr>
            </w:pPr>
            <w:r w:rsidRPr="00EF4B53">
              <w:rPr>
                <w:rFonts w:cs="Arial"/>
                <w:szCs w:val="20"/>
              </w:rPr>
              <w:t>1</w:t>
            </w:r>
            <w:r w:rsidR="00EC6C37" w:rsidRPr="00EF4B53">
              <w:rPr>
                <w:rFonts w:cs="Arial"/>
                <w:szCs w:val="20"/>
              </w:rPr>
              <w:t>1,443</w:t>
            </w:r>
          </w:p>
        </w:tc>
        <w:tc>
          <w:tcPr>
            <w:tcW w:w="1000" w:type="pct"/>
            <w:vAlign w:val="center"/>
          </w:tcPr>
          <w:p w14:paraId="66BF8097" w14:textId="3E53B399" w:rsidR="0001689A" w:rsidRPr="00EF4B53" w:rsidRDefault="00457B31" w:rsidP="00110E02">
            <w:pPr>
              <w:pStyle w:val="Tabletext"/>
              <w:spacing w:line="360" w:lineRule="auto"/>
              <w:rPr>
                <w:rFonts w:cs="Arial"/>
                <w:szCs w:val="20"/>
              </w:rPr>
            </w:pPr>
            <w:r w:rsidRPr="00EF4B53">
              <w:rPr>
                <w:rFonts w:cs="Arial"/>
                <w:szCs w:val="20"/>
              </w:rPr>
              <w:t>49</w:t>
            </w:r>
          </w:p>
        </w:tc>
        <w:tc>
          <w:tcPr>
            <w:tcW w:w="1000" w:type="pct"/>
            <w:vAlign w:val="center"/>
          </w:tcPr>
          <w:p w14:paraId="5BB50436" w14:textId="20B7CA47" w:rsidR="0001689A" w:rsidRPr="00EF4B53" w:rsidRDefault="00747BA3" w:rsidP="00110E02">
            <w:pPr>
              <w:pStyle w:val="Tabletext"/>
              <w:spacing w:line="360" w:lineRule="auto"/>
              <w:rPr>
                <w:rFonts w:cs="Arial"/>
                <w:szCs w:val="20"/>
              </w:rPr>
            </w:pPr>
            <w:r w:rsidRPr="00EF4B53">
              <w:rPr>
                <w:rFonts w:cs="Arial"/>
                <w:szCs w:val="20"/>
              </w:rPr>
              <w:t>166</w:t>
            </w:r>
          </w:p>
        </w:tc>
        <w:tc>
          <w:tcPr>
            <w:tcW w:w="1000" w:type="pct"/>
            <w:vAlign w:val="center"/>
          </w:tcPr>
          <w:p w14:paraId="4A6F5FE9" w14:textId="3AF73831" w:rsidR="0001689A" w:rsidRPr="00EF4B53" w:rsidRDefault="00592796" w:rsidP="00110E02">
            <w:pPr>
              <w:pStyle w:val="Tabletext"/>
              <w:spacing w:line="360" w:lineRule="auto"/>
              <w:rPr>
                <w:rFonts w:cs="Arial"/>
                <w:szCs w:val="20"/>
              </w:rPr>
            </w:pPr>
            <w:r w:rsidRPr="00EF4B53">
              <w:rPr>
                <w:rFonts w:cs="Arial"/>
                <w:szCs w:val="20"/>
              </w:rPr>
              <w:t>24</w:t>
            </w:r>
          </w:p>
        </w:tc>
      </w:tr>
      <w:tr w:rsidR="0001689A" w:rsidRPr="00F30503" w14:paraId="08A10897" w14:textId="77777777" w:rsidTr="00110E02">
        <w:trPr>
          <w:jc w:val="center"/>
        </w:trPr>
        <w:tc>
          <w:tcPr>
            <w:tcW w:w="1000" w:type="pct"/>
            <w:vAlign w:val="center"/>
          </w:tcPr>
          <w:p w14:paraId="2022FAD5" w14:textId="77777777" w:rsidR="0001689A" w:rsidRPr="00EF4B53" w:rsidRDefault="0001689A" w:rsidP="00110E02">
            <w:pPr>
              <w:pStyle w:val="Tabletext"/>
              <w:spacing w:line="360" w:lineRule="auto"/>
              <w:rPr>
                <w:rFonts w:cs="Arial"/>
                <w:b/>
                <w:bCs/>
                <w:szCs w:val="20"/>
              </w:rPr>
            </w:pPr>
            <w:r w:rsidRPr="00EF4B53">
              <w:rPr>
                <w:rFonts w:cs="Arial"/>
                <w:b/>
                <w:bCs/>
                <w:szCs w:val="20"/>
              </w:rPr>
              <w:t>TDP</w:t>
            </w:r>
          </w:p>
        </w:tc>
        <w:tc>
          <w:tcPr>
            <w:tcW w:w="1000" w:type="pct"/>
            <w:vAlign w:val="center"/>
          </w:tcPr>
          <w:p w14:paraId="78FD6FE1" w14:textId="52D1D1EA" w:rsidR="0001689A" w:rsidRPr="00EF4B53" w:rsidRDefault="00EC6C37" w:rsidP="00110E02">
            <w:pPr>
              <w:pStyle w:val="Tabletext"/>
              <w:spacing w:line="360" w:lineRule="auto"/>
              <w:rPr>
                <w:rFonts w:cs="Arial"/>
                <w:szCs w:val="20"/>
              </w:rPr>
            </w:pPr>
            <w:r w:rsidRPr="00EF4B53">
              <w:rPr>
                <w:rFonts w:cs="Arial"/>
                <w:szCs w:val="20"/>
              </w:rPr>
              <w:t>2321</w:t>
            </w:r>
          </w:p>
        </w:tc>
        <w:tc>
          <w:tcPr>
            <w:tcW w:w="1000" w:type="pct"/>
            <w:vAlign w:val="center"/>
          </w:tcPr>
          <w:p w14:paraId="2DB9F4EA" w14:textId="100EB0A8" w:rsidR="0001689A" w:rsidRPr="00EF4B53" w:rsidRDefault="00B91E66" w:rsidP="00110E02">
            <w:pPr>
              <w:pStyle w:val="Tabletext"/>
              <w:spacing w:line="360" w:lineRule="auto"/>
              <w:rPr>
                <w:rFonts w:cs="Arial"/>
                <w:szCs w:val="20"/>
              </w:rPr>
            </w:pPr>
            <w:r w:rsidRPr="00EF4B53">
              <w:rPr>
                <w:rFonts w:cs="Arial"/>
                <w:szCs w:val="20"/>
              </w:rPr>
              <w:t>21</w:t>
            </w:r>
            <w:r w:rsidR="00457B31" w:rsidRPr="00EF4B53">
              <w:rPr>
                <w:rFonts w:cs="Arial"/>
                <w:szCs w:val="20"/>
              </w:rPr>
              <w:t>0</w:t>
            </w:r>
          </w:p>
        </w:tc>
        <w:tc>
          <w:tcPr>
            <w:tcW w:w="1000" w:type="pct"/>
            <w:vAlign w:val="center"/>
          </w:tcPr>
          <w:p w14:paraId="51F57752" w14:textId="5AB3FD85" w:rsidR="0001689A" w:rsidRPr="00EF4B53" w:rsidRDefault="00747BA3" w:rsidP="00110E02">
            <w:pPr>
              <w:pStyle w:val="Tabletext"/>
              <w:spacing w:line="360" w:lineRule="auto"/>
              <w:rPr>
                <w:rFonts w:cs="Arial"/>
                <w:szCs w:val="20"/>
              </w:rPr>
            </w:pPr>
            <w:r w:rsidRPr="00EF4B53">
              <w:rPr>
                <w:rFonts w:cs="Arial"/>
                <w:szCs w:val="20"/>
              </w:rPr>
              <w:t>121</w:t>
            </w:r>
          </w:p>
        </w:tc>
        <w:tc>
          <w:tcPr>
            <w:tcW w:w="1000" w:type="pct"/>
            <w:vAlign w:val="center"/>
          </w:tcPr>
          <w:p w14:paraId="50EF551D" w14:textId="77777777" w:rsidR="0001689A" w:rsidRPr="00EF4B53" w:rsidRDefault="0001689A" w:rsidP="00110E02">
            <w:pPr>
              <w:pStyle w:val="Tabletext"/>
              <w:spacing w:line="360" w:lineRule="auto"/>
              <w:rPr>
                <w:rFonts w:cs="Arial"/>
                <w:szCs w:val="20"/>
              </w:rPr>
            </w:pPr>
            <w:r w:rsidRPr="00EF4B53">
              <w:rPr>
                <w:rFonts w:cs="Arial"/>
                <w:szCs w:val="20"/>
              </w:rPr>
              <w:t>27</w:t>
            </w:r>
          </w:p>
        </w:tc>
      </w:tr>
      <w:tr w:rsidR="0001689A" w:rsidRPr="00F30503" w14:paraId="3882B640" w14:textId="77777777" w:rsidTr="00110E02">
        <w:trPr>
          <w:jc w:val="center"/>
        </w:trPr>
        <w:tc>
          <w:tcPr>
            <w:tcW w:w="1000" w:type="pct"/>
            <w:vAlign w:val="center"/>
          </w:tcPr>
          <w:p w14:paraId="24D32E2C" w14:textId="77777777" w:rsidR="0001689A" w:rsidRPr="00EF4B53" w:rsidRDefault="0001689A" w:rsidP="00110E02">
            <w:pPr>
              <w:pStyle w:val="Tabletext"/>
              <w:spacing w:line="360" w:lineRule="auto"/>
              <w:rPr>
                <w:rFonts w:cs="Arial"/>
                <w:b/>
                <w:bCs/>
                <w:szCs w:val="20"/>
              </w:rPr>
            </w:pPr>
            <w:r w:rsidRPr="00EF4B53">
              <w:rPr>
                <w:rFonts w:cs="Arial"/>
                <w:b/>
                <w:bCs/>
                <w:szCs w:val="20"/>
              </w:rPr>
              <w:t>SSC</w:t>
            </w:r>
          </w:p>
        </w:tc>
        <w:tc>
          <w:tcPr>
            <w:tcW w:w="1000" w:type="pct"/>
            <w:vAlign w:val="center"/>
          </w:tcPr>
          <w:p w14:paraId="549F12FE" w14:textId="095EE20A" w:rsidR="0001689A" w:rsidRPr="00EF4B53" w:rsidRDefault="0083319C" w:rsidP="00110E02">
            <w:pPr>
              <w:pStyle w:val="Tabletext"/>
              <w:spacing w:line="360" w:lineRule="auto"/>
              <w:rPr>
                <w:rFonts w:cs="Arial"/>
                <w:szCs w:val="20"/>
              </w:rPr>
            </w:pPr>
            <w:r w:rsidRPr="00EF4B53">
              <w:rPr>
                <w:rFonts w:cs="Arial"/>
                <w:szCs w:val="20"/>
              </w:rPr>
              <w:t>10,044</w:t>
            </w:r>
          </w:p>
        </w:tc>
        <w:tc>
          <w:tcPr>
            <w:tcW w:w="1000" w:type="pct"/>
            <w:vAlign w:val="center"/>
          </w:tcPr>
          <w:p w14:paraId="75A87F46" w14:textId="0E22A329" w:rsidR="0001689A" w:rsidRPr="00EF4B53" w:rsidRDefault="00CC6B9B" w:rsidP="00110E02">
            <w:pPr>
              <w:pStyle w:val="Tabletext"/>
              <w:spacing w:line="360" w:lineRule="auto"/>
              <w:rPr>
                <w:rFonts w:cs="Arial"/>
                <w:szCs w:val="20"/>
              </w:rPr>
            </w:pPr>
            <w:r w:rsidRPr="00EF4B53">
              <w:rPr>
                <w:rFonts w:cs="Arial"/>
                <w:szCs w:val="20"/>
              </w:rPr>
              <w:t>217</w:t>
            </w:r>
          </w:p>
        </w:tc>
        <w:tc>
          <w:tcPr>
            <w:tcW w:w="1000" w:type="pct"/>
            <w:vAlign w:val="center"/>
          </w:tcPr>
          <w:p w14:paraId="5C279AF0" w14:textId="5D68012F" w:rsidR="0001689A" w:rsidRPr="00EF4B53" w:rsidRDefault="00592CF6" w:rsidP="00110E02">
            <w:pPr>
              <w:pStyle w:val="Tabletext"/>
              <w:spacing w:line="360" w:lineRule="auto"/>
              <w:rPr>
                <w:rFonts w:cs="Arial"/>
                <w:szCs w:val="20"/>
              </w:rPr>
            </w:pPr>
            <w:r w:rsidRPr="00EF4B53">
              <w:rPr>
                <w:rFonts w:cs="Arial"/>
                <w:szCs w:val="20"/>
              </w:rPr>
              <w:t>320</w:t>
            </w:r>
          </w:p>
        </w:tc>
        <w:tc>
          <w:tcPr>
            <w:tcW w:w="1000" w:type="pct"/>
            <w:vAlign w:val="center"/>
          </w:tcPr>
          <w:p w14:paraId="766FC26D" w14:textId="06516B7E" w:rsidR="0001689A" w:rsidRPr="00EF4B53" w:rsidRDefault="0001689A" w:rsidP="00110E02">
            <w:pPr>
              <w:pStyle w:val="Tabletext"/>
              <w:spacing w:line="360" w:lineRule="auto"/>
              <w:rPr>
                <w:rFonts w:cs="Arial"/>
                <w:szCs w:val="20"/>
              </w:rPr>
            </w:pPr>
            <w:r w:rsidRPr="00EF4B53">
              <w:rPr>
                <w:rFonts w:cs="Arial"/>
                <w:szCs w:val="20"/>
              </w:rPr>
              <w:t>2</w:t>
            </w:r>
            <w:r w:rsidR="00592796" w:rsidRPr="00EF4B53">
              <w:rPr>
                <w:rFonts w:cs="Arial"/>
                <w:szCs w:val="20"/>
              </w:rPr>
              <w:t>6</w:t>
            </w:r>
          </w:p>
        </w:tc>
      </w:tr>
      <w:tr w:rsidR="0001689A" w:rsidRPr="00F30503" w14:paraId="5762BE2B" w14:textId="77777777" w:rsidTr="00110E02">
        <w:trPr>
          <w:jc w:val="center"/>
        </w:trPr>
        <w:tc>
          <w:tcPr>
            <w:tcW w:w="1000" w:type="pct"/>
            <w:vAlign w:val="center"/>
          </w:tcPr>
          <w:p w14:paraId="09968966" w14:textId="77777777" w:rsidR="0001689A" w:rsidRPr="00EF4B53" w:rsidRDefault="0001689A" w:rsidP="00110E02">
            <w:pPr>
              <w:pStyle w:val="Tabletext"/>
              <w:spacing w:line="360" w:lineRule="auto"/>
              <w:rPr>
                <w:rFonts w:cs="Arial"/>
                <w:b/>
                <w:bCs/>
                <w:szCs w:val="20"/>
              </w:rPr>
            </w:pPr>
            <w:r w:rsidRPr="00EF4B53">
              <w:rPr>
                <w:rFonts w:cs="Arial"/>
                <w:b/>
                <w:bCs/>
                <w:szCs w:val="20"/>
              </w:rPr>
              <w:t>SSD</w:t>
            </w:r>
          </w:p>
        </w:tc>
        <w:tc>
          <w:tcPr>
            <w:tcW w:w="1000" w:type="pct"/>
            <w:vAlign w:val="center"/>
          </w:tcPr>
          <w:p w14:paraId="6F21C0DB" w14:textId="5E45C1E1" w:rsidR="0001689A" w:rsidRPr="00EF4B53" w:rsidRDefault="00044652" w:rsidP="00110E02">
            <w:pPr>
              <w:pStyle w:val="Tabletext"/>
              <w:spacing w:line="360" w:lineRule="auto"/>
              <w:rPr>
                <w:rFonts w:cs="Arial"/>
                <w:szCs w:val="20"/>
              </w:rPr>
            </w:pPr>
            <w:r w:rsidRPr="00EF4B53">
              <w:rPr>
                <w:rFonts w:cs="Arial"/>
                <w:szCs w:val="20"/>
              </w:rPr>
              <w:t>6534</w:t>
            </w:r>
          </w:p>
        </w:tc>
        <w:tc>
          <w:tcPr>
            <w:tcW w:w="1000" w:type="pct"/>
            <w:vAlign w:val="center"/>
          </w:tcPr>
          <w:p w14:paraId="7CF0713D" w14:textId="125F8D74" w:rsidR="0001689A" w:rsidRPr="00EF4B53" w:rsidRDefault="00657AB9" w:rsidP="00110E02">
            <w:pPr>
              <w:pStyle w:val="Tabletext"/>
              <w:spacing w:line="360" w:lineRule="auto"/>
              <w:rPr>
                <w:rFonts w:cs="Arial"/>
                <w:szCs w:val="20"/>
              </w:rPr>
            </w:pPr>
            <w:r w:rsidRPr="00EF4B53">
              <w:rPr>
                <w:rFonts w:cs="Arial"/>
                <w:szCs w:val="20"/>
              </w:rPr>
              <w:t>2</w:t>
            </w:r>
            <w:r w:rsidR="00CC6B9B" w:rsidRPr="00EF4B53">
              <w:rPr>
                <w:rFonts w:cs="Arial"/>
                <w:szCs w:val="20"/>
              </w:rPr>
              <w:t>87</w:t>
            </w:r>
          </w:p>
        </w:tc>
        <w:tc>
          <w:tcPr>
            <w:tcW w:w="1000" w:type="pct"/>
            <w:vAlign w:val="center"/>
          </w:tcPr>
          <w:p w14:paraId="2F352FB7" w14:textId="183381C3" w:rsidR="0001689A" w:rsidRPr="00EF4B53" w:rsidRDefault="00592CF6" w:rsidP="00110E02">
            <w:pPr>
              <w:pStyle w:val="Tabletext"/>
              <w:spacing w:line="360" w:lineRule="auto"/>
              <w:rPr>
                <w:rFonts w:cs="Arial"/>
                <w:szCs w:val="20"/>
              </w:rPr>
            </w:pPr>
            <w:r w:rsidRPr="00EF4B53">
              <w:rPr>
                <w:rFonts w:cs="Arial"/>
                <w:szCs w:val="20"/>
              </w:rPr>
              <w:t>124</w:t>
            </w:r>
          </w:p>
        </w:tc>
        <w:tc>
          <w:tcPr>
            <w:tcW w:w="1000" w:type="pct"/>
            <w:vAlign w:val="center"/>
          </w:tcPr>
          <w:p w14:paraId="26745161" w14:textId="0A4687B2" w:rsidR="0001689A" w:rsidRPr="00EF4B53" w:rsidRDefault="0001689A" w:rsidP="00110E02">
            <w:pPr>
              <w:pStyle w:val="Tabletext"/>
              <w:spacing w:line="360" w:lineRule="auto"/>
              <w:rPr>
                <w:rFonts w:cs="Arial"/>
                <w:szCs w:val="20"/>
              </w:rPr>
            </w:pPr>
            <w:r w:rsidRPr="00EF4B53">
              <w:rPr>
                <w:rFonts w:cs="Arial"/>
                <w:szCs w:val="20"/>
              </w:rPr>
              <w:t>2</w:t>
            </w:r>
            <w:r w:rsidR="00592796" w:rsidRPr="00EF4B53">
              <w:rPr>
                <w:rFonts w:cs="Arial"/>
                <w:szCs w:val="20"/>
              </w:rPr>
              <w:t>0</w:t>
            </w:r>
          </w:p>
        </w:tc>
      </w:tr>
      <w:tr w:rsidR="0001689A" w:rsidRPr="00F30503" w14:paraId="5DFF31DE" w14:textId="77777777" w:rsidTr="00110E02">
        <w:trPr>
          <w:jc w:val="center"/>
        </w:trPr>
        <w:tc>
          <w:tcPr>
            <w:tcW w:w="1000" w:type="pct"/>
            <w:vAlign w:val="center"/>
          </w:tcPr>
          <w:p w14:paraId="02265FDA" w14:textId="77777777" w:rsidR="0001689A" w:rsidRPr="00EF4B53" w:rsidRDefault="0001689A" w:rsidP="00110E02">
            <w:pPr>
              <w:pStyle w:val="Tabletext"/>
              <w:spacing w:line="360" w:lineRule="auto"/>
              <w:rPr>
                <w:rFonts w:cs="Arial"/>
                <w:b/>
                <w:bCs/>
                <w:szCs w:val="20"/>
              </w:rPr>
            </w:pPr>
            <w:r w:rsidRPr="00EF4B53">
              <w:rPr>
                <w:rFonts w:cs="Arial"/>
                <w:b/>
                <w:bCs/>
                <w:szCs w:val="20"/>
              </w:rPr>
              <w:t>TSS</w:t>
            </w:r>
          </w:p>
        </w:tc>
        <w:tc>
          <w:tcPr>
            <w:tcW w:w="1000" w:type="pct"/>
            <w:vAlign w:val="center"/>
          </w:tcPr>
          <w:p w14:paraId="1537D4B6" w14:textId="3E8050A8" w:rsidR="0001689A" w:rsidRPr="00EF4B53" w:rsidRDefault="0001689A" w:rsidP="00110E02">
            <w:pPr>
              <w:pStyle w:val="Tabletext"/>
              <w:spacing w:line="360" w:lineRule="auto"/>
              <w:rPr>
                <w:rFonts w:cs="Arial"/>
                <w:szCs w:val="20"/>
              </w:rPr>
            </w:pPr>
            <w:r w:rsidRPr="00EF4B53">
              <w:rPr>
                <w:rFonts w:cs="Arial"/>
                <w:szCs w:val="20"/>
              </w:rPr>
              <w:t>1</w:t>
            </w:r>
            <w:r w:rsidR="00C22724" w:rsidRPr="00EF4B53">
              <w:rPr>
                <w:rFonts w:cs="Arial"/>
                <w:szCs w:val="20"/>
              </w:rPr>
              <w:t>8,574</w:t>
            </w:r>
          </w:p>
        </w:tc>
        <w:tc>
          <w:tcPr>
            <w:tcW w:w="1000" w:type="pct"/>
            <w:vAlign w:val="center"/>
          </w:tcPr>
          <w:p w14:paraId="19E80B89" w14:textId="7FD63912" w:rsidR="0001689A" w:rsidRPr="00EF4B53" w:rsidRDefault="00CC6B9B" w:rsidP="00110E02">
            <w:pPr>
              <w:pStyle w:val="Tabletext"/>
              <w:spacing w:line="360" w:lineRule="auto"/>
              <w:rPr>
                <w:rFonts w:cs="Arial"/>
                <w:szCs w:val="20"/>
              </w:rPr>
            </w:pPr>
            <w:r w:rsidRPr="00EF4B53">
              <w:rPr>
                <w:rFonts w:cs="Arial"/>
                <w:szCs w:val="20"/>
              </w:rPr>
              <w:t>79</w:t>
            </w:r>
          </w:p>
        </w:tc>
        <w:tc>
          <w:tcPr>
            <w:tcW w:w="1000" w:type="pct"/>
            <w:vAlign w:val="center"/>
          </w:tcPr>
          <w:p w14:paraId="760F40D6" w14:textId="3C138828" w:rsidR="0001689A" w:rsidRPr="00EF4B53" w:rsidRDefault="00592CF6" w:rsidP="00110E02">
            <w:pPr>
              <w:pStyle w:val="Tabletext"/>
              <w:spacing w:line="360" w:lineRule="auto"/>
              <w:rPr>
                <w:rFonts w:cs="Arial"/>
                <w:szCs w:val="20"/>
              </w:rPr>
            </w:pPr>
            <w:r w:rsidRPr="00EF4B53">
              <w:rPr>
                <w:rFonts w:cs="Arial"/>
                <w:szCs w:val="20"/>
              </w:rPr>
              <w:t>236</w:t>
            </w:r>
          </w:p>
        </w:tc>
        <w:tc>
          <w:tcPr>
            <w:tcW w:w="1000" w:type="pct"/>
            <w:vAlign w:val="center"/>
          </w:tcPr>
          <w:p w14:paraId="4237492E" w14:textId="2DF886C0" w:rsidR="0001689A" w:rsidRPr="00EF4B53" w:rsidRDefault="0001689A" w:rsidP="00110E02">
            <w:pPr>
              <w:pStyle w:val="Tabletext"/>
              <w:spacing w:line="360" w:lineRule="auto"/>
              <w:rPr>
                <w:rFonts w:cs="Arial"/>
                <w:szCs w:val="20"/>
              </w:rPr>
            </w:pPr>
            <w:r w:rsidRPr="00EF4B53">
              <w:rPr>
                <w:rFonts w:cs="Arial"/>
                <w:szCs w:val="20"/>
              </w:rPr>
              <w:t>1</w:t>
            </w:r>
            <w:r w:rsidR="00592796" w:rsidRPr="00EF4B53">
              <w:rPr>
                <w:rFonts w:cs="Arial"/>
                <w:szCs w:val="20"/>
              </w:rPr>
              <w:t>7</w:t>
            </w:r>
          </w:p>
        </w:tc>
      </w:tr>
      <w:tr w:rsidR="0001689A" w:rsidRPr="00F30503" w14:paraId="3DC30C90" w14:textId="77777777" w:rsidTr="00110E02">
        <w:trPr>
          <w:jc w:val="center"/>
        </w:trPr>
        <w:tc>
          <w:tcPr>
            <w:tcW w:w="1000" w:type="pct"/>
            <w:vAlign w:val="center"/>
          </w:tcPr>
          <w:p w14:paraId="2228E86B" w14:textId="77777777" w:rsidR="0001689A" w:rsidRPr="00EF4B53" w:rsidRDefault="0001689A" w:rsidP="00110E02">
            <w:pPr>
              <w:pStyle w:val="Tabletext"/>
              <w:spacing w:line="360" w:lineRule="auto"/>
              <w:rPr>
                <w:rFonts w:cs="Arial"/>
                <w:b/>
                <w:bCs/>
                <w:szCs w:val="20"/>
              </w:rPr>
            </w:pPr>
            <w:r w:rsidRPr="00EF4B53">
              <w:rPr>
                <w:rFonts w:cs="Arial"/>
                <w:b/>
                <w:bCs/>
                <w:szCs w:val="20"/>
              </w:rPr>
              <w:t>TDS</w:t>
            </w:r>
          </w:p>
        </w:tc>
        <w:tc>
          <w:tcPr>
            <w:tcW w:w="1000" w:type="pct"/>
            <w:vAlign w:val="center"/>
          </w:tcPr>
          <w:p w14:paraId="16691163" w14:textId="2A834556" w:rsidR="0001689A" w:rsidRPr="00EF4B53" w:rsidRDefault="0001689A" w:rsidP="00110E02">
            <w:pPr>
              <w:pStyle w:val="Tabletext"/>
              <w:spacing w:line="360" w:lineRule="auto"/>
              <w:rPr>
                <w:rFonts w:cs="Arial"/>
                <w:szCs w:val="20"/>
              </w:rPr>
            </w:pPr>
            <w:r w:rsidRPr="00EF4B53">
              <w:rPr>
                <w:rFonts w:cs="Arial"/>
                <w:szCs w:val="20"/>
              </w:rPr>
              <w:t>18,</w:t>
            </w:r>
            <w:r w:rsidR="008737ED" w:rsidRPr="00EF4B53">
              <w:rPr>
                <w:rFonts w:cs="Arial"/>
                <w:szCs w:val="20"/>
              </w:rPr>
              <w:t>523</w:t>
            </w:r>
          </w:p>
        </w:tc>
        <w:tc>
          <w:tcPr>
            <w:tcW w:w="1000" w:type="pct"/>
            <w:vAlign w:val="center"/>
          </w:tcPr>
          <w:p w14:paraId="57CCC580" w14:textId="2809CB1F" w:rsidR="0001689A" w:rsidRPr="00EF4B53" w:rsidRDefault="00CC6B9B" w:rsidP="00110E02">
            <w:pPr>
              <w:pStyle w:val="Tabletext"/>
              <w:spacing w:line="360" w:lineRule="auto"/>
              <w:rPr>
                <w:rFonts w:cs="Arial"/>
                <w:szCs w:val="20"/>
              </w:rPr>
            </w:pPr>
            <w:r w:rsidRPr="00EF4B53">
              <w:rPr>
                <w:rFonts w:cs="Arial"/>
                <w:szCs w:val="20"/>
              </w:rPr>
              <w:t>19</w:t>
            </w:r>
          </w:p>
        </w:tc>
        <w:tc>
          <w:tcPr>
            <w:tcW w:w="1000" w:type="pct"/>
            <w:vAlign w:val="center"/>
          </w:tcPr>
          <w:p w14:paraId="65C1A4BA" w14:textId="7FFD8AD0" w:rsidR="0001689A" w:rsidRPr="00EF4B53" w:rsidRDefault="00592CF6" w:rsidP="00110E02">
            <w:pPr>
              <w:pStyle w:val="Tabletext"/>
              <w:spacing w:line="360" w:lineRule="auto"/>
              <w:rPr>
                <w:rFonts w:cs="Arial"/>
                <w:szCs w:val="20"/>
              </w:rPr>
            </w:pPr>
            <w:r w:rsidRPr="00EF4B53">
              <w:rPr>
                <w:rFonts w:cs="Arial"/>
                <w:szCs w:val="20"/>
              </w:rPr>
              <w:t>9</w:t>
            </w:r>
          </w:p>
        </w:tc>
        <w:tc>
          <w:tcPr>
            <w:tcW w:w="1000" w:type="pct"/>
            <w:vAlign w:val="center"/>
          </w:tcPr>
          <w:p w14:paraId="50D95C9E" w14:textId="3133CAD3" w:rsidR="0001689A" w:rsidRPr="00EF4B53" w:rsidRDefault="0001689A" w:rsidP="00110E02">
            <w:pPr>
              <w:pStyle w:val="Tabletext"/>
              <w:spacing w:line="360" w:lineRule="auto"/>
              <w:rPr>
                <w:rFonts w:cs="Arial"/>
                <w:szCs w:val="20"/>
              </w:rPr>
            </w:pPr>
            <w:r w:rsidRPr="00EF4B53">
              <w:rPr>
                <w:rFonts w:cs="Arial"/>
                <w:szCs w:val="20"/>
              </w:rPr>
              <w:t>2</w:t>
            </w:r>
            <w:r w:rsidR="00592796" w:rsidRPr="00EF4B53">
              <w:rPr>
                <w:rFonts w:cs="Arial"/>
                <w:szCs w:val="20"/>
              </w:rPr>
              <w:t>5</w:t>
            </w:r>
          </w:p>
        </w:tc>
      </w:tr>
      <w:tr w:rsidR="0001689A" w:rsidRPr="00F30503" w14:paraId="18E15DB1" w14:textId="77777777" w:rsidTr="00110E02">
        <w:trPr>
          <w:jc w:val="center"/>
        </w:trPr>
        <w:tc>
          <w:tcPr>
            <w:tcW w:w="1000" w:type="pct"/>
            <w:vAlign w:val="center"/>
          </w:tcPr>
          <w:p w14:paraId="7EC5D11E" w14:textId="77777777" w:rsidR="0001689A" w:rsidRPr="00EF4B53" w:rsidRDefault="0001689A" w:rsidP="00110E02">
            <w:pPr>
              <w:pStyle w:val="Tabletext"/>
              <w:spacing w:line="360" w:lineRule="auto"/>
              <w:rPr>
                <w:rFonts w:cs="Arial"/>
                <w:b/>
                <w:bCs/>
                <w:szCs w:val="20"/>
              </w:rPr>
            </w:pPr>
            <w:r w:rsidRPr="00EF4B53">
              <w:rPr>
                <w:rFonts w:cs="Arial"/>
                <w:b/>
                <w:bCs/>
                <w:szCs w:val="20"/>
              </w:rPr>
              <w:t>TURB</w:t>
            </w:r>
          </w:p>
        </w:tc>
        <w:tc>
          <w:tcPr>
            <w:tcW w:w="1000" w:type="pct"/>
            <w:vAlign w:val="center"/>
          </w:tcPr>
          <w:p w14:paraId="05F45FD1" w14:textId="1EACF926" w:rsidR="0001689A" w:rsidRPr="00EF4B53" w:rsidRDefault="00827926" w:rsidP="00110E02">
            <w:pPr>
              <w:pStyle w:val="Tabletext"/>
              <w:spacing w:line="360" w:lineRule="auto"/>
              <w:rPr>
                <w:rFonts w:cs="Arial"/>
                <w:szCs w:val="20"/>
              </w:rPr>
            </w:pPr>
            <w:r w:rsidRPr="00EF4B53">
              <w:rPr>
                <w:rFonts w:cs="Arial"/>
                <w:szCs w:val="20"/>
              </w:rPr>
              <w:t>17,690</w:t>
            </w:r>
          </w:p>
        </w:tc>
        <w:tc>
          <w:tcPr>
            <w:tcW w:w="1000" w:type="pct"/>
            <w:vAlign w:val="center"/>
          </w:tcPr>
          <w:p w14:paraId="0B0C8868" w14:textId="7CF371DF" w:rsidR="0001689A" w:rsidRPr="00EF4B53" w:rsidRDefault="00CC6B9B" w:rsidP="00110E02">
            <w:pPr>
              <w:pStyle w:val="Tabletext"/>
              <w:spacing w:line="360" w:lineRule="auto"/>
              <w:rPr>
                <w:rFonts w:cs="Arial"/>
                <w:szCs w:val="20"/>
              </w:rPr>
            </w:pPr>
            <w:r w:rsidRPr="00EF4B53">
              <w:rPr>
                <w:rFonts w:cs="Arial"/>
                <w:szCs w:val="20"/>
              </w:rPr>
              <w:t>381</w:t>
            </w:r>
          </w:p>
        </w:tc>
        <w:tc>
          <w:tcPr>
            <w:tcW w:w="1000" w:type="pct"/>
            <w:vAlign w:val="center"/>
          </w:tcPr>
          <w:p w14:paraId="7AD9A916" w14:textId="3847AA32" w:rsidR="0001689A" w:rsidRPr="00EF4B53" w:rsidRDefault="00592CF6" w:rsidP="00110E02">
            <w:pPr>
              <w:pStyle w:val="Tabletext"/>
              <w:spacing w:line="360" w:lineRule="auto"/>
              <w:rPr>
                <w:rFonts w:cs="Arial"/>
                <w:szCs w:val="20"/>
              </w:rPr>
            </w:pPr>
            <w:r w:rsidRPr="00EF4B53">
              <w:rPr>
                <w:rFonts w:cs="Arial"/>
                <w:szCs w:val="20"/>
              </w:rPr>
              <w:t>1361</w:t>
            </w:r>
          </w:p>
        </w:tc>
        <w:tc>
          <w:tcPr>
            <w:tcW w:w="1000" w:type="pct"/>
            <w:vAlign w:val="center"/>
          </w:tcPr>
          <w:p w14:paraId="0B38B0C0" w14:textId="5455D0AD" w:rsidR="0001689A" w:rsidRPr="00EF4B53" w:rsidRDefault="0001689A" w:rsidP="00110E02">
            <w:pPr>
              <w:pStyle w:val="Tabletext"/>
              <w:spacing w:line="360" w:lineRule="auto"/>
              <w:rPr>
                <w:rFonts w:cs="Arial"/>
                <w:szCs w:val="20"/>
              </w:rPr>
            </w:pPr>
            <w:r w:rsidRPr="00EF4B53">
              <w:rPr>
                <w:rFonts w:cs="Arial"/>
                <w:szCs w:val="20"/>
              </w:rPr>
              <w:t>2</w:t>
            </w:r>
            <w:r w:rsidR="00592796" w:rsidRPr="00EF4B53">
              <w:rPr>
                <w:rFonts w:cs="Arial"/>
                <w:szCs w:val="20"/>
              </w:rPr>
              <w:t>7</w:t>
            </w:r>
          </w:p>
        </w:tc>
      </w:tr>
    </w:tbl>
    <w:p w14:paraId="24118720" w14:textId="77777777" w:rsidR="00A1500E" w:rsidRPr="00F30503" w:rsidRDefault="00A1500E" w:rsidP="00220BB7">
      <w:pPr>
        <w:rPr>
          <w:rFonts w:cs="Times New Roman"/>
        </w:rPr>
      </w:pPr>
    </w:p>
    <w:p w14:paraId="4D53CEE3" w14:textId="77777777" w:rsidR="00F06CBD" w:rsidRDefault="00570E21" w:rsidP="003A7645">
      <w:pPr>
        <w:keepNext/>
        <w:jc w:val="center"/>
      </w:pPr>
      <w:r>
        <w:rPr>
          <w:noProof/>
        </w:rPr>
        <w:drawing>
          <wp:inline distT="0" distB="0" distL="0" distR="0" wp14:anchorId="5251539C" wp14:editId="3FC5FBD0">
            <wp:extent cx="5943600" cy="3863340"/>
            <wp:effectExtent l="0" t="0" r="0" b="3810"/>
            <wp:docPr id="18254976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9765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943600" cy="3863340"/>
                    </a:xfrm>
                    <a:prstGeom prst="rect">
                      <a:avLst/>
                    </a:prstGeom>
                  </pic:spPr>
                </pic:pic>
              </a:graphicData>
            </a:graphic>
          </wp:inline>
        </w:drawing>
      </w:r>
    </w:p>
    <w:p w14:paraId="6788D95C" w14:textId="0D289DE1" w:rsidR="00F87D97" w:rsidRDefault="00F06CBD" w:rsidP="00F06CBD">
      <w:pPr>
        <w:pStyle w:val="Caption"/>
      </w:pPr>
      <w:bookmarkStart w:id="10" w:name="_Ref167715021"/>
      <w:bookmarkStart w:id="11" w:name="_Toc167715345"/>
      <w:r w:rsidRPr="00286A53">
        <w:rPr>
          <w:b/>
          <w:bCs/>
        </w:rPr>
        <w:t xml:space="preserve">Supplementary Fig. </w:t>
      </w:r>
      <w:r w:rsidRPr="00286A53">
        <w:rPr>
          <w:b/>
          <w:bCs/>
        </w:rPr>
        <w:fldChar w:fldCharType="begin"/>
      </w:r>
      <w:r w:rsidRPr="00286A53">
        <w:rPr>
          <w:b/>
          <w:bCs/>
        </w:rPr>
        <w:instrText xml:space="preserve"> SEQ Figure \* ARABIC </w:instrText>
      </w:r>
      <w:r w:rsidRPr="00286A53">
        <w:rPr>
          <w:b/>
          <w:bCs/>
        </w:rPr>
        <w:fldChar w:fldCharType="separate"/>
      </w:r>
      <w:r w:rsidR="00607634">
        <w:rPr>
          <w:b/>
          <w:bCs/>
          <w:noProof/>
        </w:rPr>
        <w:t>1</w:t>
      </w:r>
      <w:r w:rsidRPr="00286A53">
        <w:rPr>
          <w:b/>
          <w:bCs/>
        </w:rPr>
        <w:fldChar w:fldCharType="end"/>
      </w:r>
      <w:bookmarkEnd w:id="10"/>
      <w:r>
        <w:t xml:space="preserve"> </w:t>
      </w:r>
      <w:r w:rsidRPr="00802F0A">
        <w:rPr>
          <w:rFonts w:cs="Times New Roman"/>
          <w:b/>
          <w:bCs/>
        </w:rPr>
        <w:t xml:space="preserve">| </w:t>
      </w:r>
      <w:proofErr w:type="gramStart"/>
      <w:r w:rsidRPr="00C7617D">
        <w:rPr>
          <w:b/>
          <w:bCs/>
        </w:rPr>
        <w:t>Post-fire</w:t>
      </w:r>
      <w:proofErr w:type="gramEnd"/>
      <w:r w:rsidRPr="00C7617D">
        <w:rPr>
          <w:b/>
          <w:bCs/>
        </w:rPr>
        <w:t xml:space="preserve"> changes in water quality data aggregated across the U.S. West. </w:t>
      </w:r>
      <w:r w:rsidRPr="00757D9C">
        <w:rPr>
          <w:rFonts w:cs="Times New Roman"/>
        </w:rPr>
        <w:t>Boxplots of pre- and post-fire water quality data aggregated from wildfire affected basins on a log scale. Data shown are from eight years pre-fire (clear boxes), as well as two years following wildfire events (shaded boxes), and different colors represent different constituents. The upper and lower bounds of the boxes represent inner quartile ranges, the horizontal lines in the middle of the boxes represent medians, the shaded points represent outliers, and the solid points represent means. The percentage of individual basins which exhibited significant post-fire changes, or “proportion significant”, is also displayed for each constituent.</w:t>
      </w:r>
      <w:bookmarkEnd w:id="11"/>
      <w:r>
        <w:t xml:space="preserve"> </w:t>
      </w:r>
    </w:p>
    <w:p w14:paraId="0002F7BD" w14:textId="08EC2D0C" w:rsidR="00F30503" w:rsidRPr="003310BA" w:rsidRDefault="00F30503" w:rsidP="00D2524E">
      <w:pPr>
        <w:pStyle w:val="Heading3"/>
      </w:pPr>
      <w:bookmarkStart w:id="12" w:name="_Toc167715340"/>
      <w:r w:rsidRPr="003310BA">
        <w:t>Fire data</w:t>
      </w:r>
      <w:bookmarkEnd w:id="12"/>
    </w:p>
    <w:p w14:paraId="05318864" w14:textId="35416514" w:rsidR="00592473" w:rsidRDefault="00592473" w:rsidP="00592473">
      <w:r w:rsidRPr="001D2CB3">
        <w:t>The U.S. Forest Service’s Monitoring Trends in Burn Severity (MTBS) database</w:t>
      </w:r>
      <w:r w:rsidRPr="001D2CB3">
        <w:fldChar w:fldCharType="begin"/>
      </w:r>
      <w:r w:rsidR="00EA50D7">
        <w:instrText xml:space="preserve"> ADDIN ZOTERO_ITEM CSL_CITATION {"citationID":"OS8XKisK","properties":{"formattedCitation":"\\super 6\\nosupersub{}","plainCitation":"6","noteIndex":0},"citationItems":[{"id":2710,"uris":["http://zotero.org/users/5054095/items/R3KD5WRW"],"itemData":{"id":2710,"type":"dataset","publisher":"MTBS Data Access","title":"Fire Level Geospatial Data","URL":"http://mtbs.gov/direct-download","author":[{"family":"MTBS Project (USDA Forest Service/U.S. Geological Survey)","given":""}],"accessed":{"date-parts":[["2023",6,1]]},"issued":{"date-parts":[["2022"]]}}}],"schema":"https://github.com/citation-style-language/schema/raw/master/csl-citation.json"} </w:instrText>
      </w:r>
      <w:r w:rsidRPr="001D2CB3">
        <w:fldChar w:fldCharType="separate"/>
      </w:r>
      <w:r w:rsidR="00EA50D7" w:rsidRPr="00EA50D7">
        <w:rPr>
          <w:rFonts w:cs="Arial"/>
          <w:szCs w:val="24"/>
          <w:vertAlign w:val="superscript"/>
        </w:rPr>
        <w:t>6</w:t>
      </w:r>
      <w:r w:rsidRPr="001D2CB3">
        <w:fldChar w:fldCharType="end"/>
      </w:r>
      <w:r w:rsidRPr="001D2CB3">
        <w:t xml:space="preserve"> supplied data for wildfires in the U.S. West occurring from </w:t>
      </w:r>
      <w:sdt>
        <w:sdtPr>
          <w:tag w:val="goog_rdk_2"/>
          <w:id w:val="1658734473"/>
        </w:sdtPr>
        <w:sdtContent/>
      </w:sdt>
      <w:r w:rsidRPr="001D2CB3">
        <w:t>1984-2022 which were greater in size than 1000 ac (404.7 ha). This satellite-derived data has a 30-m spatial resolution of both burn intensity and burn perimeter delineations. National wildfire perimeter and centroid datasets were used for initial modeling site identification and calculation of burn extent in each basin, with 11,400 wildfires available for analysis after filtering to the study’s temporal and spatial scope.</w:t>
      </w:r>
    </w:p>
    <w:p w14:paraId="0AA637BD" w14:textId="01B7D9F7" w:rsidR="00F30503" w:rsidRPr="003310BA" w:rsidRDefault="00F30503" w:rsidP="00D2524E">
      <w:pPr>
        <w:pStyle w:val="Heading3"/>
      </w:pPr>
      <w:bookmarkStart w:id="13" w:name="_Toc167715341"/>
      <w:r w:rsidRPr="003310BA">
        <w:t>Physiographic data</w:t>
      </w:r>
      <w:bookmarkEnd w:id="13"/>
    </w:p>
    <w:p w14:paraId="35FD24BC" w14:textId="738CEB4E" w:rsidR="00CC070D" w:rsidRPr="001D2CB3" w:rsidRDefault="00CC070D" w:rsidP="00CC070D">
      <w:r w:rsidRPr="001D2CB3">
        <w:rPr>
          <w:color w:val="000000"/>
        </w:rPr>
        <w:t>For elevation data, the 1-Arc second Global Shuttle Radar Topography Mission (SRTM) Digital Elevation Model (DEM)</w:t>
      </w:r>
      <w:r w:rsidRPr="001D2CB3">
        <w:rPr>
          <w:color w:val="000000"/>
        </w:rPr>
        <w:fldChar w:fldCharType="begin"/>
      </w:r>
      <w:r w:rsidR="00EA50D7">
        <w:rPr>
          <w:color w:val="000000"/>
        </w:rPr>
        <w:instrText xml:space="preserve"> ADDIN ZOTERO_ITEM CSL_CITATION {"citationID":"NGJS9k8u","properties":{"formattedCitation":"\\super 7\\nosupersub{}","plainCitation":"7","noteIndex":0},"citationItems":[{"id":1680,"uris":["http://zotero.org/users/5054095/items/HGM5XNH8"],"itemData":{"id":1680,"type":"dataset","abstract":"The Shuttle Radar Topography Mission (SRTM) was flown aboard the space shuttle Endeavour February 11-22, 2000. The National Aeronautics and Space Administration (NASA) and the National Geospatial-Intelligence Agency (NGA) participated in an international project to acquire radar data which were used to create the first near-global set of land elevations. The radars used during the SRTM mission were actually developed and flown on two Endeavour missions in 1994. The C-band Spaceborne Imaging Radar and the X-Band Synthetic Aperture Radar (X-SAR) hardware were used on board the space shuttle in April and October 1994 to gather data about Earth's environment. The technology was modified for the SRTM mission to collect interferometric radar, which compared two radar images or signals taken at slightly different angles. This mission used single-pass interferometry, which acquired two signals at the same time by using two different radar antennas. An antenna located on board the space shuttle collected one data set and the other data set was collected by an antenna located at the end of a 60-meter mast that extended from the shuttle. Differences between the two signals allowed for the calculation of surface elevation. Endeavour orbited Earth 16 times each day during the 11-day mission, completing 176 orbits. SRTM successfully collected radar data over 80% of the Earth's land surface between 60 degrees north and 56 degrees south latitude with data points posted every 1 arc-second (approximately 30 meters).","DOI":"10.5066/F7PR7TFT","note":"medium: tiff","publisher":"U.S. Geological Survey","source":"DOI.org (Datacite)","title":"Shuttle Radar Topography Mission (SRTM) 1 Arc-Second Global","URL":"https://www.usgs.gov/centers/eros/science/usgs-eros-archive-digital-elevation-shuttle-radar-topography-mission-srtm-1-arc?qt-science_center_objects=0#qt-science_center_objects","author":[{"family":"Earth Resources Observation And Science (EROS) Center","given":""}],"accessed":{"date-parts":[["2023",4,25]]},"issued":{"date-parts":[["2017"]]}}}],"schema":"https://github.com/citation-style-language/schema/raw/master/csl-citation.json"} </w:instrText>
      </w:r>
      <w:r w:rsidRPr="001D2CB3">
        <w:rPr>
          <w:color w:val="000000"/>
        </w:rPr>
        <w:fldChar w:fldCharType="separate"/>
      </w:r>
      <w:r w:rsidR="00EA50D7" w:rsidRPr="00EA50D7">
        <w:rPr>
          <w:rFonts w:cs="Arial"/>
          <w:szCs w:val="24"/>
          <w:vertAlign w:val="superscript"/>
        </w:rPr>
        <w:t>7</w:t>
      </w:r>
      <w:r w:rsidRPr="001D2CB3">
        <w:rPr>
          <w:color w:val="000000"/>
        </w:rPr>
        <w:fldChar w:fldCharType="end"/>
      </w:r>
      <w:r w:rsidRPr="001D2CB3">
        <w:rPr>
          <w:color w:val="000000"/>
        </w:rPr>
        <w:t xml:space="preserve"> was used—a near-global land elevation dataset acquired from radar data by the National Aeronautics and Space Administration (NASA) and the National Geospatial-Intelligence Agency (NGA). This dataset covers over 80% of the Earth’s land surface between 60° north and 56° south latitude, with datapoints from every 1 arc-second (~30 m). The SRTM Void Filled elevation data were used in this analysis, which has additional processing to address areas of missing data, or voids where initial processing did not meet quality specifications. </w:t>
      </w:r>
      <w:r w:rsidRPr="001D2CB3">
        <w:t>1-degree x 1-degree SRTM DEM rasters were first tiled together for the extent of the U.S. West, or latitudes from 31</w:t>
      </w:r>
      <w:r w:rsidRPr="001D2CB3">
        <w:sym w:font="Symbol" w:char="F0B0"/>
      </w:r>
      <w:r w:rsidRPr="001D2CB3">
        <w:t>N to 49</w:t>
      </w:r>
      <w:r w:rsidRPr="001D2CB3">
        <w:sym w:font="Symbol" w:char="F0B0"/>
      </w:r>
      <w:r w:rsidRPr="001D2CB3">
        <w:t>N and longitudes from 125</w:t>
      </w:r>
      <w:r w:rsidRPr="001D2CB3">
        <w:sym w:font="Symbol" w:char="F0B0"/>
      </w:r>
      <w:r w:rsidRPr="001D2CB3">
        <w:t>W to 102</w:t>
      </w:r>
      <w:r w:rsidRPr="001D2CB3">
        <w:sym w:font="Symbol" w:char="F0B0"/>
      </w:r>
      <w:r w:rsidRPr="001D2CB3">
        <w:t>W. Outlines from the Watershed Boundary Dataset (WBD)</w:t>
      </w:r>
      <w:r w:rsidRPr="001D2CB3">
        <w:fldChar w:fldCharType="begin"/>
      </w:r>
      <w:r w:rsidR="00EA50D7">
        <w:instrText xml:space="preserve"> ADDIN ZOTERO_ITEM CSL_CITATION {"citationID":"eF9YFw2W","properties":{"formattedCitation":"\\super 8\\nosupersub{}","plainCitation":"8","noteIndex":0},"citationItems":[{"id":2711,"uris":["http://zotero.org/users/5054095/items/ACNWQEMC"],"itemData":{"id":2711,"type":"dataset","publisher":"U.S. Geological Survey","title":"Watershed Boundary Dataset (WBD) - USGS National Map Downloadable Data Collection","URL":"https://www.sciencebase.gov/catalog/item/51361e87e4b03b8ec4025c22","author":[{"family":"U.S. Geological Survey, National Geospatial Technical Operations Center","given":""}],"accessed":{"date-parts":[["2023",11,27]]},"issued":{"date-parts":[["2023"]]}}}],"schema":"https://github.com/citation-style-language/schema/raw/master/csl-citation.json"} </w:instrText>
      </w:r>
      <w:r w:rsidRPr="001D2CB3">
        <w:fldChar w:fldCharType="separate"/>
      </w:r>
      <w:r w:rsidR="00EA50D7" w:rsidRPr="00EA50D7">
        <w:rPr>
          <w:rFonts w:cs="Arial"/>
          <w:szCs w:val="24"/>
          <w:vertAlign w:val="superscript"/>
        </w:rPr>
        <w:t>8</w:t>
      </w:r>
      <w:r w:rsidRPr="001D2CB3">
        <w:fldChar w:fldCharType="end"/>
      </w:r>
      <w:r w:rsidRPr="001D2CB3">
        <w:t xml:space="preserve"> were then used to create more manageable file sizes. The WBD is a comprehensive aggregated collection of hydrologic unit data, created by the USGS, U.S. Department of Agriculture – Natural Resource Conservation Service (USDA NRCS), and the EPA. It defines the extent of surface water drainage to a certain point, delineating watershed boundaries of varying sizes. With these polygons, the SRTM DEM was then cropped to 10 HUC 2 watershed extents, then those cropped to 77 HUC 4 watershed extents. These pre-existing watershed boundaries were used to ensure that DEM subdivisions would not cut short natural flow paths during the basin delineation process.</w:t>
      </w:r>
    </w:p>
    <w:p w14:paraId="4B771989" w14:textId="147A60D3" w:rsidR="00CC070D" w:rsidRPr="001D2CB3" w:rsidRDefault="00CC070D" w:rsidP="00CC070D">
      <w:pPr>
        <w:ind w:firstLine="720"/>
      </w:pPr>
      <w:r w:rsidRPr="001D2CB3">
        <w:t>The National Hydrography Dataset (NHD)</w:t>
      </w:r>
      <w:r w:rsidRPr="001D2CB3">
        <w:fldChar w:fldCharType="begin"/>
      </w:r>
      <w:r w:rsidR="00EA50D7">
        <w:instrText xml:space="preserve"> ADDIN ZOTERO_ITEM CSL_CITATION {"citationID":"IsmYSLe3","properties":{"formattedCitation":"\\super 9\\nosupersub{}","plainCitation":"9","noteIndex":0},"citationItems":[{"id":2713,"uris":["http://zotero.org/users/5054095/items/5LRBK2A3"],"itemData":{"id":2713,"type":"dataset","publisher":"U.S. Geological Survey","title":"National Hydrography Dataset (NHD) - USGS National Map Downloadable Data Collection","URL":"https://www.sciencebase.gov/catalog/item/4f5545cce4b018de15819ca9","author":[{"family":"USGS - National Geospatial Technical Operations Center (NGTOC)","given":""}],"accessed":{"date-parts":[["2023",11,27]]},"issued":{"date-parts":[["2023"]]}}}],"schema":"https://github.com/citation-style-language/schema/raw/master/csl-citation.json"} </w:instrText>
      </w:r>
      <w:r w:rsidRPr="001D2CB3">
        <w:fldChar w:fldCharType="separate"/>
      </w:r>
      <w:r w:rsidR="00EA50D7" w:rsidRPr="00EA50D7">
        <w:rPr>
          <w:rFonts w:cs="Arial"/>
          <w:szCs w:val="24"/>
          <w:vertAlign w:val="superscript"/>
        </w:rPr>
        <w:t>9</w:t>
      </w:r>
      <w:r w:rsidRPr="001D2CB3">
        <w:fldChar w:fldCharType="end"/>
      </w:r>
      <w:r w:rsidRPr="001D2CB3">
        <w:t xml:space="preserve"> was used to “burn” streams into DEM segments during the hydrologic conditioning process. This dataset represents the water drainage network of the U.S., defining rivers, streams, canals, lakes, ponds, dams, and stream gages. Mapped at a 1:24,000 or larger scale, these data are updated and maintained through Stewardship partnerships and other collaborative bodies. Finally, t</w:t>
      </w:r>
      <w:r w:rsidRPr="001D2CB3">
        <w:rPr>
          <w:color w:val="000000"/>
        </w:rPr>
        <w:t>o assess land cover characteristics in each basin, the National Land Cover Database (NLCD)</w:t>
      </w:r>
      <w:r w:rsidRPr="001D2CB3">
        <w:rPr>
          <w:color w:val="000000"/>
        </w:rPr>
        <w:fldChar w:fldCharType="begin"/>
      </w:r>
      <w:r w:rsidR="00EA50D7">
        <w:rPr>
          <w:color w:val="000000"/>
        </w:rPr>
        <w:instrText xml:space="preserve"> ADDIN ZOTERO_ITEM CSL_CITATION {"citationID":"rPRgIEbF","properties":{"formattedCitation":"\\super 10\\nosupersub{}","plainCitation":"10","noteIndex":0},"citationItems":[{"id":2716,"uris":["http://zotero.org/users/5054095/items/Y6GF5YA9"],"itemData":{"id":2716,"type":"dataset","abstract":"The U.S. Geological Survey (USGS), in partnership with several federal agencies, has developed and released four National Land Cover Database (NLCD) products over the past two decades: NLCD 1992, 2001, 2006, and 2011. These products provide spatially explicit and reliable information on the Nation&amp;amp;amp;amp;amp;amp;amp;amp;amp;amp;amp;amp;amp;amp;amp;amp;iuml;&amp;amp;amp;amp;amp;amp;amp;amp;amp;amp;amp;amp;amp;amp;amp;amp;iquest;&amp;amp;amp;amp;amp;amp;amp;amp;amp;amp;amp;amp;amp;amp;amp;amp;frac12;s land cover and land cover change. To continue the legacy of NLCD and further establish a long-term monitoring capability for the Nation&amp;amp;amp;amp;amp;amp;amp;amp;amp;amp;amp;amp;amp;amp;amp;amp;iuml;&amp;amp;amp;amp;amp;amp;amp;amp;amp;amp;amp;amp;amp;amp;amp;amp;iquest;&amp;amp;amp;amp;amp;amp;amp;amp;amp;amp;amp;amp;amp;amp;amp;amp;frac12;s land resources, the USGS has designed a new generation of NLCD products named NLCD 2016. The NLCD 2016 design aims to provide innovative, consistent, and robust methodologies for production of a multi-temporal land cover and land cover change database from 2001 to 2016 at 2&amp;amp;amp;amp;amp;amp;amp;amp;amp;amp;amp;amp;amp;amp;amp;amp;iuml;&amp;amp;amp;amp;amp;amp;amp;amp;amp;amp;amp;amp;amp;amp;amp;amp;iquest;&amp;amp;amp;amp;amp;amp;amp;amp;amp;amp;amp;amp;amp;amp;amp;amp;frac12;3-year intervals. Comprehensive research was conducted and resulted in developed strategies for NLCD 2016: a streamlined process for assembling and preprocessing Landsat imagery and geospatial ancillary datasets; a multi-source integrated training data development and decision-tree based land cover classifications; a temporally, spectrally, and spatially integrated land cover change analysis strategy; a hierarchical theme-based post-classification and integration protocol for generating land cover and change products; a continuous fields biophysical parameters modeling method; and an automated scripted operational system for the NLCD 2016 production. The performance of the developed strategies and methods were tested in twenty World Reference System-2 path/row throughout the conterminous U.S. An overall agreement ranging from 71% to 97% between land cover classification and reference data was achieved for all tested area and all years. Results from this study confirm the robustness of this comprehensive and highly automated procedure for NLCD 2016 operational mapping. Questions about the NLCD 2016 land cover product can be directed to the NLCD 2016 land cover mapping team at USGS EROS, Sioux Falls, SD (605) 594-6151 or mrlc@usgs.gov. See included spatial metadata for more details. Products can be downloaded from www.mrlc.gov.","DOI":"10.5066/P9KZCM54","publisher":"U.S. Geological Survey data release","source":"DOI.org (Datacite)","title":"National Land Cover Database (NLCD) 2019 Products (ver. 2.0, June 2021)","URL":"https://doi.org/10.5066/P9KZCM54","version":"2.0","author":[{"family":"Dewitz","given":"Jon"},{"family":"U.S. Geological Survey","given":""}],"accessed":{"date-parts":[["2023",11,27]]},"issued":{"date-parts":[["2021",6]]}}}],"schema":"https://github.com/citation-style-language/schema/raw/master/csl-citation.json"} </w:instrText>
      </w:r>
      <w:r w:rsidRPr="001D2CB3">
        <w:rPr>
          <w:color w:val="000000"/>
        </w:rPr>
        <w:fldChar w:fldCharType="separate"/>
      </w:r>
      <w:r w:rsidR="00EA50D7" w:rsidRPr="00EA50D7">
        <w:rPr>
          <w:rFonts w:cs="Arial"/>
          <w:szCs w:val="24"/>
          <w:vertAlign w:val="superscript"/>
        </w:rPr>
        <w:t>10</w:t>
      </w:r>
      <w:r w:rsidRPr="001D2CB3">
        <w:rPr>
          <w:color w:val="000000"/>
        </w:rPr>
        <w:fldChar w:fldCharType="end"/>
      </w:r>
      <w:r w:rsidRPr="001D2CB3">
        <w:rPr>
          <w:color w:val="000000"/>
        </w:rPr>
        <w:t xml:space="preserve"> was used. The NLCD is a land cover database for the U.S. with 28 different land cover products characterizing land cover and land cover changes across 8 epochs from 2001-2019. Median land cover data from across these available epochs were calculated for each basin. </w:t>
      </w:r>
    </w:p>
    <w:p w14:paraId="2BA4FD30" w14:textId="77777777" w:rsidR="00F30503" w:rsidRPr="003310BA" w:rsidRDefault="00F30503" w:rsidP="00D2524E">
      <w:pPr>
        <w:pStyle w:val="Heading3"/>
      </w:pPr>
      <w:bookmarkStart w:id="14" w:name="_Toc167715342"/>
      <w:r w:rsidRPr="003310BA">
        <w:t>Hydroclimatic observations</w:t>
      </w:r>
      <w:bookmarkEnd w:id="14"/>
    </w:p>
    <w:p w14:paraId="7CD2EBFE" w14:textId="6CC31D9A" w:rsidR="00270775" w:rsidRDefault="00270775" w:rsidP="00270775">
      <w:r w:rsidRPr="001D2CB3">
        <w:t>The European Environment Agency ERA5-Land</w:t>
      </w:r>
      <w:r w:rsidRPr="001D2CB3">
        <w:fldChar w:fldCharType="begin"/>
      </w:r>
      <w:r w:rsidR="00EA50D7">
        <w:instrText xml:space="preserve"> ADDIN ZOTERO_ITEM CSL_CITATION {"citationID":"3Gom7sWT","properties":{"formattedCitation":"\\super 11\\nosupersub{}","plainCitation":"11","noteIndex":0},"citationItems":[{"id":2699,"uris":["http://zotero.org/users/5054095/items/B282W3XH"],"itemData":{"id":2699,"type":"dataset","DOI":"10.24381/CDS.E2161BAC","publisher":"Copernicus Climate Change Service (C3S) Climate Data Store (CDS)","source":"DOI.org (Datacite)","title":"ERA5-Land hourly data from 2001 to present","URL":"https://cds.climate.copernicus.eu/doi/10.24381/cds.e2161bac","author":[{"family":"Muñoz-Sabater","given":"J."}],"accessed":{"date-parts":[["2023",11,27]]},"issued":{"date-parts":[["2019"]]}}}],"schema":"https://github.com/citation-style-language/schema/raw/master/csl-citation.json"} </w:instrText>
      </w:r>
      <w:r w:rsidRPr="001D2CB3">
        <w:fldChar w:fldCharType="separate"/>
      </w:r>
      <w:r w:rsidR="00EA50D7" w:rsidRPr="00EA50D7">
        <w:rPr>
          <w:rFonts w:cs="Arial"/>
          <w:szCs w:val="24"/>
          <w:vertAlign w:val="superscript"/>
        </w:rPr>
        <w:t>11</w:t>
      </w:r>
      <w:r w:rsidRPr="001D2CB3">
        <w:fldChar w:fldCharType="end"/>
      </w:r>
      <w:r w:rsidRPr="001D2CB3">
        <w:t xml:space="preserve"> datasets provided climate data for this study. These climate data are a reanalysis dataset which provides information on changing land variables over several decades. At a 0.1° x 0.1° spatial resolution and hourly timestep, this dataset combines model data with observations across the world to form a globally complete and consistent dataset using the laws of physics. The temperature of air at 2 m above the surface of the Earth, potential evaporation calculated through the surface energy balance, surface runoff calculated as the total amount of water accumulated during the forecast duration, and total precipitation, or the sum of accumulated liquid and frozen water, were used in this analysis. This data was aggregated to a daily timescale to match water quality and streamflow data temporal resolutions. Total daily values were calculated for precipitation, potential evaporation, and runoff, and max daily values calculated for temperatures.</w:t>
      </w:r>
    </w:p>
    <w:p w14:paraId="4EE2A49F" w14:textId="2389E996" w:rsidR="00127B02" w:rsidRPr="003310BA" w:rsidRDefault="00127B02" w:rsidP="00127B02">
      <w:pPr>
        <w:pStyle w:val="Heading2"/>
      </w:pPr>
      <w:bookmarkStart w:id="15" w:name="_Toc167715343"/>
      <w:r w:rsidRPr="003310BA">
        <w:t>Hydrologic conditioning and basin delineation</w:t>
      </w:r>
      <w:bookmarkEnd w:id="15"/>
    </w:p>
    <w:p w14:paraId="05235B65" w14:textId="13CF869A" w:rsidR="00C271D6" w:rsidRPr="00C271D6" w:rsidRDefault="00C271D6" w:rsidP="00127B02">
      <w:r w:rsidRPr="001D2CB3">
        <w:t>Watersheds were delineated using the coordinates of each of the 61,002 water quality monitoring stations as a pourpoint, or outlet of a contributing drainage area—resulting in a total subset of 51,101 successfully delineated watersheds</w:t>
      </w:r>
      <w:r w:rsidRPr="001B557C">
        <w:t>. As shown i</w:t>
      </w:r>
      <w:r w:rsidR="001B557C" w:rsidRPr="001B557C">
        <w:t xml:space="preserve">n </w:t>
      </w:r>
      <w:r w:rsidR="001B557C" w:rsidRPr="001B557C">
        <w:fldChar w:fldCharType="begin"/>
      </w:r>
      <w:r w:rsidR="001B557C" w:rsidRPr="001B557C">
        <w:instrText xml:space="preserve"> REF _Ref151925309 \h  \* MERGEFORMAT </w:instrText>
      </w:r>
      <w:r w:rsidR="001B557C" w:rsidRPr="001B557C">
        <w:fldChar w:fldCharType="separate"/>
      </w:r>
      <w:r w:rsidR="00607634" w:rsidRPr="00607634">
        <w:rPr>
          <w:rFonts w:cs="Times New Roman"/>
        </w:rPr>
        <w:t xml:space="preserve">Supplementary Fig. </w:t>
      </w:r>
      <w:r w:rsidR="00607634" w:rsidRPr="00607634">
        <w:rPr>
          <w:rFonts w:cs="Times New Roman"/>
          <w:noProof/>
        </w:rPr>
        <w:t>2</w:t>
      </w:r>
      <w:r w:rsidR="001B557C" w:rsidRPr="001B557C">
        <w:fldChar w:fldCharType="end"/>
      </w:r>
      <w:r w:rsidRPr="001B557C">
        <w:t>,</w:t>
      </w:r>
      <w:r w:rsidRPr="001D2CB3">
        <w:t xml:space="preserve"> DEM segments were first prepared through hydrologic conditioning, then flow information extracted, before finally moving pourpoints to be coincident with streams and executing watershed delineation algorithms.</w:t>
      </w:r>
    </w:p>
    <w:p w14:paraId="0B5BDDE4" w14:textId="77777777" w:rsidR="00127B02" w:rsidRPr="00F30503" w:rsidRDefault="00127B02" w:rsidP="00127B02">
      <w:pPr>
        <w:keepNext/>
        <w:rPr>
          <w:rFonts w:cs="Times New Roman"/>
        </w:rPr>
      </w:pPr>
      <w:r w:rsidRPr="00F30503">
        <w:rPr>
          <w:rFonts w:cs="Times New Roman"/>
          <w:noProof/>
          <w:szCs w:val="24"/>
        </w:rPr>
        <w:drawing>
          <wp:inline distT="0" distB="0" distL="0" distR="0" wp14:anchorId="7CAFBC26" wp14:editId="7CD1EB32">
            <wp:extent cx="5943600" cy="3658235"/>
            <wp:effectExtent l="0" t="0" r="0" b="0"/>
            <wp:docPr id="1443395892" name="Picture 1443395892" descr="A picture containing text, map,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91381" name="Picture 1" descr="A picture containing text, map, screensho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658235"/>
                    </a:xfrm>
                    <a:prstGeom prst="rect">
                      <a:avLst/>
                    </a:prstGeom>
                  </pic:spPr>
                </pic:pic>
              </a:graphicData>
            </a:graphic>
          </wp:inline>
        </w:drawing>
      </w:r>
    </w:p>
    <w:p w14:paraId="5E5C39BC" w14:textId="05395CA3" w:rsidR="00127B02" w:rsidRPr="00F30503" w:rsidRDefault="00FC5C81" w:rsidP="00127B02">
      <w:pPr>
        <w:pStyle w:val="Caption"/>
        <w:spacing w:line="360" w:lineRule="auto"/>
        <w:rPr>
          <w:rFonts w:cs="Times New Roman"/>
        </w:rPr>
      </w:pPr>
      <w:bookmarkStart w:id="16" w:name="_Ref151925309"/>
      <w:bookmarkStart w:id="17" w:name="_Toc167715346"/>
      <w:r>
        <w:rPr>
          <w:rFonts w:cs="Times New Roman"/>
          <w:b/>
          <w:bCs/>
        </w:rPr>
        <w:t xml:space="preserve">Supplementary </w:t>
      </w:r>
      <w:r w:rsidR="00127B02" w:rsidRPr="00802F0A">
        <w:rPr>
          <w:rFonts w:cs="Times New Roman"/>
          <w:b/>
          <w:bCs/>
        </w:rPr>
        <w:t xml:space="preserve">Fig. </w:t>
      </w:r>
      <w:r w:rsidR="00127B02" w:rsidRPr="00802F0A">
        <w:rPr>
          <w:rFonts w:cs="Times New Roman"/>
          <w:b/>
          <w:bCs/>
        </w:rPr>
        <w:fldChar w:fldCharType="begin"/>
      </w:r>
      <w:r w:rsidR="00127B02" w:rsidRPr="00802F0A">
        <w:rPr>
          <w:rFonts w:cs="Times New Roman"/>
          <w:b/>
          <w:bCs/>
        </w:rPr>
        <w:instrText xml:space="preserve"> SEQ Figure \* ARABIC </w:instrText>
      </w:r>
      <w:r w:rsidR="00127B02" w:rsidRPr="00802F0A">
        <w:rPr>
          <w:rFonts w:cs="Times New Roman"/>
          <w:b/>
          <w:bCs/>
        </w:rPr>
        <w:fldChar w:fldCharType="separate"/>
      </w:r>
      <w:r w:rsidR="00607634">
        <w:rPr>
          <w:rFonts w:cs="Times New Roman"/>
          <w:b/>
          <w:bCs/>
          <w:noProof/>
        </w:rPr>
        <w:t>2</w:t>
      </w:r>
      <w:r w:rsidR="00127B02" w:rsidRPr="00802F0A">
        <w:rPr>
          <w:rFonts w:cs="Times New Roman"/>
          <w:b/>
          <w:bCs/>
        </w:rPr>
        <w:fldChar w:fldCharType="end"/>
      </w:r>
      <w:bookmarkEnd w:id="16"/>
      <w:r w:rsidR="00D2524E" w:rsidRPr="00802F0A">
        <w:rPr>
          <w:rFonts w:cs="Times New Roman"/>
          <w:b/>
          <w:bCs/>
        </w:rPr>
        <w:t xml:space="preserve"> | </w:t>
      </w:r>
      <w:r w:rsidR="00802F0A" w:rsidRPr="00802F0A">
        <w:rPr>
          <w:rFonts w:cs="Times New Roman"/>
          <w:b/>
          <w:bCs/>
        </w:rPr>
        <w:t>Watershed delineation process.</w:t>
      </w:r>
      <w:r w:rsidR="00127B02" w:rsidRPr="00F30503">
        <w:rPr>
          <w:rFonts w:cs="Times New Roman"/>
        </w:rPr>
        <w:t xml:space="preserve"> </w:t>
      </w:r>
      <w:r w:rsidR="00A074D8" w:rsidRPr="007E3583">
        <w:t xml:space="preserve">Images representing each step involved in delineating watersheds from pourpoints: </w:t>
      </w:r>
      <w:r w:rsidR="00EA50D7" w:rsidRPr="00EA50D7">
        <w:rPr>
          <w:b/>
          <w:bCs/>
        </w:rPr>
        <w:t>a,</w:t>
      </w:r>
      <w:r w:rsidR="00A074D8" w:rsidRPr="007E3583">
        <w:t xml:space="preserve"> A digital elevation model (DEM) was tiled for the U.S. West and segmented to HUC 4 subdivisions, </w:t>
      </w:r>
      <w:r w:rsidR="00EA50D7" w:rsidRPr="00EA50D7">
        <w:rPr>
          <w:b/>
          <w:bCs/>
        </w:rPr>
        <w:t>b,</w:t>
      </w:r>
      <w:r w:rsidR="00A074D8" w:rsidRPr="007E3583">
        <w:t xml:space="preserve"> NHD flowline streams were “burned” into the DEM segments, </w:t>
      </w:r>
      <w:r w:rsidR="00EA50D7" w:rsidRPr="00EA50D7">
        <w:rPr>
          <w:b/>
          <w:bCs/>
        </w:rPr>
        <w:t>c,</w:t>
      </w:r>
      <w:r w:rsidR="00A074D8">
        <w:t xml:space="preserve"> </w:t>
      </w:r>
      <w:r w:rsidR="00A074D8" w:rsidRPr="007E3583">
        <w:t>D8 pointer grids were extracted from conditioned DEMs,</w:t>
      </w:r>
      <w:r w:rsidR="00A074D8" w:rsidRPr="00EA50D7">
        <w:rPr>
          <w:b/>
          <w:bCs/>
        </w:rPr>
        <w:t xml:space="preserve"> </w:t>
      </w:r>
      <w:r w:rsidR="00EA50D7" w:rsidRPr="00EA50D7">
        <w:rPr>
          <w:b/>
          <w:bCs/>
        </w:rPr>
        <w:t>d,</w:t>
      </w:r>
      <w:r w:rsidR="00A074D8" w:rsidRPr="007E3583">
        <w:t xml:space="preserve"> flow accumulation was calculated for each grid cell, </w:t>
      </w:r>
      <w:r w:rsidR="00EA50D7" w:rsidRPr="00EA50D7">
        <w:rPr>
          <w:b/>
          <w:bCs/>
        </w:rPr>
        <w:t>e,</w:t>
      </w:r>
      <w:r w:rsidR="00EA50D7">
        <w:t xml:space="preserve"> </w:t>
      </w:r>
      <w:r w:rsidR="00A074D8" w:rsidRPr="007E3583">
        <w:t>stream grid cells were designated where flow accumulation exceeded a threshold of 5 km</w:t>
      </w:r>
      <w:r w:rsidR="00A074D8" w:rsidRPr="007E3583">
        <w:rPr>
          <w:vertAlign w:val="superscript"/>
        </w:rPr>
        <w:t>2</w:t>
      </w:r>
      <w:r w:rsidR="00A074D8" w:rsidRPr="007E3583">
        <w:t xml:space="preserve">, and </w:t>
      </w:r>
      <w:r w:rsidR="00EA50D7" w:rsidRPr="00760A95">
        <w:rPr>
          <w:b/>
          <w:bCs/>
        </w:rPr>
        <w:t>f,</w:t>
      </w:r>
      <w:r w:rsidR="00A074D8" w:rsidRPr="007E3583">
        <w:t xml:space="preserve"> water quality station pourpoints (red triangles) were snapped (black points) to stream grid cells, then a watershed delineation algorithm applied to each pourpoint (black outlines).</w:t>
      </w:r>
      <w:bookmarkEnd w:id="17"/>
    </w:p>
    <w:p w14:paraId="6EB94894" w14:textId="1ED47ABC" w:rsidR="00660377" w:rsidRDefault="00660377" w:rsidP="00660377">
      <w:pPr>
        <w:ind w:firstLine="720"/>
      </w:pPr>
      <w:r w:rsidRPr="001D2CB3">
        <w:t>Hydrologic conditioning algorithms prepare DEMs for hydrologic analyses by smoothing out depressions and correcting disrupted flow paths</w:t>
      </w:r>
      <w:r w:rsidRPr="001D2CB3">
        <w:fldChar w:fldCharType="begin"/>
      </w:r>
      <w:r w:rsidR="00EA50D7">
        <w:instrText xml:space="preserve"> ADDIN ZOTERO_ITEM CSL_CITATION {"citationID":"2pdtxNGF","properties":{"formattedCitation":"\\super 12\\nosupersub{}","plainCitation":"12","noteIndex":0},"citationItems":[{"id":1793,"uris":["http://zotero.org/users/5054095/items/AY64B52G",["http://zotero.org/users/5054095/items/AY64B52G"]],"itemData":{"id":1793,"type":"article-journal","container-title":"Water Resources Research","ISSN":"0043-1397","issue":"8","journalAbbreviation":"Water Resources Research","note":"publisher: Wiley Online Library","title":"Mapping outlet points used for watershed delineation onto DEM</w:instrText>
      </w:r>
      <w:r w:rsidR="00EA50D7">
        <w:rPr>
          <w:rFonts w:ascii="Cambria Math" w:hAnsi="Cambria Math" w:cs="Cambria Math"/>
        </w:rPr>
        <w:instrText>‐</w:instrText>
      </w:r>
      <w:r w:rsidR="00EA50D7">
        <w:instrText xml:space="preserve">derived stream networks","volume":"44","author":[{"family":"Lindsay","given":"John B"},{"family":"Rothwell","given":"James J"},{"family":"Davies","given":"Helen"}],"issued":{"date-parts":[["2008"]]}}}],"schema":"https://github.com/citation-style-language/schema/raw/master/csl-citation.json"} </w:instrText>
      </w:r>
      <w:r w:rsidRPr="001D2CB3">
        <w:fldChar w:fldCharType="separate"/>
      </w:r>
      <w:r w:rsidR="00EA50D7" w:rsidRPr="00EA50D7">
        <w:rPr>
          <w:rFonts w:cs="Arial"/>
          <w:szCs w:val="24"/>
          <w:vertAlign w:val="superscript"/>
        </w:rPr>
        <w:t>12</w:t>
      </w:r>
      <w:r w:rsidRPr="001D2CB3">
        <w:fldChar w:fldCharType="end"/>
      </w:r>
      <w:r w:rsidRPr="001D2CB3">
        <w:t xml:space="preserve">. These processing steps were completed using the </w:t>
      </w:r>
      <w:r w:rsidRPr="001D2CB3">
        <w:rPr>
          <w:i/>
          <w:iCs/>
        </w:rPr>
        <w:t>whitebox</w:t>
      </w:r>
      <w:r w:rsidRPr="001D2CB3">
        <w:t xml:space="preserve"> package in R</w:t>
      </w:r>
      <w:r w:rsidRPr="001D2CB3">
        <w:fldChar w:fldCharType="begin"/>
      </w:r>
      <w:r w:rsidR="00EA50D7">
        <w:instrText xml:space="preserve"> ADDIN ZOTERO_ITEM CSL_CITATION {"citationID":"R4eKRamz","properties":{"formattedCitation":"\\super 13\\nosupersub{}","plainCitation":"13","noteIndex":0},"citationItems":[{"id":2644,"uris":["http://zotero.org/users/5054095/items/7CR76MF2",["http://zotero.org/users/5054095/items/7CR76MF2"]],"itemData":{"id":2644,"type":"software","abstract":"An R frontend for the 'WhiteboxTools' library, which is an advanced geospatial data analysis platform developed by Prof. John Lindsay at the University of Guelph's Geomorphometry and Hydrogeomatics Research Group. 'WhiteboxTools' can be used to perform common geographical information systems (GIS) analysis operations, such as cost-distance analysis, distance buffering, and raster reclassification. Remote sensing and image processing tasks include image enhancement (e.g. panchromatic sharpening, contrast adjustments), image mosaicing, numerous filtering operations, simple classification (k-means), and common image transformations. 'WhiteboxTools' also contains advanced tooling for spatial hydrological analysis (e.g. flow-accumulation, watershed delineation, stream network analysis, sink removal), terrain analysis (e.g. common terrain indices such as slope, curvatures, wetness index, hillshading; hypsometric analysis; multi-scale topographic position analysis), and LiDAR data processing. Suggested citation: Lindsay (2016) &lt;doi:10.1016/j.cageo.2016.07.003&gt;.","license":"MIT + file LICENSE","source":"R-Packages","title":"whitebox: 'WhiteboxTools' R Frontend","title-short":"whitebox","URL":"https://cran.r-project.org/web/packages/whitebox/index.html","version":"2.3.1","author":[{"family":"Wu","given":"Qiusheng"},{"family":"Brown","given":"Andrew"}],"accessed":{"date-parts":[["2023",6,12]]},"issued":{"date-parts":[["2023",6,7]]}}}],"schema":"https://github.com/citation-style-language/schema/raw/master/csl-citation.json"} </w:instrText>
      </w:r>
      <w:r w:rsidRPr="001D2CB3">
        <w:fldChar w:fldCharType="separate"/>
      </w:r>
      <w:r w:rsidR="00EA50D7" w:rsidRPr="00EA50D7">
        <w:rPr>
          <w:rFonts w:cs="Arial"/>
          <w:szCs w:val="24"/>
          <w:vertAlign w:val="superscript"/>
        </w:rPr>
        <w:t>13</w:t>
      </w:r>
      <w:r w:rsidRPr="001D2CB3">
        <w:fldChar w:fldCharType="end"/>
      </w:r>
      <w:r w:rsidRPr="001D2CB3">
        <w:t>. Here, two subsequent processes were applied to the HUC 4 DEM segments: stream burning and filling. Stream burning is a flow enforcement technique which corrects surface drainage patterns in DEMs by lowering grid cells underneath overlaid stream vector shapefiles</w:t>
      </w:r>
      <w:r w:rsidRPr="001D2CB3">
        <w:fldChar w:fldCharType="begin"/>
      </w:r>
      <w:r w:rsidR="00EA50D7">
        <w:instrText xml:space="preserve"> ADDIN ZOTERO_ITEM CSL_CITATION {"citationID":"7c4bYYlI","properties":{"formattedCitation":"\\super 14\\nosupersub{}","plainCitation":"14","noteIndex":0},"citationItems":[{"id":1797,"uris":["http://zotero.org/users/5054095/items/NDQBBRHW",["http://zotero.org/users/5054095/items/NDQBBRHW"]],"itemData":{"id":1797,"type":"article-journal","abstract":"Stream burning is a common flow enforcement technique used to correct surface drainage patterns derived from digital elevation models (DEM). The technique involves adjusting the elevations of grid cells that are coincident with the features of a vector hydrography layer. This paper focuses on the problematic issues with common stream burning practices, particularly the topological errors resulting from the mismatched scales of the hydrography and DEM data sets. A novel alternative stream burning method is described and tested using five DEMs of varying resolutions (1 to 30 arc-seconds) for an extensive area of southwestern Ontario, Canada. This TopologicalBreachBurn method uses total upstream channel length (TUCL) to prune the vector hydrography layer to a level of detail that matches the raster DEM grid resolution. Network pruning reduces the occurrence of erroneous stream piracy caused by the rasterization of multiple stream links to the same DEM grid cell. The algorithm also restricts flow within individual stream reaches, further reducing erroneous stream piracy. In situations where two vector stream features occupy the same grid cell, the new tool ensures that the larger stream, designated by higher TUCL, is given priority. TUCL-based priority minimizes the impact of the topological errors that occur during the stream rasterization process on modeled regional drainage patterns. The test data demonstrated that TopologicalBreachBurn produces highly accurate and scale-insensitive drainage patterns and watershed boundaries. The drainage divides of four large watersheds within the study region that were delineated from the TopologicalBreachBurn-processed DEMs were found to be highly accurate when compared with the official watershed boundaries, even at the coarsest grid resolutions, with Kappa index of agreement values ranging from 0.952 to 0.921. The corresponding Kappa coefficient values for a traditional stream burning method (FillBurn) ranged from 0.953 to 0.490, demonstrating a significant decrease in mapping accuracy at coarser DEM grid resolutions. Copyright © 2015 John Wiley &amp; Sons, Ltd.","container-title":"Earth Surface Processes and Landforms","DOI":"10.1002/esp.3888","ISSN":"1096-9837","issue":"5","language":"en","license":"Copyright © 2015 John Wiley &amp; Sons, Ltd.","note":"_eprint: https://onlinelibrary.wiley.com/doi/pdf/10.1002/esp.3888","page":"658-668","source":"Wiley Online Library","title":"The practice of DEM stream burning revisited","volume":"41","author":[{"family":"Lindsay","given":"John B."}],"issued":{"date-parts":[["2016"]]}}}],"schema":"https://github.com/citation-style-language/schema/raw/master/csl-citation.json"} </w:instrText>
      </w:r>
      <w:r w:rsidRPr="001D2CB3">
        <w:fldChar w:fldCharType="separate"/>
      </w:r>
      <w:r w:rsidR="00EA50D7" w:rsidRPr="00EA50D7">
        <w:rPr>
          <w:rFonts w:cs="Arial"/>
          <w:szCs w:val="24"/>
          <w:vertAlign w:val="superscript"/>
        </w:rPr>
        <w:t>14</w:t>
      </w:r>
      <w:r w:rsidRPr="001D2CB3">
        <w:fldChar w:fldCharType="end"/>
      </w:r>
      <w:r w:rsidRPr="001D2CB3">
        <w:t xml:space="preserve">. 1:100,000 resolution flowline vectors from the NHD were trimmed to the extent of each of the 77 HUC 4 segments, overlaid on the associated DEM subdivision, then the flow paths burned in. This was executed using the Whitebox Tools </w:t>
      </w:r>
      <w:r w:rsidRPr="001D2CB3">
        <w:rPr>
          <w:i/>
          <w:iCs/>
        </w:rPr>
        <w:t>FillBurn</w:t>
      </w:r>
      <w:r w:rsidRPr="001D2CB3">
        <w:t xml:space="preserve"> function, interfaced in R using the </w:t>
      </w:r>
      <w:r w:rsidRPr="001D2CB3">
        <w:rPr>
          <w:i/>
          <w:iCs/>
        </w:rPr>
        <w:t>whitebox</w:t>
      </w:r>
      <w:r w:rsidRPr="001D2CB3">
        <w:t xml:space="preserve"> package. Next, depressions in the DEMs’ topography which were disruptive to flow paths were identified and “filled”, i.e., grid cell elevations raised, using a method described in Wang and Liu, 2006. Implemented with the </w:t>
      </w:r>
      <w:r w:rsidRPr="001D2CB3">
        <w:rPr>
          <w:i/>
          <w:iCs/>
        </w:rPr>
        <w:t>FillDepressionsWangAndLiu</w:t>
      </w:r>
      <w:r w:rsidRPr="001D2CB3">
        <w:t xml:space="preserve"> Whitebox tool, this algorithm was chosen due to its computational efficiency, as it simultaneously determines flow paths and spatial partitions of watersheds with one pass of processing</w:t>
      </w:r>
      <w:r w:rsidRPr="001D2CB3">
        <w:fldChar w:fldCharType="begin"/>
      </w:r>
      <w:r w:rsidR="00EA50D7">
        <w:instrText xml:space="preserve"> ADDIN ZOTERO_ITEM CSL_CITATION {"citationID":"cR6yFk6s","properties":{"formattedCitation":"\\super 15\\nosupersub{}","plainCitation":"15","noteIndex":0},"citationItems":[{"id":1796,"uris":["http://zotero.org/users/5054095/items/BMLB88SE",["http://zotero.org/users/5054095/items/BMLB88SE"]],"itemData":{"id":1796,"type":"article-journal","abstract":"Identification and removal of surface depressions is a critical step for automated modelling of surface rainfall runoff based on Digital Elevation Models (DEMs). At present, nearly all GIS and hydrologic software packages employ Jenson and Domingue's method for preparing depressionless DEMs for hydrologic analysis. This conventional method is computationally intensive and time</w:instrText>
      </w:r>
      <w:r w:rsidR="00EA50D7">
        <w:rPr>
          <w:rFonts w:ascii="Cambria Math" w:hAnsi="Cambria Math" w:cs="Cambria Math"/>
        </w:rPr>
        <w:instrText>‐</w:instrText>
      </w:r>
      <w:r w:rsidR="00EA50D7">
        <w:instrText>consuming. With the growing availability of high</w:instrText>
      </w:r>
      <w:r w:rsidR="00EA50D7">
        <w:rPr>
          <w:rFonts w:ascii="Cambria Math" w:hAnsi="Cambria Math" w:cs="Cambria Math"/>
        </w:rPr>
        <w:instrText>‐</w:instrText>
      </w:r>
      <w:r w:rsidR="00EA50D7">
        <w:instrText>resolution DEMs produced by airborne LIDAR and InSAR techniques, GIS</w:instrText>
      </w:r>
      <w:r w:rsidR="00EA50D7">
        <w:rPr>
          <w:rFonts w:ascii="Cambria Math" w:hAnsi="Cambria Math" w:cs="Cambria Math"/>
        </w:rPr>
        <w:instrText>‐</w:instrText>
      </w:r>
      <w:r w:rsidR="00EA50D7">
        <w:instrText>based hydrologic applications often need to handle larger geographic areas at finer resolutions. In the face of high</w:instrText>
      </w:r>
      <w:r w:rsidR="00EA50D7">
        <w:rPr>
          <w:rFonts w:ascii="Cambria Math" w:hAnsi="Cambria Math" w:cs="Cambria Math"/>
        </w:rPr>
        <w:instrText>‐</w:instrText>
      </w:r>
      <w:r w:rsidR="00EA50D7">
        <w:instrText>resolution DEMs, the conventional method becomes inadequate and deficient. In this paper, we present a new method for efficiently identifying and filling surface depressions in DEMs. This method can simultaneously determine flow paths and spatial partition of watersheds with one pass of processing. A novel concept of spill elevation and the least</w:instrText>
      </w:r>
      <w:r w:rsidR="00EA50D7">
        <w:rPr>
          <w:rFonts w:ascii="Cambria Math" w:hAnsi="Cambria Math" w:cs="Cambria Math"/>
        </w:rPr>
        <w:instrText>‐</w:instrText>
      </w:r>
      <w:r w:rsidR="00EA50D7">
        <w:instrText xml:space="preserve">cost search for optimal flow paths are the two cornerstones of our method. The time complexity of our method is in O(Nlog N). It has been implemented using C++ programming language and successfully applied to USGS DEMs and LIDAR DEMs of various sizes. Experiments show that our method outperforms the conventional method by a factor of over 30, in terms of running time.","container-title":"International Journal of Geographical Information Science","DOI":"10.1080/13658810500433453","ISSN":"1365-8816","issue":"2","note":"publisher: Taylor &amp; Francis\n_eprint: https://doi.org/10.1080/13658810500433453","page":"193-213","source":"Taylor and Francis+NEJM","title":"An efficient method for identifying and filling surface depressions in digital elevation models for hydrologic analysis and modelling","volume":"20","author":[{"family":"Wang","given":"L."},{"family":"Liu","given":"H."}],"issued":{"date-parts":[["2006",2,1]]}}}],"schema":"https://github.com/citation-style-language/schema/raw/master/csl-citation.json"} </w:instrText>
      </w:r>
      <w:r w:rsidRPr="001D2CB3">
        <w:fldChar w:fldCharType="separate"/>
      </w:r>
      <w:r w:rsidR="00EA50D7" w:rsidRPr="00EA50D7">
        <w:rPr>
          <w:rFonts w:cs="Arial"/>
          <w:szCs w:val="24"/>
          <w:vertAlign w:val="superscript"/>
        </w:rPr>
        <w:t>15</w:t>
      </w:r>
      <w:r w:rsidRPr="001D2CB3">
        <w:fldChar w:fldCharType="end"/>
      </w:r>
      <w:r w:rsidRPr="001D2CB3">
        <w:t xml:space="preserve">. </w:t>
      </w:r>
    </w:p>
    <w:p w14:paraId="55224662" w14:textId="5374F212" w:rsidR="00660377" w:rsidRPr="001D2CB3" w:rsidRDefault="00660377" w:rsidP="00660377">
      <w:pPr>
        <w:ind w:firstLine="720"/>
      </w:pPr>
      <w:r w:rsidRPr="001D2CB3">
        <w:t>Once DEM segments were conditioned, flow direction, flow accumulation, and stream raster grids were extracted to execute the basin delineation algorithm. Flow direction, or pointer, grids contain information about the direction of flow in each grid cell, calculated based on the slope and aspect of surrounding grid cells. A D8 algorithm, which assumes 8 possible flow directions from each grid cell</w:t>
      </w:r>
      <w:r w:rsidRPr="001D2CB3">
        <w:fldChar w:fldCharType="begin"/>
      </w:r>
      <w:r w:rsidR="00EA50D7">
        <w:instrText xml:space="preserve"> ADDIN ZOTERO_ITEM CSL_CITATION {"citationID":"Bl9wi7jh","properties":{"formattedCitation":"\\super 16\\nosupersub{}","plainCitation":"16","noteIndex":0},"citationItems":[{"id":1681,"uris":["http://zotero.org/users/5054095/items/JBNASWM9",["http://zotero.org/users/5054095/items/JBNASWM9"]],"itemData":{"id":1681,"type":"article-journal","abstract":"The extraction of drainage networks from digital elevation data is important for quantitative studies in geomorphology and hydrology. A method is presented for extracting drainage networks from gridded elevation data. The method handles artificial pits introduced by data collection systems and extracts only the major drainage paths. Its performance appears to be consistent with the visual interpretation of drainage patterns from elevation contours.","container-title":"Computer Vision, Graphics, and Image Processing","DOI":"10.1016/S0734-189X(84)80011-0","ISSN":"0734-189X","issue":"3","journalAbbreviation":"Computer Vision, Graphics, and Image Processing","language":"en","page":"323-344","source":"ScienceDirect","title":"The extraction of drainage networks from digital elevation data","volume":"28","author":[{"family":"O'Callaghan","given":"John F."},{"family":"Mark","given":"David M."}],"issued":{"date-parts":[["1984",12,1]]}}}],"schema":"https://github.com/citation-style-language/schema/raw/master/csl-citation.json"} </w:instrText>
      </w:r>
      <w:r w:rsidRPr="001D2CB3">
        <w:fldChar w:fldCharType="separate"/>
      </w:r>
      <w:r w:rsidR="00EA50D7" w:rsidRPr="00EA50D7">
        <w:rPr>
          <w:rFonts w:cs="Arial"/>
          <w:szCs w:val="24"/>
          <w:vertAlign w:val="superscript"/>
        </w:rPr>
        <w:t>16</w:t>
      </w:r>
      <w:r w:rsidRPr="001D2CB3">
        <w:fldChar w:fldCharType="end"/>
      </w:r>
      <w:r w:rsidRPr="001D2CB3">
        <w:t xml:space="preserve">, was implemented for each conditioned HUC 4 DEM segment using the </w:t>
      </w:r>
      <w:r w:rsidRPr="001D2CB3">
        <w:rPr>
          <w:i/>
          <w:iCs/>
        </w:rPr>
        <w:t>D8Pointer</w:t>
      </w:r>
      <w:r w:rsidRPr="001D2CB3">
        <w:t xml:space="preserve"> tool. These pointer grids were then input into a flow accumulation algorithm—the </w:t>
      </w:r>
      <w:r w:rsidRPr="001D2CB3">
        <w:rPr>
          <w:i/>
          <w:iCs/>
        </w:rPr>
        <w:t>D8FlowAccumulation</w:t>
      </w:r>
      <w:r w:rsidRPr="001D2CB3">
        <w:t xml:space="preserve"> tool—which determines the contributing number of cells, or area of drainage, to each grid cell. Finally, stream network rasters were then extracted from the flow accumulation grids using the </w:t>
      </w:r>
      <w:r w:rsidRPr="001D2CB3">
        <w:rPr>
          <w:i/>
          <w:iCs/>
        </w:rPr>
        <w:t>ExtractStreams</w:t>
      </w:r>
      <w:r w:rsidRPr="001D2CB3">
        <w:t xml:space="preserve"> tool, which designated stream grid cells at high flow accumulation locations. A threshold contributing area of 5 km</w:t>
      </w:r>
      <w:r w:rsidRPr="001D2CB3">
        <w:rPr>
          <w:vertAlign w:val="superscript"/>
        </w:rPr>
        <w:t xml:space="preserve">2 </w:t>
      </w:r>
      <w:r w:rsidRPr="001D2CB3">
        <w:t>was determined by testing several values and assessing the resulting stream raster’s similarity to the 1:100,000 resolution NHD flowlines.</w:t>
      </w:r>
    </w:p>
    <w:p w14:paraId="1EF2F7BE" w14:textId="770B6F24" w:rsidR="00660377" w:rsidRPr="001D2CB3" w:rsidRDefault="00660377" w:rsidP="00660377">
      <w:pPr>
        <w:ind w:firstLine="720"/>
      </w:pPr>
      <w:r w:rsidRPr="001D2CB3">
        <w:t>Once stream rasters were created for each HUC 4 segment, pourpoints which fell within the extent of each segment were snapped or moved to be coincident with a stream raster grid cell. This step ensured limited truncation in delineations due to slight discrepancies in the pourpoint coordinates and the location of flow paths defined through the DEM conditioning process. The Jenson algorithm was used, which snaps pourpoints to the nearest stream grid cell</w:t>
      </w:r>
      <w:r w:rsidRPr="001D2CB3">
        <w:fldChar w:fldCharType="begin"/>
      </w:r>
      <w:r w:rsidR="00EA50D7">
        <w:instrText xml:space="preserve"> ADDIN ZOTERO_ITEM CSL_CITATION {"citationID":"ChRg9o0X","properties":{"formattedCitation":"\\super 17\\nosupersub{}","plainCitation":"17","noteIndex":0},"citationItems":[{"id":1671,"uris":["http://zotero.org/users/5054095/items/NXNAH59Q",["http://zotero.org/users/5054095/items/NXNAH59Q"]],"itemData":{"id":1671,"type":"article-journal","abstract":"Digital elevation models (DEMs) can be used to derive a wealth of information about the morphology of a land surface. Traditional raster analysis methods can be used to derive slope, aspect, and shaded relief information; recently-developed computer programs can be used to delineate depressions, overland flow paths, and watershed boundaries. These methods were used to delineate watershed boundaries for a geochemical stream sediment survey, to compare the results of extracting slope and flow paths from DEMs of varying resolutions, and to examine the geomorphology of a Martian DEM.","container-title":"Hydrological Processes","DOI":"10.1002/hyp.3360050104","ISSN":"1099-1085","issue":"1","language":"en","note":"_eprint: https://onlinelibrary.wiley.com/doi/pdf/10.1002/hyp.3360050104","page":"31-44","source":"Wiley Online Library","title":"Applications of hydrologic information automatically extracted from digital elevation models","volume":"5","author":[{"family":"Jenson","given":"Susan K."}],"issued":{"date-parts":[["1991"]]}}}],"schema":"https://github.com/citation-style-language/schema/raw/master/csl-citation.json"} </w:instrText>
      </w:r>
      <w:r w:rsidRPr="001D2CB3">
        <w:fldChar w:fldCharType="separate"/>
      </w:r>
      <w:r w:rsidR="00EA50D7" w:rsidRPr="00EA50D7">
        <w:rPr>
          <w:rFonts w:cs="Arial"/>
          <w:szCs w:val="24"/>
          <w:vertAlign w:val="superscript"/>
        </w:rPr>
        <w:t>17</w:t>
      </w:r>
      <w:r w:rsidRPr="001D2CB3">
        <w:fldChar w:fldCharType="end"/>
      </w:r>
      <w:r w:rsidRPr="001D2CB3">
        <w:t>—commonly preferred over less sophisticated algorithms which snap pourpoints to the largest flow accumulation grid cells within a certain radius</w:t>
      </w:r>
      <w:r w:rsidRPr="001D2CB3">
        <w:fldChar w:fldCharType="begin"/>
      </w:r>
      <w:r w:rsidR="00EA50D7">
        <w:instrText xml:space="preserve"> ADDIN ZOTERO_ITEM CSL_CITATION {"citationID":"E3ZOv6uG","properties":{"formattedCitation":"\\super 12\\nosupersub{}","plainCitation":"12","noteIndex":0},"citationItems":[{"id":1793,"uris":["http://zotero.org/users/5054095/items/AY64B52G",["http://zotero.org/users/5054095/items/AY64B52G"]],"itemData":{"id":1793,"type":"article-journal","container-title":"Water Resources Research","ISSN":"0043-1397","issue":"8","journalAbbreviation":"Water Resources Research","note":"publisher: Wiley Online Library","title":"Mapping outlet points used for watershed delineation onto DEM</w:instrText>
      </w:r>
      <w:r w:rsidR="00EA50D7">
        <w:rPr>
          <w:rFonts w:ascii="Cambria Math" w:hAnsi="Cambria Math" w:cs="Cambria Math"/>
        </w:rPr>
        <w:instrText>‐</w:instrText>
      </w:r>
      <w:r w:rsidR="00EA50D7">
        <w:instrText xml:space="preserve">derived stream networks","volume":"44","author":[{"family":"Lindsay","given":"John B"},{"family":"Rothwell","given":"James J"},{"family":"Davies","given":"Helen"}],"issued":{"date-parts":[["2008"]]}}}],"schema":"https://github.com/citation-style-language/schema/raw/master/csl-citation.json"} </w:instrText>
      </w:r>
      <w:r w:rsidRPr="001D2CB3">
        <w:fldChar w:fldCharType="separate"/>
      </w:r>
      <w:r w:rsidR="00EA50D7" w:rsidRPr="00EA50D7">
        <w:rPr>
          <w:rFonts w:cs="Arial"/>
          <w:szCs w:val="24"/>
          <w:vertAlign w:val="superscript"/>
        </w:rPr>
        <w:t>12</w:t>
      </w:r>
      <w:r w:rsidRPr="001D2CB3">
        <w:fldChar w:fldCharType="end"/>
      </w:r>
      <w:r w:rsidRPr="001D2CB3">
        <w:t xml:space="preserve">. This was implemented using the </w:t>
      </w:r>
      <w:r w:rsidRPr="001D2CB3">
        <w:rPr>
          <w:i/>
          <w:iCs/>
        </w:rPr>
        <w:t>JensonSnapPourPoints</w:t>
      </w:r>
      <w:r w:rsidRPr="001D2CB3">
        <w:t xml:space="preserve"> tool, with a 5 km snap radius threshold.</w:t>
      </w:r>
    </w:p>
    <w:p w14:paraId="7C2263A0" w14:textId="49218FF3" w:rsidR="007B556E" w:rsidRPr="00660377" w:rsidRDefault="00660377" w:rsidP="00660377">
      <w:pPr>
        <w:rPr>
          <w:rFonts w:cs="Times New Roman"/>
        </w:rPr>
      </w:pPr>
      <w:r w:rsidRPr="001D2CB3">
        <w:tab/>
        <w:t>The final step in the basin delineation process was to execute a search algorithm from each snapped pourpoint which looked upslope and determined the contributing area. Water quality monitoring station coordinates which snapped to the same 30 m grid cell, thus resulting in the same delineated watershed, were assigned a unique basin ID, and their available data combined. In total, 51,101 basins were successfully delineated from 61,002 water quality monitoring station locations. Stations within the same 30 x 30 m grid cell were merged to form a single pourpoint and their data combined. 299 water quality stations were screened from the analysis due to lack of proximity to stream raster grid cells. This was likely due to slight inaccuracies or low resolution of recorded water quality monitoring station coordinates, or inaccuracies in the extracted stream raster to natural flowlines. USGS water quality monitoring stations which had equivalent basin delineations in the GAGES II dataset were overlaid and visually compared to available GAGES II delineations to validate the implemented basin delineation process.</w:t>
      </w:r>
    </w:p>
    <w:p w14:paraId="1F7CCC0B" w14:textId="2CC3D587" w:rsidR="0077723E" w:rsidRDefault="0077723E">
      <w:pPr>
        <w:spacing w:after="160" w:line="259" w:lineRule="auto"/>
        <w:rPr>
          <w:rFonts w:cs="Times New Roman"/>
        </w:rPr>
      </w:pPr>
      <w:r>
        <w:rPr>
          <w:rFonts w:cs="Times New Roman"/>
        </w:rPr>
        <w:br w:type="page"/>
      </w:r>
    </w:p>
    <w:p w14:paraId="6FE36EE9" w14:textId="1FE46F6B" w:rsidR="0077723E" w:rsidRDefault="0077723E" w:rsidP="00FB489B">
      <w:pPr>
        <w:pStyle w:val="Heading2"/>
      </w:pPr>
      <w:bookmarkStart w:id="18" w:name="_Toc167715344"/>
      <w:r>
        <w:t>References</w:t>
      </w:r>
      <w:bookmarkEnd w:id="18"/>
    </w:p>
    <w:p w14:paraId="6853FD35" w14:textId="77777777" w:rsidR="00EA50D7" w:rsidRPr="00EA50D7" w:rsidRDefault="0077723E" w:rsidP="00EA50D7">
      <w:pPr>
        <w:pStyle w:val="Bibliography"/>
        <w:rPr>
          <w:rFonts w:cs="Arial"/>
        </w:rPr>
      </w:pPr>
      <w:r>
        <w:rPr>
          <w:b/>
          <w:bCs/>
        </w:rPr>
        <w:fldChar w:fldCharType="begin"/>
      </w:r>
      <w:r w:rsidR="00EA50D7">
        <w:rPr>
          <w:b/>
          <w:bCs/>
        </w:rPr>
        <w:instrText xml:space="preserve"> ADDIN ZOTERO_BIBL {"uncited":[],"omitted":[],"custom":[]} CSL_BIBLIOGRAPHY </w:instrText>
      </w:r>
      <w:r>
        <w:rPr>
          <w:b/>
          <w:bCs/>
        </w:rPr>
        <w:fldChar w:fldCharType="separate"/>
      </w:r>
      <w:r w:rsidR="00EA50D7" w:rsidRPr="00EA50D7">
        <w:rPr>
          <w:rFonts w:cs="Arial"/>
        </w:rPr>
        <w:t>1.</w:t>
      </w:r>
      <w:r w:rsidR="00EA50D7" w:rsidRPr="00EA50D7">
        <w:rPr>
          <w:rFonts w:cs="Arial"/>
        </w:rPr>
        <w:tab/>
        <w:t xml:space="preserve">R Core Team. </w:t>
      </w:r>
      <w:r w:rsidR="00EA50D7" w:rsidRPr="00EA50D7">
        <w:rPr>
          <w:rFonts w:cs="Arial"/>
          <w:i/>
          <w:iCs/>
        </w:rPr>
        <w:t>R: A Language and Environment for Statistical Computing</w:t>
      </w:r>
      <w:r w:rsidR="00EA50D7" w:rsidRPr="00EA50D7">
        <w:rPr>
          <w:rFonts w:cs="Arial"/>
        </w:rPr>
        <w:t>. (R Foundation for Statistical Computing, Vienna, Austria, 2022).</w:t>
      </w:r>
    </w:p>
    <w:p w14:paraId="7925C998" w14:textId="77777777" w:rsidR="00EA50D7" w:rsidRPr="00EA50D7" w:rsidRDefault="00EA50D7" w:rsidP="00EA50D7">
      <w:pPr>
        <w:pStyle w:val="Bibliography"/>
        <w:rPr>
          <w:rFonts w:cs="Arial"/>
        </w:rPr>
      </w:pPr>
      <w:r w:rsidRPr="00EA50D7">
        <w:rPr>
          <w:rFonts w:cs="Arial"/>
        </w:rPr>
        <w:t>2.</w:t>
      </w:r>
      <w:r w:rsidRPr="00EA50D7">
        <w:rPr>
          <w:rFonts w:cs="Arial"/>
        </w:rPr>
        <w:tab/>
        <w:t xml:space="preserve">Van Rossum, G. &amp; Drake, F. L. </w:t>
      </w:r>
      <w:r w:rsidRPr="00EA50D7">
        <w:rPr>
          <w:rFonts w:cs="Arial"/>
          <w:i/>
          <w:iCs/>
        </w:rPr>
        <w:t>Python 3 Reference Manual</w:t>
      </w:r>
      <w:r w:rsidRPr="00EA50D7">
        <w:rPr>
          <w:rFonts w:cs="Arial"/>
        </w:rPr>
        <w:t>. (CreateSpace, Scotts Valley, CA, 2009).</w:t>
      </w:r>
    </w:p>
    <w:p w14:paraId="39B3C946" w14:textId="77777777" w:rsidR="00EA50D7" w:rsidRPr="00EA50D7" w:rsidRDefault="00EA50D7" w:rsidP="00EA50D7">
      <w:pPr>
        <w:pStyle w:val="Bibliography"/>
        <w:rPr>
          <w:rFonts w:cs="Arial"/>
        </w:rPr>
      </w:pPr>
      <w:r w:rsidRPr="00EA50D7">
        <w:rPr>
          <w:rFonts w:cs="Arial"/>
        </w:rPr>
        <w:t>3.</w:t>
      </w:r>
      <w:r w:rsidRPr="00EA50D7">
        <w:rPr>
          <w:rFonts w:cs="Arial"/>
        </w:rPr>
        <w:tab/>
        <w:t xml:space="preserve">QGIS Development Team. </w:t>
      </w:r>
      <w:r w:rsidRPr="00EA50D7">
        <w:rPr>
          <w:rFonts w:cs="Arial"/>
          <w:i/>
          <w:iCs/>
        </w:rPr>
        <w:t>QGIS Geographic Information System</w:t>
      </w:r>
      <w:r w:rsidRPr="00EA50D7">
        <w:rPr>
          <w:rFonts w:cs="Arial"/>
        </w:rPr>
        <w:t>. (QGIS Association, 2023).</w:t>
      </w:r>
    </w:p>
    <w:p w14:paraId="413D626A" w14:textId="77777777" w:rsidR="00EA50D7" w:rsidRPr="00EA50D7" w:rsidRDefault="00EA50D7" w:rsidP="00EA50D7">
      <w:pPr>
        <w:pStyle w:val="Bibliography"/>
        <w:rPr>
          <w:rFonts w:cs="Arial"/>
        </w:rPr>
      </w:pPr>
      <w:r w:rsidRPr="00EA50D7">
        <w:rPr>
          <w:rFonts w:cs="Arial"/>
        </w:rPr>
        <w:t>4.</w:t>
      </w:r>
      <w:r w:rsidRPr="00EA50D7">
        <w:rPr>
          <w:rFonts w:cs="Arial"/>
        </w:rPr>
        <w:tab/>
        <w:t xml:space="preserve">Schulzweida, U. </w:t>
      </w:r>
      <w:r w:rsidRPr="00EA50D7">
        <w:rPr>
          <w:rFonts w:cs="Arial"/>
          <w:i/>
          <w:iCs/>
        </w:rPr>
        <w:t>CDO User Guide</w:t>
      </w:r>
      <w:r w:rsidRPr="00EA50D7">
        <w:rPr>
          <w:rFonts w:cs="Arial"/>
        </w:rPr>
        <w:t>. (Zenodo, 2023). doi:10.5281/zenodo.10020800.</w:t>
      </w:r>
    </w:p>
    <w:p w14:paraId="6AF54A22" w14:textId="77777777" w:rsidR="00EA50D7" w:rsidRPr="00EA50D7" w:rsidRDefault="00EA50D7" w:rsidP="00EA50D7">
      <w:pPr>
        <w:pStyle w:val="Bibliography"/>
        <w:rPr>
          <w:rFonts w:cs="Arial"/>
        </w:rPr>
      </w:pPr>
      <w:r w:rsidRPr="00EA50D7">
        <w:rPr>
          <w:rFonts w:cs="Arial"/>
        </w:rPr>
        <w:t>5.</w:t>
      </w:r>
      <w:r w:rsidRPr="00EA50D7">
        <w:rPr>
          <w:rFonts w:cs="Arial"/>
        </w:rPr>
        <w:tab/>
        <w:t>National Water Quality Monitoring Council, Environmental Protection Agency (EPA), &amp; United States Geological Survey (USGS). Water Quality Portal. U.S. Geological Survey https://doi.org/10.5066/P9QRKUVJ (2021).</w:t>
      </w:r>
    </w:p>
    <w:p w14:paraId="5F29DB15" w14:textId="77777777" w:rsidR="00EA50D7" w:rsidRPr="00EA50D7" w:rsidRDefault="00EA50D7" w:rsidP="00EA50D7">
      <w:pPr>
        <w:pStyle w:val="Bibliography"/>
        <w:rPr>
          <w:rFonts w:cs="Arial"/>
        </w:rPr>
      </w:pPr>
      <w:r w:rsidRPr="00EA50D7">
        <w:rPr>
          <w:rFonts w:cs="Arial"/>
        </w:rPr>
        <w:t>6.</w:t>
      </w:r>
      <w:r w:rsidRPr="00EA50D7">
        <w:rPr>
          <w:rFonts w:cs="Arial"/>
        </w:rPr>
        <w:tab/>
        <w:t>MTBS Project (USDA Forest Service/U.S. Geological Survey). Fire Level Geospatial Data. MTBS Data Access (2022).</w:t>
      </w:r>
    </w:p>
    <w:p w14:paraId="63C6A1A6" w14:textId="77777777" w:rsidR="00EA50D7" w:rsidRPr="00EA50D7" w:rsidRDefault="00EA50D7" w:rsidP="00EA50D7">
      <w:pPr>
        <w:pStyle w:val="Bibliography"/>
        <w:rPr>
          <w:rFonts w:cs="Arial"/>
        </w:rPr>
      </w:pPr>
      <w:r w:rsidRPr="00EA50D7">
        <w:rPr>
          <w:rFonts w:cs="Arial"/>
        </w:rPr>
        <w:t>7.</w:t>
      </w:r>
      <w:r w:rsidRPr="00EA50D7">
        <w:rPr>
          <w:rFonts w:cs="Arial"/>
        </w:rPr>
        <w:tab/>
        <w:t>Earth Resources Observation And Science (EROS) Center. Shuttle Radar Topography Mission (SRTM) 1 Arc-Second Global. U.S. Geological Survey https://doi.org/10.5066/F7PR7TFT (2017).</w:t>
      </w:r>
    </w:p>
    <w:p w14:paraId="56344228" w14:textId="77777777" w:rsidR="00EA50D7" w:rsidRPr="00EA50D7" w:rsidRDefault="00EA50D7" w:rsidP="00EA50D7">
      <w:pPr>
        <w:pStyle w:val="Bibliography"/>
        <w:rPr>
          <w:rFonts w:cs="Arial"/>
        </w:rPr>
      </w:pPr>
      <w:r w:rsidRPr="00EA50D7">
        <w:rPr>
          <w:rFonts w:cs="Arial"/>
        </w:rPr>
        <w:t>8.</w:t>
      </w:r>
      <w:r w:rsidRPr="00EA50D7">
        <w:rPr>
          <w:rFonts w:cs="Arial"/>
        </w:rPr>
        <w:tab/>
        <w:t>U.S. Geological Survey, National Geospatial Technical Operations Center. Watershed Boundary Dataset (WBD) - USGS National Map Downloadable Data Collection. U.S. Geological Survey (2023).</w:t>
      </w:r>
    </w:p>
    <w:p w14:paraId="2DDAE51B" w14:textId="77777777" w:rsidR="00EA50D7" w:rsidRPr="00EA50D7" w:rsidRDefault="00EA50D7" w:rsidP="00EA50D7">
      <w:pPr>
        <w:pStyle w:val="Bibliography"/>
        <w:rPr>
          <w:rFonts w:cs="Arial"/>
        </w:rPr>
      </w:pPr>
      <w:r w:rsidRPr="00EA50D7">
        <w:rPr>
          <w:rFonts w:cs="Arial"/>
        </w:rPr>
        <w:t>9.</w:t>
      </w:r>
      <w:r w:rsidRPr="00EA50D7">
        <w:rPr>
          <w:rFonts w:cs="Arial"/>
        </w:rPr>
        <w:tab/>
        <w:t>USGS - National Geospatial Technical Operations Center (NGTOC). National Hydrography Dataset (NHD) - USGS National Map Downloadable Data Collection. U.S. Geological Survey (2023).</w:t>
      </w:r>
    </w:p>
    <w:p w14:paraId="4193F7DA" w14:textId="77777777" w:rsidR="00EA50D7" w:rsidRPr="00EA50D7" w:rsidRDefault="00EA50D7" w:rsidP="00EA50D7">
      <w:pPr>
        <w:pStyle w:val="Bibliography"/>
        <w:rPr>
          <w:rFonts w:cs="Arial"/>
        </w:rPr>
      </w:pPr>
      <w:r w:rsidRPr="00EA50D7">
        <w:rPr>
          <w:rFonts w:cs="Arial"/>
        </w:rPr>
        <w:t>10.</w:t>
      </w:r>
      <w:r w:rsidRPr="00EA50D7">
        <w:rPr>
          <w:rFonts w:cs="Arial"/>
        </w:rPr>
        <w:tab/>
        <w:t>Dewitz, J. &amp; U.S. Geological Survey. National Land Cover Database (NLCD) 2019 Products (ver. 2.0, June 2021). U.S. Geological Survey data release https://doi.org/10.5066/P9KZCM54 (2021).</w:t>
      </w:r>
    </w:p>
    <w:p w14:paraId="64984521" w14:textId="77777777" w:rsidR="00EA50D7" w:rsidRPr="00EA50D7" w:rsidRDefault="00EA50D7" w:rsidP="00EA50D7">
      <w:pPr>
        <w:pStyle w:val="Bibliography"/>
        <w:rPr>
          <w:rFonts w:cs="Arial"/>
        </w:rPr>
      </w:pPr>
      <w:r w:rsidRPr="00EA50D7">
        <w:rPr>
          <w:rFonts w:cs="Arial"/>
        </w:rPr>
        <w:t>11.</w:t>
      </w:r>
      <w:r w:rsidRPr="00EA50D7">
        <w:rPr>
          <w:rFonts w:cs="Arial"/>
        </w:rPr>
        <w:tab/>
        <w:t>Muñoz-Sabater, J. ERA5-Land hourly data from 2001 to present. Copernicus Climate Change Service (C3S) Climate Data Store (CDS) https://doi.org/10.24381/CDS.E2161BAC (2019).</w:t>
      </w:r>
    </w:p>
    <w:p w14:paraId="40A0E226" w14:textId="77777777" w:rsidR="00EA50D7" w:rsidRPr="00EA50D7" w:rsidRDefault="00EA50D7" w:rsidP="00EA50D7">
      <w:pPr>
        <w:pStyle w:val="Bibliography"/>
        <w:rPr>
          <w:rFonts w:cs="Arial"/>
        </w:rPr>
      </w:pPr>
      <w:r w:rsidRPr="00EA50D7">
        <w:rPr>
          <w:rFonts w:cs="Arial"/>
        </w:rPr>
        <w:t>12.</w:t>
      </w:r>
      <w:r w:rsidRPr="00EA50D7">
        <w:rPr>
          <w:rFonts w:cs="Arial"/>
        </w:rPr>
        <w:tab/>
        <w:t xml:space="preserve">Lindsay, J. B., Rothwell, J. J. &amp; Davies, H. Mapping outlet points used for watershed delineation onto DEM‐derived stream networks. </w:t>
      </w:r>
      <w:r w:rsidRPr="00EA50D7">
        <w:rPr>
          <w:rFonts w:cs="Arial"/>
          <w:i/>
          <w:iCs/>
        </w:rPr>
        <w:t>Water Resour. Res.</w:t>
      </w:r>
      <w:r w:rsidRPr="00EA50D7">
        <w:rPr>
          <w:rFonts w:cs="Arial"/>
        </w:rPr>
        <w:t xml:space="preserve"> </w:t>
      </w:r>
      <w:r w:rsidRPr="00EA50D7">
        <w:rPr>
          <w:rFonts w:cs="Arial"/>
          <w:b/>
          <w:bCs/>
        </w:rPr>
        <w:t>44</w:t>
      </w:r>
      <w:r w:rsidRPr="00EA50D7">
        <w:rPr>
          <w:rFonts w:cs="Arial"/>
        </w:rPr>
        <w:t>, (2008).</w:t>
      </w:r>
    </w:p>
    <w:p w14:paraId="77109981" w14:textId="77777777" w:rsidR="00EA50D7" w:rsidRPr="00EA50D7" w:rsidRDefault="00EA50D7" w:rsidP="00EA50D7">
      <w:pPr>
        <w:pStyle w:val="Bibliography"/>
        <w:rPr>
          <w:rFonts w:cs="Arial"/>
        </w:rPr>
      </w:pPr>
      <w:r w:rsidRPr="00EA50D7">
        <w:rPr>
          <w:rFonts w:cs="Arial"/>
        </w:rPr>
        <w:t>13.</w:t>
      </w:r>
      <w:r w:rsidRPr="00EA50D7">
        <w:rPr>
          <w:rFonts w:cs="Arial"/>
        </w:rPr>
        <w:tab/>
        <w:t>Wu, Q. &amp; Brown, A. whitebox: ‘WhiteboxTools’ R Frontend. (2023).</w:t>
      </w:r>
    </w:p>
    <w:p w14:paraId="52DDD190" w14:textId="77777777" w:rsidR="00EA50D7" w:rsidRPr="00EA50D7" w:rsidRDefault="00EA50D7" w:rsidP="00EA50D7">
      <w:pPr>
        <w:pStyle w:val="Bibliography"/>
        <w:rPr>
          <w:rFonts w:cs="Arial"/>
        </w:rPr>
      </w:pPr>
      <w:r w:rsidRPr="00EA50D7">
        <w:rPr>
          <w:rFonts w:cs="Arial"/>
        </w:rPr>
        <w:t>14.</w:t>
      </w:r>
      <w:r w:rsidRPr="00EA50D7">
        <w:rPr>
          <w:rFonts w:cs="Arial"/>
        </w:rPr>
        <w:tab/>
        <w:t xml:space="preserve">Lindsay, J. B. The practice of DEM stream burning revisited. </w:t>
      </w:r>
      <w:r w:rsidRPr="00EA50D7">
        <w:rPr>
          <w:rFonts w:cs="Arial"/>
          <w:i/>
          <w:iCs/>
        </w:rPr>
        <w:t>Earth Surf. Process. Landf.</w:t>
      </w:r>
      <w:r w:rsidRPr="00EA50D7">
        <w:rPr>
          <w:rFonts w:cs="Arial"/>
        </w:rPr>
        <w:t xml:space="preserve"> </w:t>
      </w:r>
      <w:r w:rsidRPr="00EA50D7">
        <w:rPr>
          <w:rFonts w:cs="Arial"/>
          <w:b/>
          <w:bCs/>
        </w:rPr>
        <w:t>41</w:t>
      </w:r>
      <w:r w:rsidRPr="00EA50D7">
        <w:rPr>
          <w:rFonts w:cs="Arial"/>
        </w:rPr>
        <w:t>, 658–668 (2016).</w:t>
      </w:r>
    </w:p>
    <w:p w14:paraId="22BD6A24" w14:textId="77777777" w:rsidR="00EA50D7" w:rsidRPr="00EA50D7" w:rsidRDefault="00EA50D7" w:rsidP="00EA50D7">
      <w:pPr>
        <w:pStyle w:val="Bibliography"/>
        <w:rPr>
          <w:rFonts w:cs="Arial"/>
        </w:rPr>
      </w:pPr>
      <w:r w:rsidRPr="00EA50D7">
        <w:rPr>
          <w:rFonts w:cs="Arial"/>
        </w:rPr>
        <w:t>15.</w:t>
      </w:r>
      <w:r w:rsidRPr="00EA50D7">
        <w:rPr>
          <w:rFonts w:cs="Arial"/>
        </w:rPr>
        <w:tab/>
        <w:t xml:space="preserve">Wang, L. &amp; Liu, H. An efficient method for identifying and filling surface depressions in digital elevation models for hydrologic analysis and modelling. </w:t>
      </w:r>
      <w:r w:rsidRPr="00EA50D7">
        <w:rPr>
          <w:rFonts w:cs="Arial"/>
          <w:i/>
          <w:iCs/>
        </w:rPr>
        <w:t>Int. J. Geogr. Inf. Sci.</w:t>
      </w:r>
      <w:r w:rsidRPr="00EA50D7">
        <w:rPr>
          <w:rFonts w:cs="Arial"/>
        </w:rPr>
        <w:t xml:space="preserve"> </w:t>
      </w:r>
      <w:r w:rsidRPr="00EA50D7">
        <w:rPr>
          <w:rFonts w:cs="Arial"/>
          <w:b/>
          <w:bCs/>
        </w:rPr>
        <w:t>20</w:t>
      </w:r>
      <w:r w:rsidRPr="00EA50D7">
        <w:rPr>
          <w:rFonts w:cs="Arial"/>
        </w:rPr>
        <w:t>, 193–213 (2006).</w:t>
      </w:r>
    </w:p>
    <w:p w14:paraId="579D9EF9" w14:textId="77777777" w:rsidR="00EA50D7" w:rsidRPr="00EA50D7" w:rsidRDefault="00EA50D7" w:rsidP="00EA50D7">
      <w:pPr>
        <w:pStyle w:val="Bibliography"/>
        <w:rPr>
          <w:rFonts w:cs="Arial"/>
        </w:rPr>
      </w:pPr>
      <w:r w:rsidRPr="00EA50D7">
        <w:rPr>
          <w:rFonts w:cs="Arial"/>
        </w:rPr>
        <w:t>16.</w:t>
      </w:r>
      <w:r w:rsidRPr="00EA50D7">
        <w:rPr>
          <w:rFonts w:cs="Arial"/>
        </w:rPr>
        <w:tab/>
        <w:t xml:space="preserve">O’Callaghan, J. F. &amp; Mark, D. M. The extraction of drainage networks from digital elevation data. </w:t>
      </w:r>
      <w:r w:rsidRPr="00EA50D7">
        <w:rPr>
          <w:rFonts w:cs="Arial"/>
          <w:i/>
          <w:iCs/>
        </w:rPr>
        <w:t>Comput. Vis. Graph. Image Process.</w:t>
      </w:r>
      <w:r w:rsidRPr="00EA50D7">
        <w:rPr>
          <w:rFonts w:cs="Arial"/>
        </w:rPr>
        <w:t xml:space="preserve"> </w:t>
      </w:r>
      <w:r w:rsidRPr="00EA50D7">
        <w:rPr>
          <w:rFonts w:cs="Arial"/>
          <w:b/>
          <w:bCs/>
        </w:rPr>
        <w:t>28</w:t>
      </w:r>
      <w:r w:rsidRPr="00EA50D7">
        <w:rPr>
          <w:rFonts w:cs="Arial"/>
        </w:rPr>
        <w:t>, 323–344 (1984).</w:t>
      </w:r>
    </w:p>
    <w:p w14:paraId="54E8A3A0" w14:textId="77777777" w:rsidR="00EA50D7" w:rsidRPr="00EA50D7" w:rsidRDefault="00EA50D7" w:rsidP="00EA50D7">
      <w:pPr>
        <w:pStyle w:val="Bibliography"/>
        <w:rPr>
          <w:rFonts w:cs="Arial"/>
        </w:rPr>
      </w:pPr>
      <w:r w:rsidRPr="00EA50D7">
        <w:rPr>
          <w:rFonts w:cs="Arial"/>
        </w:rPr>
        <w:t>17.</w:t>
      </w:r>
      <w:r w:rsidRPr="00EA50D7">
        <w:rPr>
          <w:rFonts w:cs="Arial"/>
        </w:rPr>
        <w:tab/>
        <w:t xml:space="preserve">Jenson, S. K. Applications of hydrologic information automatically extracted from digital elevation models. </w:t>
      </w:r>
      <w:r w:rsidRPr="00EA50D7">
        <w:rPr>
          <w:rFonts w:cs="Arial"/>
          <w:i/>
          <w:iCs/>
        </w:rPr>
        <w:t>Hydrol. Process.</w:t>
      </w:r>
      <w:r w:rsidRPr="00EA50D7">
        <w:rPr>
          <w:rFonts w:cs="Arial"/>
        </w:rPr>
        <w:t xml:space="preserve"> </w:t>
      </w:r>
      <w:r w:rsidRPr="00EA50D7">
        <w:rPr>
          <w:rFonts w:cs="Arial"/>
          <w:b/>
          <w:bCs/>
        </w:rPr>
        <w:t>5</w:t>
      </w:r>
      <w:r w:rsidRPr="00EA50D7">
        <w:rPr>
          <w:rFonts w:cs="Arial"/>
        </w:rPr>
        <w:t>, 31–44 (1991).</w:t>
      </w:r>
    </w:p>
    <w:p w14:paraId="34C1FC1E" w14:textId="7AA0AC55" w:rsidR="0077723E" w:rsidRPr="004F565A" w:rsidRDefault="0077723E" w:rsidP="00220BB7">
      <w:pPr>
        <w:rPr>
          <w:rFonts w:cs="Times New Roman"/>
          <w:b/>
          <w:bCs/>
          <w:szCs w:val="24"/>
        </w:rPr>
      </w:pPr>
      <w:r>
        <w:rPr>
          <w:rFonts w:cs="Times New Roman"/>
          <w:b/>
          <w:bCs/>
          <w:szCs w:val="24"/>
        </w:rPr>
        <w:fldChar w:fldCharType="end"/>
      </w:r>
    </w:p>
    <w:sectPr w:rsidR="0077723E" w:rsidRPr="004F565A" w:rsidSect="0069324B">
      <w:footerReference w:type="even"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561B1" w14:textId="77777777" w:rsidR="00E1608B" w:rsidRDefault="00E1608B" w:rsidP="00024320">
      <w:pPr>
        <w:spacing w:line="240" w:lineRule="auto"/>
      </w:pPr>
      <w:r>
        <w:separator/>
      </w:r>
    </w:p>
  </w:endnote>
  <w:endnote w:type="continuationSeparator" w:id="0">
    <w:p w14:paraId="58E5BD38" w14:textId="77777777" w:rsidR="00E1608B" w:rsidRDefault="00E1608B" w:rsidP="000243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4237240"/>
      <w:docPartObj>
        <w:docPartGallery w:val="Page Numbers (Bottom of Page)"/>
        <w:docPartUnique/>
      </w:docPartObj>
    </w:sdtPr>
    <w:sdtContent>
      <w:p w14:paraId="77A829FF" w14:textId="57D1FB13" w:rsidR="00024320" w:rsidRDefault="00024320" w:rsidP="00017B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34172">
          <w:rPr>
            <w:rStyle w:val="PageNumber"/>
            <w:noProof/>
          </w:rPr>
          <w:t>1</w:t>
        </w:r>
        <w:r>
          <w:rPr>
            <w:rStyle w:val="PageNumber"/>
          </w:rPr>
          <w:fldChar w:fldCharType="end"/>
        </w:r>
      </w:p>
    </w:sdtContent>
  </w:sdt>
  <w:p w14:paraId="7AD5D062" w14:textId="77777777" w:rsidR="00024320" w:rsidRDefault="00024320" w:rsidP="000247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5557636"/>
      <w:docPartObj>
        <w:docPartGallery w:val="Page Numbers (Bottom of Page)"/>
        <w:docPartUnique/>
      </w:docPartObj>
    </w:sdtPr>
    <w:sdtEndPr>
      <w:rPr>
        <w:rStyle w:val="PageNumber"/>
        <w:rFonts w:cs="Times New Roman"/>
      </w:rPr>
    </w:sdtEndPr>
    <w:sdtContent>
      <w:p w14:paraId="6AF0CE2A" w14:textId="5AA77AB5" w:rsidR="00024320" w:rsidRPr="000247D4" w:rsidRDefault="00024320" w:rsidP="00017BB3">
        <w:pPr>
          <w:pStyle w:val="Footer"/>
          <w:framePr w:wrap="none" w:vAnchor="text" w:hAnchor="margin" w:xAlign="right" w:y="1"/>
          <w:rPr>
            <w:rStyle w:val="PageNumber"/>
            <w:rFonts w:cs="Times New Roman"/>
          </w:rPr>
        </w:pPr>
        <w:r w:rsidRPr="000247D4">
          <w:rPr>
            <w:rStyle w:val="PageNumber"/>
            <w:rFonts w:cs="Times New Roman"/>
          </w:rPr>
          <w:fldChar w:fldCharType="begin"/>
        </w:r>
        <w:r w:rsidRPr="000247D4">
          <w:rPr>
            <w:rStyle w:val="PageNumber"/>
            <w:rFonts w:cs="Times New Roman"/>
          </w:rPr>
          <w:instrText xml:space="preserve"> PAGE </w:instrText>
        </w:r>
        <w:r w:rsidRPr="000247D4">
          <w:rPr>
            <w:rStyle w:val="PageNumber"/>
            <w:rFonts w:cs="Times New Roman"/>
          </w:rPr>
          <w:fldChar w:fldCharType="separate"/>
        </w:r>
        <w:r w:rsidRPr="000247D4">
          <w:rPr>
            <w:rStyle w:val="PageNumber"/>
            <w:rFonts w:cs="Times New Roman"/>
            <w:noProof/>
          </w:rPr>
          <w:t>1</w:t>
        </w:r>
        <w:r w:rsidRPr="000247D4">
          <w:rPr>
            <w:rStyle w:val="PageNumber"/>
            <w:rFonts w:cs="Times New Roman"/>
          </w:rPr>
          <w:fldChar w:fldCharType="end"/>
        </w:r>
      </w:p>
    </w:sdtContent>
  </w:sdt>
  <w:p w14:paraId="11970D95" w14:textId="77777777" w:rsidR="00024320" w:rsidRPr="000247D4" w:rsidRDefault="00024320" w:rsidP="000247D4">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7CD6A" w14:textId="77777777" w:rsidR="00E1608B" w:rsidRDefault="00E1608B" w:rsidP="00024320">
      <w:pPr>
        <w:spacing w:line="240" w:lineRule="auto"/>
      </w:pPr>
      <w:r>
        <w:separator/>
      </w:r>
    </w:p>
  </w:footnote>
  <w:footnote w:type="continuationSeparator" w:id="0">
    <w:p w14:paraId="78E082C1" w14:textId="77777777" w:rsidR="00E1608B" w:rsidRDefault="00E1608B" w:rsidP="000243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9C0"/>
    <w:multiLevelType w:val="multilevel"/>
    <w:tmpl w:val="47FCE27E"/>
    <w:lvl w:ilvl="0">
      <w:start w:val="1"/>
      <w:numFmt w:val="decimal"/>
      <w:suff w:val="space"/>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BE0A06"/>
    <w:multiLevelType w:val="multilevel"/>
    <w:tmpl w:val="EAD2092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BAC06D0"/>
    <w:multiLevelType w:val="hybridMultilevel"/>
    <w:tmpl w:val="91864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B300C"/>
    <w:multiLevelType w:val="hybridMultilevel"/>
    <w:tmpl w:val="CFF6A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6A776B"/>
    <w:multiLevelType w:val="hybridMultilevel"/>
    <w:tmpl w:val="3A089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97539"/>
    <w:multiLevelType w:val="hybridMultilevel"/>
    <w:tmpl w:val="0BFE89B4"/>
    <w:lvl w:ilvl="0" w:tplc="667AE2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753429"/>
    <w:multiLevelType w:val="hybridMultilevel"/>
    <w:tmpl w:val="7892E6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C230D2"/>
    <w:multiLevelType w:val="hybridMultilevel"/>
    <w:tmpl w:val="CD2478E4"/>
    <w:lvl w:ilvl="0" w:tplc="935237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66299"/>
    <w:multiLevelType w:val="multilevel"/>
    <w:tmpl w:val="47FCE27E"/>
    <w:lvl w:ilvl="0">
      <w:start w:val="1"/>
      <w:numFmt w:val="decimal"/>
      <w:suff w:val="space"/>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6106340"/>
    <w:multiLevelType w:val="hybridMultilevel"/>
    <w:tmpl w:val="769A6996"/>
    <w:lvl w:ilvl="0" w:tplc="04090001">
      <w:start w:val="1"/>
      <w:numFmt w:val="bullet"/>
      <w:lvlText w:val=""/>
      <w:lvlJc w:val="left"/>
      <w:pPr>
        <w:ind w:left="1272" w:hanging="552"/>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6955532"/>
    <w:multiLevelType w:val="multilevel"/>
    <w:tmpl w:val="32D444F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C8A6332"/>
    <w:multiLevelType w:val="multilevel"/>
    <w:tmpl w:val="47DA0550"/>
    <w:lvl w:ilvl="0">
      <w:start w:val="1"/>
      <w:numFmt w:val="decimal"/>
      <w:suff w:val="space"/>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CB276EE"/>
    <w:multiLevelType w:val="multilevel"/>
    <w:tmpl w:val="4C3C18B8"/>
    <w:lvl w:ilvl="0">
      <w:start w:val="1"/>
      <w:numFmt w:val="decimal"/>
      <w:suff w:val="nothing"/>
      <w:lvlText w:val="Chapter %1"/>
      <w:lvlJc w:val="left"/>
      <w:pPr>
        <w:ind w:left="0" w:firstLine="4680"/>
      </w:pPr>
      <w:rPr>
        <w:rFonts w:ascii="Century Schoolbook" w:hAnsi="Century Schoolbook"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2880" w:hanging="360"/>
      </w:pPr>
      <w:rPr>
        <w:rFonts w:hint="default"/>
      </w:rPr>
    </w:lvl>
    <w:lvl w:ilvl="4">
      <w:start w:val="1"/>
      <w:numFmt w:val="upperLetter"/>
      <w:lvlRestart w:val="0"/>
      <w:suff w:val="nothing"/>
      <w:lvlText w:val="Appendix %5"/>
      <w:lvlJc w:val="left"/>
      <w:pPr>
        <w:ind w:left="0" w:firstLine="4680"/>
      </w:pPr>
      <w:rPr>
        <w:rFonts w:hint="default"/>
      </w:rPr>
    </w:lvl>
    <w:lvl w:ilvl="5">
      <w:start w:val="1"/>
      <w:numFmt w:val="decimal"/>
      <w:lvlText w:val="%5.%6"/>
      <w:lvlJc w:val="left"/>
      <w:pPr>
        <w:ind w:left="720" w:hanging="72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D072FA8"/>
    <w:multiLevelType w:val="hybridMultilevel"/>
    <w:tmpl w:val="E9D0596E"/>
    <w:lvl w:ilvl="0" w:tplc="0BA4E826">
      <w:start w:val="1"/>
      <w:numFmt w:val="decimal"/>
      <w:lvlText w:val="1.%1"/>
      <w:lvlJc w:val="center"/>
      <w:pPr>
        <w:ind w:left="720" w:hanging="360"/>
      </w:pPr>
      <w:rPr>
        <w:rFonts w:ascii="Century Schoolbook" w:hAnsi="Century Schoolboo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083185"/>
    <w:multiLevelType w:val="multilevel"/>
    <w:tmpl w:val="D56C217C"/>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5" w15:restartNumberingAfterBreak="0">
    <w:nsid w:val="2F4E0F13"/>
    <w:multiLevelType w:val="multilevel"/>
    <w:tmpl w:val="EAD2092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0A86162"/>
    <w:multiLevelType w:val="hybridMultilevel"/>
    <w:tmpl w:val="813A0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CD41DA"/>
    <w:multiLevelType w:val="multilevel"/>
    <w:tmpl w:val="F80EDFB0"/>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CB7C51"/>
    <w:multiLevelType w:val="multilevel"/>
    <w:tmpl w:val="47FCE27E"/>
    <w:lvl w:ilvl="0">
      <w:start w:val="1"/>
      <w:numFmt w:val="decimal"/>
      <w:suff w:val="space"/>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0385B7A"/>
    <w:multiLevelType w:val="hybridMultilevel"/>
    <w:tmpl w:val="56F203D8"/>
    <w:lvl w:ilvl="0" w:tplc="04090001">
      <w:start w:val="1"/>
      <w:numFmt w:val="bullet"/>
      <w:lvlText w:val=""/>
      <w:lvlJc w:val="left"/>
      <w:pPr>
        <w:ind w:left="1992" w:hanging="55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114C8E"/>
    <w:multiLevelType w:val="hybridMultilevel"/>
    <w:tmpl w:val="54D6F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2A7CAD"/>
    <w:multiLevelType w:val="hybridMultilevel"/>
    <w:tmpl w:val="ABE02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631920"/>
    <w:multiLevelType w:val="multilevel"/>
    <w:tmpl w:val="CABC308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C22005C"/>
    <w:multiLevelType w:val="hybridMultilevel"/>
    <w:tmpl w:val="866EA19C"/>
    <w:lvl w:ilvl="0" w:tplc="64884702">
      <w:start w:val="1"/>
      <w:numFmt w:val="decimal"/>
      <w:lvlText w:val="Chapter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1F1A68"/>
    <w:multiLevelType w:val="hybridMultilevel"/>
    <w:tmpl w:val="56A67A92"/>
    <w:lvl w:ilvl="0" w:tplc="FFFFFFFF">
      <w:start w:val="1"/>
      <w:numFmt w:val="bullet"/>
      <w:lvlText w:val=""/>
      <w:lvlJc w:val="left"/>
      <w:pPr>
        <w:ind w:left="1332" w:hanging="612"/>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F6A55E7"/>
    <w:multiLevelType w:val="hybridMultilevel"/>
    <w:tmpl w:val="15E0A4B6"/>
    <w:lvl w:ilvl="0" w:tplc="6292FE16">
      <w:numFmt w:val="bullet"/>
      <w:lvlText w:val="-"/>
      <w:lvlJc w:val="left"/>
      <w:pPr>
        <w:ind w:left="1332" w:hanging="612"/>
      </w:pPr>
      <w:rPr>
        <w:rFonts w:ascii="Century Schoolbook" w:eastAsia="Times New Roman" w:hAnsi="Century Schoolbook"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AC30B9"/>
    <w:multiLevelType w:val="hybridMultilevel"/>
    <w:tmpl w:val="DB46A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9C1D27"/>
    <w:multiLevelType w:val="multilevel"/>
    <w:tmpl w:val="37CCFFB8"/>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67E6928"/>
    <w:multiLevelType w:val="multilevel"/>
    <w:tmpl w:val="DB2E10CC"/>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74D69F7"/>
    <w:multiLevelType w:val="hybridMultilevel"/>
    <w:tmpl w:val="5A2CCF56"/>
    <w:lvl w:ilvl="0" w:tplc="04090001">
      <w:start w:val="1"/>
      <w:numFmt w:val="bullet"/>
      <w:lvlText w:val=""/>
      <w:lvlJc w:val="left"/>
      <w:pPr>
        <w:ind w:left="1332" w:hanging="612"/>
      </w:pPr>
      <w:rPr>
        <w:rFonts w:ascii="Symbol" w:hAnsi="Symbol" w:hint="default"/>
      </w:rPr>
    </w:lvl>
    <w:lvl w:ilvl="1" w:tplc="A4D02F4A">
      <w:numFmt w:val="bullet"/>
      <w:lvlText w:val="-"/>
      <w:lvlJc w:val="left"/>
      <w:pPr>
        <w:ind w:left="2052" w:hanging="612"/>
      </w:pPr>
      <w:rPr>
        <w:rFonts w:ascii="Century Schoolbook" w:eastAsia="Times New Roman" w:hAnsi="Century Schoolbook" w:cs="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248359E"/>
    <w:multiLevelType w:val="hybridMultilevel"/>
    <w:tmpl w:val="4F000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5BF125A"/>
    <w:multiLevelType w:val="multilevel"/>
    <w:tmpl w:val="8ABE0C2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D0648CB"/>
    <w:multiLevelType w:val="hybridMultilevel"/>
    <w:tmpl w:val="CC0A3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FBD6A86"/>
    <w:multiLevelType w:val="hybridMultilevel"/>
    <w:tmpl w:val="5E265264"/>
    <w:lvl w:ilvl="0" w:tplc="428C7E1C">
      <w:numFmt w:val="bullet"/>
      <w:lvlText w:val="-"/>
      <w:lvlJc w:val="left"/>
      <w:pPr>
        <w:ind w:left="1272" w:hanging="552"/>
      </w:pPr>
      <w:rPr>
        <w:rFonts w:ascii="Century Schoolbook" w:eastAsia="Times New Roman" w:hAnsi="Century Schoolbook"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966DC6"/>
    <w:multiLevelType w:val="multilevel"/>
    <w:tmpl w:val="CF3CE0E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6F28E8"/>
    <w:multiLevelType w:val="multilevel"/>
    <w:tmpl w:val="CF0A53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7F110245"/>
    <w:multiLevelType w:val="multilevel"/>
    <w:tmpl w:val="72385E7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88725220">
    <w:abstractNumId w:val="15"/>
  </w:num>
  <w:num w:numId="2" w16cid:durableId="756169034">
    <w:abstractNumId w:val="1"/>
  </w:num>
  <w:num w:numId="3" w16cid:durableId="183444939">
    <w:abstractNumId w:val="26"/>
  </w:num>
  <w:num w:numId="4" w16cid:durableId="1090201040">
    <w:abstractNumId w:val="17"/>
  </w:num>
  <w:num w:numId="5" w16cid:durableId="1688826046">
    <w:abstractNumId w:val="11"/>
  </w:num>
  <w:num w:numId="6" w16cid:durableId="603653063">
    <w:abstractNumId w:val="36"/>
  </w:num>
  <w:num w:numId="7" w16cid:durableId="1062169634">
    <w:abstractNumId w:val="18"/>
  </w:num>
  <w:num w:numId="8" w16cid:durableId="1969699647">
    <w:abstractNumId w:val="0"/>
  </w:num>
  <w:num w:numId="9" w16cid:durableId="990257431">
    <w:abstractNumId w:val="8"/>
  </w:num>
  <w:num w:numId="10" w16cid:durableId="1379285580">
    <w:abstractNumId w:val="14"/>
  </w:num>
  <w:num w:numId="11" w16cid:durableId="1162937598">
    <w:abstractNumId w:val="28"/>
  </w:num>
  <w:num w:numId="12" w16cid:durableId="1060981174">
    <w:abstractNumId w:val="31"/>
  </w:num>
  <w:num w:numId="13" w16cid:durableId="616719151">
    <w:abstractNumId w:val="10"/>
  </w:num>
  <w:num w:numId="14" w16cid:durableId="340934841">
    <w:abstractNumId w:val="7"/>
  </w:num>
  <w:num w:numId="15" w16cid:durableId="1434014773">
    <w:abstractNumId w:val="27"/>
  </w:num>
  <w:num w:numId="16" w16cid:durableId="1877739987">
    <w:abstractNumId w:val="23"/>
  </w:num>
  <w:num w:numId="17" w16cid:durableId="2107728580">
    <w:abstractNumId w:val="12"/>
  </w:num>
  <w:num w:numId="18" w16cid:durableId="33237315">
    <w:abstractNumId w:val="34"/>
  </w:num>
  <w:num w:numId="19" w16cid:durableId="977761641">
    <w:abstractNumId w:val="13"/>
  </w:num>
  <w:num w:numId="20" w16cid:durableId="60253496">
    <w:abstractNumId w:val="2"/>
  </w:num>
  <w:num w:numId="21" w16cid:durableId="7638385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6477268">
    <w:abstractNumId w:val="16"/>
  </w:num>
  <w:num w:numId="23" w16cid:durableId="1056851938">
    <w:abstractNumId w:val="20"/>
  </w:num>
  <w:num w:numId="24" w16cid:durableId="31924509">
    <w:abstractNumId w:val="33"/>
  </w:num>
  <w:num w:numId="25" w16cid:durableId="757291216">
    <w:abstractNumId w:val="9"/>
  </w:num>
  <w:num w:numId="26" w16cid:durableId="1634797048">
    <w:abstractNumId w:val="19"/>
  </w:num>
  <w:num w:numId="27" w16cid:durableId="200173376">
    <w:abstractNumId w:val="25"/>
  </w:num>
  <w:num w:numId="28" w16cid:durableId="695303313">
    <w:abstractNumId w:val="29"/>
  </w:num>
  <w:num w:numId="29" w16cid:durableId="417947551">
    <w:abstractNumId w:val="32"/>
  </w:num>
  <w:num w:numId="30" w16cid:durableId="1879316689">
    <w:abstractNumId w:val="24"/>
  </w:num>
  <w:num w:numId="31" w16cid:durableId="1239486048">
    <w:abstractNumId w:val="30"/>
  </w:num>
  <w:num w:numId="32" w16cid:durableId="618299220">
    <w:abstractNumId w:val="3"/>
  </w:num>
  <w:num w:numId="33" w16cid:durableId="2039772546">
    <w:abstractNumId w:val="4"/>
  </w:num>
  <w:num w:numId="34" w16cid:durableId="776409501">
    <w:abstractNumId w:val="5"/>
  </w:num>
  <w:num w:numId="35" w16cid:durableId="665061776">
    <w:abstractNumId w:val="21"/>
  </w:num>
  <w:num w:numId="36" w16cid:durableId="1787499438">
    <w:abstractNumId w:val="6"/>
  </w:num>
  <w:num w:numId="37" w16cid:durableId="549921412">
    <w:abstractNumId w:val="35"/>
  </w:num>
  <w:num w:numId="38" w16cid:durableId="7619985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C5"/>
    <w:rsid w:val="000016B7"/>
    <w:rsid w:val="00002A98"/>
    <w:rsid w:val="000030FD"/>
    <w:rsid w:val="0000449A"/>
    <w:rsid w:val="0000528F"/>
    <w:rsid w:val="00005B48"/>
    <w:rsid w:val="00005B66"/>
    <w:rsid w:val="00011FD5"/>
    <w:rsid w:val="0001337A"/>
    <w:rsid w:val="00014ECB"/>
    <w:rsid w:val="00015501"/>
    <w:rsid w:val="00015BF7"/>
    <w:rsid w:val="00015F43"/>
    <w:rsid w:val="0001685F"/>
    <w:rsid w:val="0001689A"/>
    <w:rsid w:val="00017B88"/>
    <w:rsid w:val="00022A30"/>
    <w:rsid w:val="000233AD"/>
    <w:rsid w:val="00024320"/>
    <w:rsid w:val="00024515"/>
    <w:rsid w:val="000247D4"/>
    <w:rsid w:val="00024CEC"/>
    <w:rsid w:val="000271D0"/>
    <w:rsid w:val="00027EBB"/>
    <w:rsid w:val="000304D8"/>
    <w:rsid w:val="00031971"/>
    <w:rsid w:val="00034165"/>
    <w:rsid w:val="00034806"/>
    <w:rsid w:val="00035AF7"/>
    <w:rsid w:val="000404FF"/>
    <w:rsid w:val="000405ED"/>
    <w:rsid w:val="00043B8D"/>
    <w:rsid w:val="00044652"/>
    <w:rsid w:val="000467B1"/>
    <w:rsid w:val="00046F75"/>
    <w:rsid w:val="00046FCC"/>
    <w:rsid w:val="00050809"/>
    <w:rsid w:val="0005201B"/>
    <w:rsid w:val="00052269"/>
    <w:rsid w:val="0005409F"/>
    <w:rsid w:val="000548F6"/>
    <w:rsid w:val="00054945"/>
    <w:rsid w:val="00055D51"/>
    <w:rsid w:val="000564B0"/>
    <w:rsid w:val="00056751"/>
    <w:rsid w:val="0005723C"/>
    <w:rsid w:val="000602B6"/>
    <w:rsid w:val="00060BC7"/>
    <w:rsid w:val="00062168"/>
    <w:rsid w:val="00063705"/>
    <w:rsid w:val="00064D79"/>
    <w:rsid w:val="0006600E"/>
    <w:rsid w:val="00066355"/>
    <w:rsid w:val="00067A28"/>
    <w:rsid w:val="00067BBE"/>
    <w:rsid w:val="00071085"/>
    <w:rsid w:val="00071C20"/>
    <w:rsid w:val="00071D40"/>
    <w:rsid w:val="00076AE3"/>
    <w:rsid w:val="00077F76"/>
    <w:rsid w:val="0008298F"/>
    <w:rsid w:val="00082D21"/>
    <w:rsid w:val="00083381"/>
    <w:rsid w:val="000835F5"/>
    <w:rsid w:val="00086037"/>
    <w:rsid w:val="00086C02"/>
    <w:rsid w:val="00087305"/>
    <w:rsid w:val="000927F2"/>
    <w:rsid w:val="00093029"/>
    <w:rsid w:val="000946FD"/>
    <w:rsid w:val="00094BF5"/>
    <w:rsid w:val="00096FC6"/>
    <w:rsid w:val="000A04A0"/>
    <w:rsid w:val="000A08ED"/>
    <w:rsid w:val="000A119D"/>
    <w:rsid w:val="000A14EF"/>
    <w:rsid w:val="000A1A35"/>
    <w:rsid w:val="000A3DF8"/>
    <w:rsid w:val="000A4023"/>
    <w:rsid w:val="000A4C7F"/>
    <w:rsid w:val="000A6EBC"/>
    <w:rsid w:val="000A7BDF"/>
    <w:rsid w:val="000A7DAE"/>
    <w:rsid w:val="000B20EF"/>
    <w:rsid w:val="000B22F6"/>
    <w:rsid w:val="000B49B4"/>
    <w:rsid w:val="000B601B"/>
    <w:rsid w:val="000B7E7C"/>
    <w:rsid w:val="000C16A7"/>
    <w:rsid w:val="000C21F7"/>
    <w:rsid w:val="000C2307"/>
    <w:rsid w:val="000C25A4"/>
    <w:rsid w:val="000C2610"/>
    <w:rsid w:val="000C374E"/>
    <w:rsid w:val="000C3846"/>
    <w:rsid w:val="000C52E1"/>
    <w:rsid w:val="000C7253"/>
    <w:rsid w:val="000C763A"/>
    <w:rsid w:val="000C7A66"/>
    <w:rsid w:val="000D0BFB"/>
    <w:rsid w:val="000D12C2"/>
    <w:rsid w:val="000D3507"/>
    <w:rsid w:val="000D3657"/>
    <w:rsid w:val="000D4CCF"/>
    <w:rsid w:val="000D54E7"/>
    <w:rsid w:val="000D552B"/>
    <w:rsid w:val="000D739F"/>
    <w:rsid w:val="000E2201"/>
    <w:rsid w:val="000E32B0"/>
    <w:rsid w:val="000E3D89"/>
    <w:rsid w:val="000E3E3D"/>
    <w:rsid w:val="000E5FF8"/>
    <w:rsid w:val="000E7441"/>
    <w:rsid w:val="000F1E56"/>
    <w:rsid w:val="000F2D5C"/>
    <w:rsid w:val="000F4613"/>
    <w:rsid w:val="000F58E1"/>
    <w:rsid w:val="00100AEC"/>
    <w:rsid w:val="00100D56"/>
    <w:rsid w:val="001068FE"/>
    <w:rsid w:val="0010762C"/>
    <w:rsid w:val="00107E54"/>
    <w:rsid w:val="0011065A"/>
    <w:rsid w:val="00114F75"/>
    <w:rsid w:val="001153BF"/>
    <w:rsid w:val="00115BF0"/>
    <w:rsid w:val="00115FF3"/>
    <w:rsid w:val="00121853"/>
    <w:rsid w:val="00122AF2"/>
    <w:rsid w:val="001257DA"/>
    <w:rsid w:val="00126FDB"/>
    <w:rsid w:val="00127A82"/>
    <w:rsid w:val="00127B02"/>
    <w:rsid w:val="00131482"/>
    <w:rsid w:val="0013465F"/>
    <w:rsid w:val="00136503"/>
    <w:rsid w:val="00137EEF"/>
    <w:rsid w:val="00141158"/>
    <w:rsid w:val="0014131F"/>
    <w:rsid w:val="00143F60"/>
    <w:rsid w:val="0014411D"/>
    <w:rsid w:val="00145237"/>
    <w:rsid w:val="00145C21"/>
    <w:rsid w:val="00145CBB"/>
    <w:rsid w:val="00146B6B"/>
    <w:rsid w:val="00147220"/>
    <w:rsid w:val="0015040D"/>
    <w:rsid w:val="00151094"/>
    <w:rsid w:val="00151EE1"/>
    <w:rsid w:val="00155181"/>
    <w:rsid w:val="0015587E"/>
    <w:rsid w:val="00155FAD"/>
    <w:rsid w:val="0015653E"/>
    <w:rsid w:val="00156B7F"/>
    <w:rsid w:val="00156C93"/>
    <w:rsid w:val="00161A91"/>
    <w:rsid w:val="00161A9D"/>
    <w:rsid w:val="00163C1F"/>
    <w:rsid w:val="001658F0"/>
    <w:rsid w:val="00166276"/>
    <w:rsid w:val="001679FA"/>
    <w:rsid w:val="00170E68"/>
    <w:rsid w:val="0017120D"/>
    <w:rsid w:val="00173015"/>
    <w:rsid w:val="001731EB"/>
    <w:rsid w:val="00173AAC"/>
    <w:rsid w:val="00173BB8"/>
    <w:rsid w:val="00174D58"/>
    <w:rsid w:val="001758CF"/>
    <w:rsid w:val="00176CFF"/>
    <w:rsid w:val="001779F2"/>
    <w:rsid w:val="001815A2"/>
    <w:rsid w:val="00181E89"/>
    <w:rsid w:val="00182ADF"/>
    <w:rsid w:val="00182CBA"/>
    <w:rsid w:val="001846E2"/>
    <w:rsid w:val="0018521F"/>
    <w:rsid w:val="00185510"/>
    <w:rsid w:val="001865A7"/>
    <w:rsid w:val="00186A67"/>
    <w:rsid w:val="00187758"/>
    <w:rsid w:val="00191845"/>
    <w:rsid w:val="00193397"/>
    <w:rsid w:val="001A055B"/>
    <w:rsid w:val="001A0C03"/>
    <w:rsid w:val="001A0C41"/>
    <w:rsid w:val="001A1191"/>
    <w:rsid w:val="001A27F3"/>
    <w:rsid w:val="001A4C62"/>
    <w:rsid w:val="001A4FD6"/>
    <w:rsid w:val="001A544F"/>
    <w:rsid w:val="001A549A"/>
    <w:rsid w:val="001A6552"/>
    <w:rsid w:val="001A673C"/>
    <w:rsid w:val="001A6D86"/>
    <w:rsid w:val="001B0212"/>
    <w:rsid w:val="001B4572"/>
    <w:rsid w:val="001B557C"/>
    <w:rsid w:val="001B79C8"/>
    <w:rsid w:val="001C1C44"/>
    <w:rsid w:val="001C21FA"/>
    <w:rsid w:val="001C249B"/>
    <w:rsid w:val="001C3348"/>
    <w:rsid w:val="001C690A"/>
    <w:rsid w:val="001C6A90"/>
    <w:rsid w:val="001C6FF0"/>
    <w:rsid w:val="001D0531"/>
    <w:rsid w:val="001D0BF9"/>
    <w:rsid w:val="001D3B59"/>
    <w:rsid w:val="001D6400"/>
    <w:rsid w:val="001D6438"/>
    <w:rsid w:val="001D6631"/>
    <w:rsid w:val="001D6BEC"/>
    <w:rsid w:val="001D6DCE"/>
    <w:rsid w:val="001D7359"/>
    <w:rsid w:val="001D79E1"/>
    <w:rsid w:val="001E05D9"/>
    <w:rsid w:val="001E0AEE"/>
    <w:rsid w:val="001E261F"/>
    <w:rsid w:val="001E4350"/>
    <w:rsid w:val="001E48F3"/>
    <w:rsid w:val="001E4D2F"/>
    <w:rsid w:val="001E52BA"/>
    <w:rsid w:val="001E6B9A"/>
    <w:rsid w:val="001E6F1E"/>
    <w:rsid w:val="001E7EC7"/>
    <w:rsid w:val="001F0681"/>
    <w:rsid w:val="001F410D"/>
    <w:rsid w:val="001F4327"/>
    <w:rsid w:val="001F55AF"/>
    <w:rsid w:val="001F71F0"/>
    <w:rsid w:val="0020499C"/>
    <w:rsid w:val="002063DB"/>
    <w:rsid w:val="00206481"/>
    <w:rsid w:val="00211E29"/>
    <w:rsid w:val="00211F20"/>
    <w:rsid w:val="0021269A"/>
    <w:rsid w:val="002146E0"/>
    <w:rsid w:val="00216000"/>
    <w:rsid w:val="00216551"/>
    <w:rsid w:val="00217151"/>
    <w:rsid w:val="0021775B"/>
    <w:rsid w:val="002202EE"/>
    <w:rsid w:val="00220BB7"/>
    <w:rsid w:val="0022355A"/>
    <w:rsid w:val="002237D7"/>
    <w:rsid w:val="002268CF"/>
    <w:rsid w:val="00226DB1"/>
    <w:rsid w:val="0022705D"/>
    <w:rsid w:val="00227DCF"/>
    <w:rsid w:val="00230A0B"/>
    <w:rsid w:val="00230A52"/>
    <w:rsid w:val="0023182D"/>
    <w:rsid w:val="00231CDD"/>
    <w:rsid w:val="00231FE4"/>
    <w:rsid w:val="00232104"/>
    <w:rsid w:val="002348D9"/>
    <w:rsid w:val="00235035"/>
    <w:rsid w:val="00236EA9"/>
    <w:rsid w:val="0023703D"/>
    <w:rsid w:val="00240619"/>
    <w:rsid w:val="00240B15"/>
    <w:rsid w:val="00240C39"/>
    <w:rsid w:val="0024101D"/>
    <w:rsid w:val="00241227"/>
    <w:rsid w:val="00241421"/>
    <w:rsid w:val="00242460"/>
    <w:rsid w:val="00242B8F"/>
    <w:rsid w:val="00242CFF"/>
    <w:rsid w:val="00243797"/>
    <w:rsid w:val="00244CC3"/>
    <w:rsid w:val="00245857"/>
    <w:rsid w:val="00245AFC"/>
    <w:rsid w:val="00245C3C"/>
    <w:rsid w:val="00246AD7"/>
    <w:rsid w:val="002471C0"/>
    <w:rsid w:val="002507EC"/>
    <w:rsid w:val="00251290"/>
    <w:rsid w:val="0025300A"/>
    <w:rsid w:val="0025352A"/>
    <w:rsid w:val="00253601"/>
    <w:rsid w:val="00254971"/>
    <w:rsid w:val="0025519D"/>
    <w:rsid w:val="0025532D"/>
    <w:rsid w:val="00255448"/>
    <w:rsid w:val="00255A40"/>
    <w:rsid w:val="00260720"/>
    <w:rsid w:val="00260B0C"/>
    <w:rsid w:val="00261DCC"/>
    <w:rsid w:val="0026215D"/>
    <w:rsid w:val="002637C0"/>
    <w:rsid w:val="00263AA7"/>
    <w:rsid w:val="002647CD"/>
    <w:rsid w:val="00266337"/>
    <w:rsid w:val="00266AB0"/>
    <w:rsid w:val="00270775"/>
    <w:rsid w:val="00270A01"/>
    <w:rsid w:val="00271807"/>
    <w:rsid w:val="002718D9"/>
    <w:rsid w:val="00271EC0"/>
    <w:rsid w:val="002727A4"/>
    <w:rsid w:val="00272904"/>
    <w:rsid w:val="00273B80"/>
    <w:rsid w:val="00274975"/>
    <w:rsid w:val="0027539A"/>
    <w:rsid w:val="00275C85"/>
    <w:rsid w:val="00276049"/>
    <w:rsid w:val="0027702A"/>
    <w:rsid w:val="002803CA"/>
    <w:rsid w:val="002845CF"/>
    <w:rsid w:val="00284679"/>
    <w:rsid w:val="0028544B"/>
    <w:rsid w:val="0028601D"/>
    <w:rsid w:val="002860EA"/>
    <w:rsid w:val="0028631D"/>
    <w:rsid w:val="0028662E"/>
    <w:rsid w:val="00286950"/>
    <w:rsid w:val="00286A53"/>
    <w:rsid w:val="00286E8D"/>
    <w:rsid w:val="00287161"/>
    <w:rsid w:val="002876F9"/>
    <w:rsid w:val="00287A42"/>
    <w:rsid w:val="00290781"/>
    <w:rsid w:val="0029305D"/>
    <w:rsid w:val="0029341B"/>
    <w:rsid w:val="00294DA7"/>
    <w:rsid w:val="00294E6C"/>
    <w:rsid w:val="00296737"/>
    <w:rsid w:val="002A0896"/>
    <w:rsid w:val="002A1295"/>
    <w:rsid w:val="002A15FB"/>
    <w:rsid w:val="002A3CFF"/>
    <w:rsid w:val="002A3DB9"/>
    <w:rsid w:val="002A3FDA"/>
    <w:rsid w:val="002A4523"/>
    <w:rsid w:val="002A5B60"/>
    <w:rsid w:val="002A679A"/>
    <w:rsid w:val="002A744D"/>
    <w:rsid w:val="002B1090"/>
    <w:rsid w:val="002B168D"/>
    <w:rsid w:val="002B3056"/>
    <w:rsid w:val="002B3DF6"/>
    <w:rsid w:val="002B4A56"/>
    <w:rsid w:val="002B59E4"/>
    <w:rsid w:val="002B63F8"/>
    <w:rsid w:val="002B70F9"/>
    <w:rsid w:val="002C11B0"/>
    <w:rsid w:val="002C3440"/>
    <w:rsid w:val="002C3CBD"/>
    <w:rsid w:val="002C4962"/>
    <w:rsid w:val="002C4DD6"/>
    <w:rsid w:val="002C6066"/>
    <w:rsid w:val="002C7C8F"/>
    <w:rsid w:val="002C7E81"/>
    <w:rsid w:val="002D1E48"/>
    <w:rsid w:val="002D2AE2"/>
    <w:rsid w:val="002D3C51"/>
    <w:rsid w:val="002D3CA7"/>
    <w:rsid w:val="002D4D0A"/>
    <w:rsid w:val="002D5716"/>
    <w:rsid w:val="002D5BC2"/>
    <w:rsid w:val="002D685B"/>
    <w:rsid w:val="002E14A7"/>
    <w:rsid w:val="002E19E5"/>
    <w:rsid w:val="002E1C96"/>
    <w:rsid w:val="002E28A8"/>
    <w:rsid w:val="002E71D5"/>
    <w:rsid w:val="002E7A59"/>
    <w:rsid w:val="002F0178"/>
    <w:rsid w:val="002F019F"/>
    <w:rsid w:val="002F0394"/>
    <w:rsid w:val="002F1CF6"/>
    <w:rsid w:val="002F3236"/>
    <w:rsid w:val="002F3E53"/>
    <w:rsid w:val="002F410E"/>
    <w:rsid w:val="002F447B"/>
    <w:rsid w:val="002F49AA"/>
    <w:rsid w:val="002F4DCD"/>
    <w:rsid w:val="002F61CD"/>
    <w:rsid w:val="002F7294"/>
    <w:rsid w:val="002F7956"/>
    <w:rsid w:val="002F7DB8"/>
    <w:rsid w:val="00302477"/>
    <w:rsid w:val="00304F14"/>
    <w:rsid w:val="00305C57"/>
    <w:rsid w:val="00306E29"/>
    <w:rsid w:val="00307B32"/>
    <w:rsid w:val="0031002F"/>
    <w:rsid w:val="00310867"/>
    <w:rsid w:val="00313AF6"/>
    <w:rsid w:val="003158F7"/>
    <w:rsid w:val="00320B16"/>
    <w:rsid w:val="00322542"/>
    <w:rsid w:val="00322A51"/>
    <w:rsid w:val="00324700"/>
    <w:rsid w:val="00324C65"/>
    <w:rsid w:val="0032626A"/>
    <w:rsid w:val="00330229"/>
    <w:rsid w:val="00330A0D"/>
    <w:rsid w:val="003310BA"/>
    <w:rsid w:val="00340660"/>
    <w:rsid w:val="00340C6F"/>
    <w:rsid w:val="0034499A"/>
    <w:rsid w:val="00345B33"/>
    <w:rsid w:val="00347B4A"/>
    <w:rsid w:val="00350693"/>
    <w:rsid w:val="00350D36"/>
    <w:rsid w:val="003554BF"/>
    <w:rsid w:val="00363751"/>
    <w:rsid w:val="003643C8"/>
    <w:rsid w:val="00364FD6"/>
    <w:rsid w:val="00367F0F"/>
    <w:rsid w:val="003701B5"/>
    <w:rsid w:val="00371232"/>
    <w:rsid w:val="00372C70"/>
    <w:rsid w:val="00372D28"/>
    <w:rsid w:val="00373AFD"/>
    <w:rsid w:val="00374E59"/>
    <w:rsid w:val="00375C2A"/>
    <w:rsid w:val="00376521"/>
    <w:rsid w:val="00377385"/>
    <w:rsid w:val="00377A78"/>
    <w:rsid w:val="00377FE9"/>
    <w:rsid w:val="003804AD"/>
    <w:rsid w:val="00380ED4"/>
    <w:rsid w:val="00382775"/>
    <w:rsid w:val="00383FD0"/>
    <w:rsid w:val="003844F1"/>
    <w:rsid w:val="003859C5"/>
    <w:rsid w:val="00385E0F"/>
    <w:rsid w:val="00387620"/>
    <w:rsid w:val="00387B3A"/>
    <w:rsid w:val="003902F6"/>
    <w:rsid w:val="003906D4"/>
    <w:rsid w:val="003908DA"/>
    <w:rsid w:val="0039114E"/>
    <w:rsid w:val="003918BC"/>
    <w:rsid w:val="00392424"/>
    <w:rsid w:val="00392B50"/>
    <w:rsid w:val="003938D7"/>
    <w:rsid w:val="00394993"/>
    <w:rsid w:val="003953E5"/>
    <w:rsid w:val="003962A6"/>
    <w:rsid w:val="003A178D"/>
    <w:rsid w:val="003A3F66"/>
    <w:rsid w:val="003A7138"/>
    <w:rsid w:val="003A7645"/>
    <w:rsid w:val="003B029A"/>
    <w:rsid w:val="003B328C"/>
    <w:rsid w:val="003B38D7"/>
    <w:rsid w:val="003B3A9F"/>
    <w:rsid w:val="003C0B88"/>
    <w:rsid w:val="003C23C6"/>
    <w:rsid w:val="003C43B9"/>
    <w:rsid w:val="003C487C"/>
    <w:rsid w:val="003C6257"/>
    <w:rsid w:val="003C7567"/>
    <w:rsid w:val="003D0E72"/>
    <w:rsid w:val="003D2198"/>
    <w:rsid w:val="003D33FF"/>
    <w:rsid w:val="003D3AA4"/>
    <w:rsid w:val="003D3B82"/>
    <w:rsid w:val="003D46F1"/>
    <w:rsid w:val="003D7067"/>
    <w:rsid w:val="003E0B7E"/>
    <w:rsid w:val="003E0FED"/>
    <w:rsid w:val="003E1C11"/>
    <w:rsid w:val="003E21F9"/>
    <w:rsid w:val="003E5085"/>
    <w:rsid w:val="003E5BB8"/>
    <w:rsid w:val="003E6D09"/>
    <w:rsid w:val="003E7053"/>
    <w:rsid w:val="003F17F8"/>
    <w:rsid w:val="003F560B"/>
    <w:rsid w:val="003F6CB0"/>
    <w:rsid w:val="003F6FFB"/>
    <w:rsid w:val="003F7889"/>
    <w:rsid w:val="003F7BFF"/>
    <w:rsid w:val="00400ED7"/>
    <w:rsid w:val="00401D6E"/>
    <w:rsid w:val="00402615"/>
    <w:rsid w:val="0040442B"/>
    <w:rsid w:val="0040470D"/>
    <w:rsid w:val="00404C12"/>
    <w:rsid w:val="00406749"/>
    <w:rsid w:val="00406C96"/>
    <w:rsid w:val="00406F6B"/>
    <w:rsid w:val="00412417"/>
    <w:rsid w:val="00415B6C"/>
    <w:rsid w:val="0041633E"/>
    <w:rsid w:val="0041682E"/>
    <w:rsid w:val="00417578"/>
    <w:rsid w:val="004175B9"/>
    <w:rsid w:val="004219EC"/>
    <w:rsid w:val="00423C2E"/>
    <w:rsid w:val="00430F6F"/>
    <w:rsid w:val="004313A3"/>
    <w:rsid w:val="00431B3B"/>
    <w:rsid w:val="004329A2"/>
    <w:rsid w:val="004338FB"/>
    <w:rsid w:val="00434172"/>
    <w:rsid w:val="00434302"/>
    <w:rsid w:val="0043448A"/>
    <w:rsid w:val="00436499"/>
    <w:rsid w:val="00436AA6"/>
    <w:rsid w:val="00436B7D"/>
    <w:rsid w:val="004372D8"/>
    <w:rsid w:val="004377FF"/>
    <w:rsid w:val="00437C2E"/>
    <w:rsid w:val="00441B6B"/>
    <w:rsid w:val="00444B1B"/>
    <w:rsid w:val="0044563F"/>
    <w:rsid w:val="004457E9"/>
    <w:rsid w:val="00447925"/>
    <w:rsid w:val="00447E94"/>
    <w:rsid w:val="00447EA3"/>
    <w:rsid w:val="00450523"/>
    <w:rsid w:val="004511BD"/>
    <w:rsid w:val="00451F2C"/>
    <w:rsid w:val="004523C7"/>
    <w:rsid w:val="004525A1"/>
    <w:rsid w:val="00455685"/>
    <w:rsid w:val="00455F46"/>
    <w:rsid w:val="0045791B"/>
    <w:rsid w:val="00457B31"/>
    <w:rsid w:val="00460ECD"/>
    <w:rsid w:val="00463385"/>
    <w:rsid w:val="0046383C"/>
    <w:rsid w:val="00463D15"/>
    <w:rsid w:val="004640B8"/>
    <w:rsid w:val="00464344"/>
    <w:rsid w:val="0046480E"/>
    <w:rsid w:val="00464A3F"/>
    <w:rsid w:val="004650F8"/>
    <w:rsid w:val="004656BC"/>
    <w:rsid w:val="00465B10"/>
    <w:rsid w:val="00465D1C"/>
    <w:rsid w:val="00466B42"/>
    <w:rsid w:val="00470DA8"/>
    <w:rsid w:val="00471F3A"/>
    <w:rsid w:val="00472B66"/>
    <w:rsid w:val="00477204"/>
    <w:rsid w:val="00485365"/>
    <w:rsid w:val="004871FD"/>
    <w:rsid w:val="00490126"/>
    <w:rsid w:val="00491046"/>
    <w:rsid w:val="00493718"/>
    <w:rsid w:val="00493AA1"/>
    <w:rsid w:val="00493AD9"/>
    <w:rsid w:val="0049533E"/>
    <w:rsid w:val="00495467"/>
    <w:rsid w:val="00495CE9"/>
    <w:rsid w:val="004A2255"/>
    <w:rsid w:val="004A28CE"/>
    <w:rsid w:val="004A327D"/>
    <w:rsid w:val="004A40E8"/>
    <w:rsid w:val="004A442A"/>
    <w:rsid w:val="004A7FA6"/>
    <w:rsid w:val="004B13A3"/>
    <w:rsid w:val="004B1AD9"/>
    <w:rsid w:val="004B1D63"/>
    <w:rsid w:val="004B3467"/>
    <w:rsid w:val="004B5D55"/>
    <w:rsid w:val="004B6BE4"/>
    <w:rsid w:val="004B71AC"/>
    <w:rsid w:val="004B7CC0"/>
    <w:rsid w:val="004C0315"/>
    <w:rsid w:val="004C21C1"/>
    <w:rsid w:val="004C22F2"/>
    <w:rsid w:val="004C244B"/>
    <w:rsid w:val="004C2962"/>
    <w:rsid w:val="004C2995"/>
    <w:rsid w:val="004C401F"/>
    <w:rsid w:val="004C4D1B"/>
    <w:rsid w:val="004C5F11"/>
    <w:rsid w:val="004C7814"/>
    <w:rsid w:val="004C78FF"/>
    <w:rsid w:val="004D11AF"/>
    <w:rsid w:val="004D2DB0"/>
    <w:rsid w:val="004D33E0"/>
    <w:rsid w:val="004D3551"/>
    <w:rsid w:val="004D475F"/>
    <w:rsid w:val="004D5879"/>
    <w:rsid w:val="004D5B4D"/>
    <w:rsid w:val="004D6B22"/>
    <w:rsid w:val="004E02E4"/>
    <w:rsid w:val="004E11E3"/>
    <w:rsid w:val="004E1819"/>
    <w:rsid w:val="004E23B8"/>
    <w:rsid w:val="004E4AE8"/>
    <w:rsid w:val="004E5BC5"/>
    <w:rsid w:val="004E5F66"/>
    <w:rsid w:val="004E67F7"/>
    <w:rsid w:val="004E779D"/>
    <w:rsid w:val="004F1260"/>
    <w:rsid w:val="004F2048"/>
    <w:rsid w:val="004F25C6"/>
    <w:rsid w:val="004F39FC"/>
    <w:rsid w:val="004F4D03"/>
    <w:rsid w:val="004F565A"/>
    <w:rsid w:val="004F5A85"/>
    <w:rsid w:val="004F606C"/>
    <w:rsid w:val="004F6AF0"/>
    <w:rsid w:val="00501051"/>
    <w:rsid w:val="005010DC"/>
    <w:rsid w:val="005028DD"/>
    <w:rsid w:val="005041C6"/>
    <w:rsid w:val="005053AD"/>
    <w:rsid w:val="005100B3"/>
    <w:rsid w:val="005104B6"/>
    <w:rsid w:val="005124CA"/>
    <w:rsid w:val="00512F51"/>
    <w:rsid w:val="00514950"/>
    <w:rsid w:val="00515EB5"/>
    <w:rsid w:val="00516973"/>
    <w:rsid w:val="005201EB"/>
    <w:rsid w:val="00520653"/>
    <w:rsid w:val="00522382"/>
    <w:rsid w:val="00523A83"/>
    <w:rsid w:val="00523BB9"/>
    <w:rsid w:val="00523BFF"/>
    <w:rsid w:val="00525909"/>
    <w:rsid w:val="0052617D"/>
    <w:rsid w:val="00527A1D"/>
    <w:rsid w:val="00530CEF"/>
    <w:rsid w:val="00531642"/>
    <w:rsid w:val="00531A12"/>
    <w:rsid w:val="00532A08"/>
    <w:rsid w:val="00535199"/>
    <w:rsid w:val="005354E9"/>
    <w:rsid w:val="00535A5E"/>
    <w:rsid w:val="005364B8"/>
    <w:rsid w:val="00540533"/>
    <w:rsid w:val="00541CE2"/>
    <w:rsid w:val="00543DBC"/>
    <w:rsid w:val="00544789"/>
    <w:rsid w:val="00544ABB"/>
    <w:rsid w:val="005457A4"/>
    <w:rsid w:val="00546938"/>
    <w:rsid w:val="00546ACF"/>
    <w:rsid w:val="005479AA"/>
    <w:rsid w:val="00550128"/>
    <w:rsid w:val="00550A98"/>
    <w:rsid w:val="00550F98"/>
    <w:rsid w:val="0055166E"/>
    <w:rsid w:val="00553F37"/>
    <w:rsid w:val="005540E8"/>
    <w:rsid w:val="00556649"/>
    <w:rsid w:val="00561B65"/>
    <w:rsid w:val="00561BAD"/>
    <w:rsid w:val="005656D7"/>
    <w:rsid w:val="00565AF6"/>
    <w:rsid w:val="0057018C"/>
    <w:rsid w:val="00570E21"/>
    <w:rsid w:val="0057158E"/>
    <w:rsid w:val="005727C8"/>
    <w:rsid w:val="005750A1"/>
    <w:rsid w:val="005755ED"/>
    <w:rsid w:val="0057671F"/>
    <w:rsid w:val="00576A24"/>
    <w:rsid w:val="00576C83"/>
    <w:rsid w:val="00582DFB"/>
    <w:rsid w:val="00582EF0"/>
    <w:rsid w:val="00583643"/>
    <w:rsid w:val="00583E2B"/>
    <w:rsid w:val="0058500B"/>
    <w:rsid w:val="005858F9"/>
    <w:rsid w:val="00587F7D"/>
    <w:rsid w:val="005905DE"/>
    <w:rsid w:val="005916F8"/>
    <w:rsid w:val="00592473"/>
    <w:rsid w:val="00592796"/>
    <w:rsid w:val="00592CF6"/>
    <w:rsid w:val="0059469E"/>
    <w:rsid w:val="00597126"/>
    <w:rsid w:val="005A2466"/>
    <w:rsid w:val="005A534C"/>
    <w:rsid w:val="005A7FBE"/>
    <w:rsid w:val="005B0308"/>
    <w:rsid w:val="005B0659"/>
    <w:rsid w:val="005B0B24"/>
    <w:rsid w:val="005B33C0"/>
    <w:rsid w:val="005C00D5"/>
    <w:rsid w:val="005C2F80"/>
    <w:rsid w:val="005C3776"/>
    <w:rsid w:val="005C3C3C"/>
    <w:rsid w:val="005C3E19"/>
    <w:rsid w:val="005C73A8"/>
    <w:rsid w:val="005D18DC"/>
    <w:rsid w:val="005D2EBA"/>
    <w:rsid w:val="005D3FBE"/>
    <w:rsid w:val="005D77BF"/>
    <w:rsid w:val="005D7CAA"/>
    <w:rsid w:val="005E06B4"/>
    <w:rsid w:val="005E18B8"/>
    <w:rsid w:val="005E3736"/>
    <w:rsid w:val="005E4613"/>
    <w:rsid w:val="005E5A75"/>
    <w:rsid w:val="005E6E6F"/>
    <w:rsid w:val="005F109C"/>
    <w:rsid w:val="005F2E08"/>
    <w:rsid w:val="005F32A4"/>
    <w:rsid w:val="005F3CD5"/>
    <w:rsid w:val="005F3F42"/>
    <w:rsid w:val="005F5F57"/>
    <w:rsid w:val="005F612B"/>
    <w:rsid w:val="005F629C"/>
    <w:rsid w:val="005F64DD"/>
    <w:rsid w:val="005F6630"/>
    <w:rsid w:val="005F7BA0"/>
    <w:rsid w:val="006008A3"/>
    <w:rsid w:val="00601621"/>
    <w:rsid w:val="00601680"/>
    <w:rsid w:val="00601EBD"/>
    <w:rsid w:val="006023FD"/>
    <w:rsid w:val="00603A96"/>
    <w:rsid w:val="00603C9D"/>
    <w:rsid w:val="0060468B"/>
    <w:rsid w:val="0060658D"/>
    <w:rsid w:val="00607634"/>
    <w:rsid w:val="006100B7"/>
    <w:rsid w:val="006103C9"/>
    <w:rsid w:val="00612A44"/>
    <w:rsid w:val="00614208"/>
    <w:rsid w:val="006147DC"/>
    <w:rsid w:val="00614F8D"/>
    <w:rsid w:val="00615D2E"/>
    <w:rsid w:val="006204D3"/>
    <w:rsid w:val="00621C92"/>
    <w:rsid w:val="00622C5E"/>
    <w:rsid w:val="006235A8"/>
    <w:rsid w:val="00624723"/>
    <w:rsid w:val="00625567"/>
    <w:rsid w:val="006264F4"/>
    <w:rsid w:val="00626B96"/>
    <w:rsid w:val="00626D8E"/>
    <w:rsid w:val="00630EBA"/>
    <w:rsid w:val="00631493"/>
    <w:rsid w:val="006316FF"/>
    <w:rsid w:val="00632A5E"/>
    <w:rsid w:val="00632D1F"/>
    <w:rsid w:val="0063461D"/>
    <w:rsid w:val="006350B0"/>
    <w:rsid w:val="00635735"/>
    <w:rsid w:val="00636BD0"/>
    <w:rsid w:val="006412D8"/>
    <w:rsid w:val="00643045"/>
    <w:rsid w:val="0064310C"/>
    <w:rsid w:val="006438A2"/>
    <w:rsid w:val="00643BEB"/>
    <w:rsid w:val="00646947"/>
    <w:rsid w:val="00647C5C"/>
    <w:rsid w:val="00647CB8"/>
    <w:rsid w:val="006509F3"/>
    <w:rsid w:val="006514DC"/>
    <w:rsid w:val="006521F9"/>
    <w:rsid w:val="00652E83"/>
    <w:rsid w:val="006530B4"/>
    <w:rsid w:val="00653D53"/>
    <w:rsid w:val="00655748"/>
    <w:rsid w:val="00656596"/>
    <w:rsid w:val="00656B06"/>
    <w:rsid w:val="00657AB9"/>
    <w:rsid w:val="00657BD3"/>
    <w:rsid w:val="00660253"/>
    <w:rsid w:val="00660377"/>
    <w:rsid w:val="00660CDB"/>
    <w:rsid w:val="00662BDA"/>
    <w:rsid w:val="00663438"/>
    <w:rsid w:val="006640FD"/>
    <w:rsid w:val="006649F2"/>
    <w:rsid w:val="00664CD7"/>
    <w:rsid w:val="00665358"/>
    <w:rsid w:val="00665830"/>
    <w:rsid w:val="00666398"/>
    <w:rsid w:val="0066659F"/>
    <w:rsid w:val="00670E14"/>
    <w:rsid w:val="006718F8"/>
    <w:rsid w:val="00671940"/>
    <w:rsid w:val="00672261"/>
    <w:rsid w:val="006726F1"/>
    <w:rsid w:val="006727AC"/>
    <w:rsid w:val="00672AA3"/>
    <w:rsid w:val="00673CBA"/>
    <w:rsid w:val="00675472"/>
    <w:rsid w:val="0067594C"/>
    <w:rsid w:val="00675C82"/>
    <w:rsid w:val="006773BE"/>
    <w:rsid w:val="006824A3"/>
    <w:rsid w:val="00682A9D"/>
    <w:rsid w:val="00682EBB"/>
    <w:rsid w:val="00683778"/>
    <w:rsid w:val="006863C5"/>
    <w:rsid w:val="00686BEF"/>
    <w:rsid w:val="00687F55"/>
    <w:rsid w:val="00690337"/>
    <w:rsid w:val="00690990"/>
    <w:rsid w:val="00691CEA"/>
    <w:rsid w:val="00692738"/>
    <w:rsid w:val="0069324B"/>
    <w:rsid w:val="0069334D"/>
    <w:rsid w:val="00693FFC"/>
    <w:rsid w:val="006941FA"/>
    <w:rsid w:val="00694CB6"/>
    <w:rsid w:val="0069586F"/>
    <w:rsid w:val="00697806"/>
    <w:rsid w:val="00697B6A"/>
    <w:rsid w:val="006A0FE7"/>
    <w:rsid w:val="006A1ACE"/>
    <w:rsid w:val="006A2672"/>
    <w:rsid w:val="006A2DDC"/>
    <w:rsid w:val="006A381E"/>
    <w:rsid w:val="006A3A39"/>
    <w:rsid w:val="006A425D"/>
    <w:rsid w:val="006A45FA"/>
    <w:rsid w:val="006A5125"/>
    <w:rsid w:val="006B09D0"/>
    <w:rsid w:val="006B1850"/>
    <w:rsid w:val="006B18FD"/>
    <w:rsid w:val="006B1D72"/>
    <w:rsid w:val="006B2850"/>
    <w:rsid w:val="006B4DBC"/>
    <w:rsid w:val="006B50BE"/>
    <w:rsid w:val="006B6C75"/>
    <w:rsid w:val="006B756F"/>
    <w:rsid w:val="006B79C0"/>
    <w:rsid w:val="006C1997"/>
    <w:rsid w:val="006C2CC9"/>
    <w:rsid w:val="006C4C7C"/>
    <w:rsid w:val="006C5AFD"/>
    <w:rsid w:val="006D2ECB"/>
    <w:rsid w:val="006D3128"/>
    <w:rsid w:val="006D3FB9"/>
    <w:rsid w:val="006D625C"/>
    <w:rsid w:val="006D6299"/>
    <w:rsid w:val="006D7DEB"/>
    <w:rsid w:val="006E096A"/>
    <w:rsid w:val="006E12CD"/>
    <w:rsid w:val="006E26F6"/>
    <w:rsid w:val="006E305F"/>
    <w:rsid w:val="006E378C"/>
    <w:rsid w:val="006E4CC3"/>
    <w:rsid w:val="006E559C"/>
    <w:rsid w:val="006E6188"/>
    <w:rsid w:val="006F0000"/>
    <w:rsid w:val="006F0E87"/>
    <w:rsid w:val="006F2C8F"/>
    <w:rsid w:val="006F2DD5"/>
    <w:rsid w:val="006F3B5E"/>
    <w:rsid w:val="006F4FA7"/>
    <w:rsid w:val="006F52A9"/>
    <w:rsid w:val="006F69F8"/>
    <w:rsid w:val="007002B2"/>
    <w:rsid w:val="00700391"/>
    <w:rsid w:val="00700A10"/>
    <w:rsid w:val="0070265F"/>
    <w:rsid w:val="0070449B"/>
    <w:rsid w:val="00704791"/>
    <w:rsid w:val="0070573E"/>
    <w:rsid w:val="00707020"/>
    <w:rsid w:val="00707C63"/>
    <w:rsid w:val="00710155"/>
    <w:rsid w:val="00713452"/>
    <w:rsid w:val="0071407B"/>
    <w:rsid w:val="0071436B"/>
    <w:rsid w:val="00714C7A"/>
    <w:rsid w:val="00716CE0"/>
    <w:rsid w:val="007202D3"/>
    <w:rsid w:val="00720B6B"/>
    <w:rsid w:val="00720C9E"/>
    <w:rsid w:val="00721C34"/>
    <w:rsid w:val="00722752"/>
    <w:rsid w:val="007232CA"/>
    <w:rsid w:val="007237BE"/>
    <w:rsid w:val="00724F15"/>
    <w:rsid w:val="007253C5"/>
    <w:rsid w:val="00725719"/>
    <w:rsid w:val="00725F4A"/>
    <w:rsid w:val="007267D5"/>
    <w:rsid w:val="00726E43"/>
    <w:rsid w:val="0072727D"/>
    <w:rsid w:val="00731C75"/>
    <w:rsid w:val="007320D5"/>
    <w:rsid w:val="0073316E"/>
    <w:rsid w:val="00733191"/>
    <w:rsid w:val="007340D0"/>
    <w:rsid w:val="00734D29"/>
    <w:rsid w:val="00736110"/>
    <w:rsid w:val="00736DA8"/>
    <w:rsid w:val="00737C76"/>
    <w:rsid w:val="00740069"/>
    <w:rsid w:val="0074066F"/>
    <w:rsid w:val="00743B0C"/>
    <w:rsid w:val="00743B98"/>
    <w:rsid w:val="007457C7"/>
    <w:rsid w:val="007462EC"/>
    <w:rsid w:val="007466E9"/>
    <w:rsid w:val="00746D66"/>
    <w:rsid w:val="00747BA3"/>
    <w:rsid w:val="00750929"/>
    <w:rsid w:val="00750CB2"/>
    <w:rsid w:val="0075293B"/>
    <w:rsid w:val="00753259"/>
    <w:rsid w:val="00753E74"/>
    <w:rsid w:val="00755287"/>
    <w:rsid w:val="0075573D"/>
    <w:rsid w:val="00757D9C"/>
    <w:rsid w:val="00760A95"/>
    <w:rsid w:val="00761056"/>
    <w:rsid w:val="0076159E"/>
    <w:rsid w:val="00762994"/>
    <w:rsid w:val="007643FF"/>
    <w:rsid w:val="00764ED5"/>
    <w:rsid w:val="0076628E"/>
    <w:rsid w:val="0076732C"/>
    <w:rsid w:val="007718AD"/>
    <w:rsid w:val="00771A0E"/>
    <w:rsid w:val="00771D07"/>
    <w:rsid w:val="00772462"/>
    <w:rsid w:val="007738D2"/>
    <w:rsid w:val="00773DCA"/>
    <w:rsid w:val="00773F80"/>
    <w:rsid w:val="00774D51"/>
    <w:rsid w:val="0077650D"/>
    <w:rsid w:val="0077723E"/>
    <w:rsid w:val="0077725D"/>
    <w:rsid w:val="00777571"/>
    <w:rsid w:val="00781511"/>
    <w:rsid w:val="007815D8"/>
    <w:rsid w:val="00782454"/>
    <w:rsid w:val="00783196"/>
    <w:rsid w:val="00783622"/>
    <w:rsid w:val="007845A3"/>
    <w:rsid w:val="007855B6"/>
    <w:rsid w:val="00786391"/>
    <w:rsid w:val="00786E4F"/>
    <w:rsid w:val="00790410"/>
    <w:rsid w:val="007921AA"/>
    <w:rsid w:val="0079282E"/>
    <w:rsid w:val="00792E92"/>
    <w:rsid w:val="00793AD6"/>
    <w:rsid w:val="00794F66"/>
    <w:rsid w:val="00795027"/>
    <w:rsid w:val="007951B7"/>
    <w:rsid w:val="007957A9"/>
    <w:rsid w:val="00795951"/>
    <w:rsid w:val="00797CA4"/>
    <w:rsid w:val="00797D6B"/>
    <w:rsid w:val="007A07B4"/>
    <w:rsid w:val="007A0EC9"/>
    <w:rsid w:val="007A1281"/>
    <w:rsid w:val="007A209E"/>
    <w:rsid w:val="007A2393"/>
    <w:rsid w:val="007A3756"/>
    <w:rsid w:val="007A507D"/>
    <w:rsid w:val="007B092D"/>
    <w:rsid w:val="007B164B"/>
    <w:rsid w:val="007B2229"/>
    <w:rsid w:val="007B2AA2"/>
    <w:rsid w:val="007B4EFA"/>
    <w:rsid w:val="007B556E"/>
    <w:rsid w:val="007B59FA"/>
    <w:rsid w:val="007B69F0"/>
    <w:rsid w:val="007C01B8"/>
    <w:rsid w:val="007C3C7B"/>
    <w:rsid w:val="007C4444"/>
    <w:rsid w:val="007C4E23"/>
    <w:rsid w:val="007C514F"/>
    <w:rsid w:val="007C6E78"/>
    <w:rsid w:val="007D0380"/>
    <w:rsid w:val="007D052B"/>
    <w:rsid w:val="007D20DF"/>
    <w:rsid w:val="007D40E3"/>
    <w:rsid w:val="007D4CCD"/>
    <w:rsid w:val="007D610C"/>
    <w:rsid w:val="007D6E07"/>
    <w:rsid w:val="007D7BAA"/>
    <w:rsid w:val="007E1511"/>
    <w:rsid w:val="007E2EAD"/>
    <w:rsid w:val="007E4D0F"/>
    <w:rsid w:val="007E4E31"/>
    <w:rsid w:val="007E5818"/>
    <w:rsid w:val="007E5DA8"/>
    <w:rsid w:val="007E7E48"/>
    <w:rsid w:val="007F05D6"/>
    <w:rsid w:val="007F1191"/>
    <w:rsid w:val="007F144D"/>
    <w:rsid w:val="007F2701"/>
    <w:rsid w:val="007F3DF2"/>
    <w:rsid w:val="007F5A86"/>
    <w:rsid w:val="007F62F6"/>
    <w:rsid w:val="007F6385"/>
    <w:rsid w:val="007F7337"/>
    <w:rsid w:val="007F7F35"/>
    <w:rsid w:val="00802F0A"/>
    <w:rsid w:val="00803EA2"/>
    <w:rsid w:val="008076AA"/>
    <w:rsid w:val="008078C0"/>
    <w:rsid w:val="00810B5E"/>
    <w:rsid w:val="00811453"/>
    <w:rsid w:val="008120B9"/>
    <w:rsid w:val="00812371"/>
    <w:rsid w:val="00814261"/>
    <w:rsid w:val="00815BD4"/>
    <w:rsid w:val="008163F1"/>
    <w:rsid w:val="00816F36"/>
    <w:rsid w:val="008171E7"/>
    <w:rsid w:val="00817E1C"/>
    <w:rsid w:val="00820517"/>
    <w:rsid w:val="00820DB5"/>
    <w:rsid w:val="0082649E"/>
    <w:rsid w:val="008268FF"/>
    <w:rsid w:val="0082712A"/>
    <w:rsid w:val="00827926"/>
    <w:rsid w:val="0083058C"/>
    <w:rsid w:val="008306B6"/>
    <w:rsid w:val="008317F9"/>
    <w:rsid w:val="00831FF5"/>
    <w:rsid w:val="0083239F"/>
    <w:rsid w:val="0083319C"/>
    <w:rsid w:val="0083333D"/>
    <w:rsid w:val="008348E9"/>
    <w:rsid w:val="00834979"/>
    <w:rsid w:val="00834DA5"/>
    <w:rsid w:val="00836F55"/>
    <w:rsid w:val="0083736C"/>
    <w:rsid w:val="00840F53"/>
    <w:rsid w:val="00842492"/>
    <w:rsid w:val="0084284F"/>
    <w:rsid w:val="00844B4D"/>
    <w:rsid w:val="008459EB"/>
    <w:rsid w:val="00846E03"/>
    <w:rsid w:val="00847E95"/>
    <w:rsid w:val="00847F60"/>
    <w:rsid w:val="00851C60"/>
    <w:rsid w:val="0085304E"/>
    <w:rsid w:val="00854A2D"/>
    <w:rsid w:val="00857737"/>
    <w:rsid w:val="00857DDD"/>
    <w:rsid w:val="00860D62"/>
    <w:rsid w:val="008645C5"/>
    <w:rsid w:val="008659A4"/>
    <w:rsid w:val="00866E55"/>
    <w:rsid w:val="0086723F"/>
    <w:rsid w:val="00870707"/>
    <w:rsid w:val="008710C8"/>
    <w:rsid w:val="008737ED"/>
    <w:rsid w:val="0087506D"/>
    <w:rsid w:val="00875B75"/>
    <w:rsid w:val="008812B3"/>
    <w:rsid w:val="00881E89"/>
    <w:rsid w:val="0088267A"/>
    <w:rsid w:val="00882F3F"/>
    <w:rsid w:val="008831E6"/>
    <w:rsid w:val="00883224"/>
    <w:rsid w:val="00884FFF"/>
    <w:rsid w:val="008851EB"/>
    <w:rsid w:val="00886F1B"/>
    <w:rsid w:val="0088787B"/>
    <w:rsid w:val="0089007F"/>
    <w:rsid w:val="008906F7"/>
    <w:rsid w:val="00890D4D"/>
    <w:rsid w:val="00890EC1"/>
    <w:rsid w:val="00892A7D"/>
    <w:rsid w:val="00893ACD"/>
    <w:rsid w:val="0089437A"/>
    <w:rsid w:val="00894CD7"/>
    <w:rsid w:val="008950C7"/>
    <w:rsid w:val="00895B7B"/>
    <w:rsid w:val="00896F85"/>
    <w:rsid w:val="0089707E"/>
    <w:rsid w:val="008A0778"/>
    <w:rsid w:val="008A18D5"/>
    <w:rsid w:val="008A2F02"/>
    <w:rsid w:val="008A31F7"/>
    <w:rsid w:val="008A39F1"/>
    <w:rsid w:val="008A5517"/>
    <w:rsid w:val="008A74FC"/>
    <w:rsid w:val="008A7719"/>
    <w:rsid w:val="008A779B"/>
    <w:rsid w:val="008B00F2"/>
    <w:rsid w:val="008B2024"/>
    <w:rsid w:val="008B22D4"/>
    <w:rsid w:val="008B2F9A"/>
    <w:rsid w:val="008B32C7"/>
    <w:rsid w:val="008B3F06"/>
    <w:rsid w:val="008B662B"/>
    <w:rsid w:val="008C0C78"/>
    <w:rsid w:val="008C25CE"/>
    <w:rsid w:val="008C2663"/>
    <w:rsid w:val="008C28D4"/>
    <w:rsid w:val="008C2B4D"/>
    <w:rsid w:val="008C53EB"/>
    <w:rsid w:val="008C555E"/>
    <w:rsid w:val="008C56C7"/>
    <w:rsid w:val="008C56F3"/>
    <w:rsid w:val="008C65FD"/>
    <w:rsid w:val="008C7BBF"/>
    <w:rsid w:val="008D00AC"/>
    <w:rsid w:val="008D1594"/>
    <w:rsid w:val="008D3379"/>
    <w:rsid w:val="008D350B"/>
    <w:rsid w:val="008D4EC8"/>
    <w:rsid w:val="008D5196"/>
    <w:rsid w:val="008D71F9"/>
    <w:rsid w:val="008E1B9D"/>
    <w:rsid w:val="008E3312"/>
    <w:rsid w:val="008E75BA"/>
    <w:rsid w:val="008E780C"/>
    <w:rsid w:val="008E7B8D"/>
    <w:rsid w:val="008F0893"/>
    <w:rsid w:val="008F0B42"/>
    <w:rsid w:val="008F2760"/>
    <w:rsid w:val="008F2A32"/>
    <w:rsid w:val="008F399B"/>
    <w:rsid w:val="008F6518"/>
    <w:rsid w:val="008F677D"/>
    <w:rsid w:val="008F69A9"/>
    <w:rsid w:val="008F6CA6"/>
    <w:rsid w:val="008F6EEF"/>
    <w:rsid w:val="008F7867"/>
    <w:rsid w:val="00901C2B"/>
    <w:rsid w:val="00901CFB"/>
    <w:rsid w:val="0090796D"/>
    <w:rsid w:val="009132F8"/>
    <w:rsid w:val="00913679"/>
    <w:rsid w:val="00914FD6"/>
    <w:rsid w:val="00916322"/>
    <w:rsid w:val="00916826"/>
    <w:rsid w:val="00917A6C"/>
    <w:rsid w:val="00917D02"/>
    <w:rsid w:val="00921B06"/>
    <w:rsid w:val="00921DAC"/>
    <w:rsid w:val="00921E16"/>
    <w:rsid w:val="0092292D"/>
    <w:rsid w:val="00923B5A"/>
    <w:rsid w:val="009241BD"/>
    <w:rsid w:val="0092444E"/>
    <w:rsid w:val="0092482E"/>
    <w:rsid w:val="00926708"/>
    <w:rsid w:val="00927A95"/>
    <w:rsid w:val="00930EFE"/>
    <w:rsid w:val="00933E78"/>
    <w:rsid w:val="00940709"/>
    <w:rsid w:val="00941618"/>
    <w:rsid w:val="00942741"/>
    <w:rsid w:val="009443D9"/>
    <w:rsid w:val="00945672"/>
    <w:rsid w:val="00946787"/>
    <w:rsid w:val="00950F00"/>
    <w:rsid w:val="009511F6"/>
    <w:rsid w:val="0095236C"/>
    <w:rsid w:val="00953EBF"/>
    <w:rsid w:val="009543EB"/>
    <w:rsid w:val="009544AF"/>
    <w:rsid w:val="009557C5"/>
    <w:rsid w:val="00955A83"/>
    <w:rsid w:val="00955FBC"/>
    <w:rsid w:val="00956616"/>
    <w:rsid w:val="0095724F"/>
    <w:rsid w:val="00960954"/>
    <w:rsid w:val="00960D0C"/>
    <w:rsid w:val="00960DD2"/>
    <w:rsid w:val="00961410"/>
    <w:rsid w:val="009616B3"/>
    <w:rsid w:val="00961827"/>
    <w:rsid w:val="0096229C"/>
    <w:rsid w:val="00964B3D"/>
    <w:rsid w:val="00966033"/>
    <w:rsid w:val="009677BF"/>
    <w:rsid w:val="00970898"/>
    <w:rsid w:val="009709B7"/>
    <w:rsid w:val="009713F5"/>
    <w:rsid w:val="00971433"/>
    <w:rsid w:val="00971609"/>
    <w:rsid w:val="00971CE6"/>
    <w:rsid w:val="0097257C"/>
    <w:rsid w:val="00973749"/>
    <w:rsid w:val="00974F17"/>
    <w:rsid w:val="009759C8"/>
    <w:rsid w:val="009769B6"/>
    <w:rsid w:val="00981C30"/>
    <w:rsid w:val="009820A5"/>
    <w:rsid w:val="00982E2D"/>
    <w:rsid w:val="00983353"/>
    <w:rsid w:val="00984674"/>
    <w:rsid w:val="009854E3"/>
    <w:rsid w:val="009857A4"/>
    <w:rsid w:val="00987F64"/>
    <w:rsid w:val="00987F87"/>
    <w:rsid w:val="009901E0"/>
    <w:rsid w:val="0099164E"/>
    <w:rsid w:val="00992558"/>
    <w:rsid w:val="0099311E"/>
    <w:rsid w:val="00993B01"/>
    <w:rsid w:val="00994C17"/>
    <w:rsid w:val="0099592C"/>
    <w:rsid w:val="00995A8D"/>
    <w:rsid w:val="00997B63"/>
    <w:rsid w:val="009A0C6E"/>
    <w:rsid w:val="009A0CAE"/>
    <w:rsid w:val="009A11E5"/>
    <w:rsid w:val="009A27CF"/>
    <w:rsid w:val="009A4F11"/>
    <w:rsid w:val="009A5E90"/>
    <w:rsid w:val="009B170F"/>
    <w:rsid w:val="009B1809"/>
    <w:rsid w:val="009B323E"/>
    <w:rsid w:val="009B40F6"/>
    <w:rsid w:val="009C01D5"/>
    <w:rsid w:val="009C0B7C"/>
    <w:rsid w:val="009C150F"/>
    <w:rsid w:val="009C23F8"/>
    <w:rsid w:val="009C267A"/>
    <w:rsid w:val="009C39B6"/>
    <w:rsid w:val="009C5520"/>
    <w:rsid w:val="009C552E"/>
    <w:rsid w:val="009C5689"/>
    <w:rsid w:val="009C602B"/>
    <w:rsid w:val="009C613B"/>
    <w:rsid w:val="009C6E9C"/>
    <w:rsid w:val="009D188C"/>
    <w:rsid w:val="009D2558"/>
    <w:rsid w:val="009D25F2"/>
    <w:rsid w:val="009D32BF"/>
    <w:rsid w:val="009D5BBB"/>
    <w:rsid w:val="009D60A8"/>
    <w:rsid w:val="009D71C7"/>
    <w:rsid w:val="009E17F6"/>
    <w:rsid w:val="009E2FAB"/>
    <w:rsid w:val="009E4999"/>
    <w:rsid w:val="009E4A91"/>
    <w:rsid w:val="009E5D02"/>
    <w:rsid w:val="009E675C"/>
    <w:rsid w:val="009E6DF8"/>
    <w:rsid w:val="009E70BF"/>
    <w:rsid w:val="009E71D4"/>
    <w:rsid w:val="009E7BA0"/>
    <w:rsid w:val="009F0141"/>
    <w:rsid w:val="009F2247"/>
    <w:rsid w:val="009F3E75"/>
    <w:rsid w:val="009F4D22"/>
    <w:rsid w:val="009F5E19"/>
    <w:rsid w:val="009F6EDC"/>
    <w:rsid w:val="009F753A"/>
    <w:rsid w:val="009F769E"/>
    <w:rsid w:val="009F77C6"/>
    <w:rsid w:val="009F7A2C"/>
    <w:rsid w:val="00A0044A"/>
    <w:rsid w:val="00A01A0F"/>
    <w:rsid w:val="00A034EA"/>
    <w:rsid w:val="00A03615"/>
    <w:rsid w:val="00A03C5F"/>
    <w:rsid w:val="00A06730"/>
    <w:rsid w:val="00A07451"/>
    <w:rsid w:val="00A074D8"/>
    <w:rsid w:val="00A10696"/>
    <w:rsid w:val="00A1179F"/>
    <w:rsid w:val="00A11A44"/>
    <w:rsid w:val="00A1234C"/>
    <w:rsid w:val="00A12A1F"/>
    <w:rsid w:val="00A12E97"/>
    <w:rsid w:val="00A13A5F"/>
    <w:rsid w:val="00A1419E"/>
    <w:rsid w:val="00A14CFA"/>
    <w:rsid w:val="00A1500E"/>
    <w:rsid w:val="00A157A2"/>
    <w:rsid w:val="00A158D0"/>
    <w:rsid w:val="00A165F9"/>
    <w:rsid w:val="00A172D6"/>
    <w:rsid w:val="00A2187B"/>
    <w:rsid w:val="00A22F4B"/>
    <w:rsid w:val="00A23353"/>
    <w:rsid w:val="00A235D6"/>
    <w:rsid w:val="00A2427B"/>
    <w:rsid w:val="00A24EC2"/>
    <w:rsid w:val="00A25124"/>
    <w:rsid w:val="00A26CEC"/>
    <w:rsid w:val="00A274C6"/>
    <w:rsid w:val="00A277B2"/>
    <w:rsid w:val="00A3108E"/>
    <w:rsid w:val="00A329C8"/>
    <w:rsid w:val="00A408C2"/>
    <w:rsid w:val="00A40B54"/>
    <w:rsid w:val="00A40F7A"/>
    <w:rsid w:val="00A41291"/>
    <w:rsid w:val="00A4146A"/>
    <w:rsid w:val="00A429F1"/>
    <w:rsid w:val="00A42F1A"/>
    <w:rsid w:val="00A446CF"/>
    <w:rsid w:val="00A469D7"/>
    <w:rsid w:val="00A47C2F"/>
    <w:rsid w:val="00A50145"/>
    <w:rsid w:val="00A5283F"/>
    <w:rsid w:val="00A54B82"/>
    <w:rsid w:val="00A559EB"/>
    <w:rsid w:val="00A55C26"/>
    <w:rsid w:val="00A57170"/>
    <w:rsid w:val="00A57D65"/>
    <w:rsid w:val="00A6096C"/>
    <w:rsid w:val="00A633E2"/>
    <w:rsid w:val="00A658C3"/>
    <w:rsid w:val="00A67BC7"/>
    <w:rsid w:val="00A67E63"/>
    <w:rsid w:val="00A70510"/>
    <w:rsid w:val="00A71215"/>
    <w:rsid w:val="00A716FA"/>
    <w:rsid w:val="00A71B33"/>
    <w:rsid w:val="00A73DB9"/>
    <w:rsid w:val="00A74B7C"/>
    <w:rsid w:val="00A75252"/>
    <w:rsid w:val="00A76251"/>
    <w:rsid w:val="00A762BB"/>
    <w:rsid w:val="00A7691B"/>
    <w:rsid w:val="00A77982"/>
    <w:rsid w:val="00A82EB2"/>
    <w:rsid w:val="00A854BF"/>
    <w:rsid w:val="00A85A0C"/>
    <w:rsid w:val="00A875C4"/>
    <w:rsid w:val="00A923E7"/>
    <w:rsid w:val="00A94410"/>
    <w:rsid w:val="00A94B2A"/>
    <w:rsid w:val="00A94BD3"/>
    <w:rsid w:val="00AA0029"/>
    <w:rsid w:val="00AA0DE0"/>
    <w:rsid w:val="00AA4173"/>
    <w:rsid w:val="00AA5679"/>
    <w:rsid w:val="00AA580F"/>
    <w:rsid w:val="00AB0766"/>
    <w:rsid w:val="00AB209E"/>
    <w:rsid w:val="00AB2C28"/>
    <w:rsid w:val="00AB408D"/>
    <w:rsid w:val="00AC051E"/>
    <w:rsid w:val="00AC0B8F"/>
    <w:rsid w:val="00AC2D06"/>
    <w:rsid w:val="00AC3CC5"/>
    <w:rsid w:val="00AC6E11"/>
    <w:rsid w:val="00AC7F7B"/>
    <w:rsid w:val="00AD0193"/>
    <w:rsid w:val="00AD082D"/>
    <w:rsid w:val="00AD2D8A"/>
    <w:rsid w:val="00AD362C"/>
    <w:rsid w:val="00AD42AE"/>
    <w:rsid w:val="00AD4B63"/>
    <w:rsid w:val="00AD52A3"/>
    <w:rsid w:val="00AD5B87"/>
    <w:rsid w:val="00AD63E4"/>
    <w:rsid w:val="00AD642F"/>
    <w:rsid w:val="00AD7619"/>
    <w:rsid w:val="00AD7E05"/>
    <w:rsid w:val="00AE0C96"/>
    <w:rsid w:val="00AE145D"/>
    <w:rsid w:val="00AE1A7D"/>
    <w:rsid w:val="00AE4374"/>
    <w:rsid w:val="00AE44FA"/>
    <w:rsid w:val="00AE5045"/>
    <w:rsid w:val="00AE58CF"/>
    <w:rsid w:val="00AE5FFB"/>
    <w:rsid w:val="00AE67DC"/>
    <w:rsid w:val="00AE79FB"/>
    <w:rsid w:val="00AF0AC8"/>
    <w:rsid w:val="00AF0B46"/>
    <w:rsid w:val="00AF1242"/>
    <w:rsid w:val="00AF4467"/>
    <w:rsid w:val="00AF5338"/>
    <w:rsid w:val="00AF5609"/>
    <w:rsid w:val="00AF5F7E"/>
    <w:rsid w:val="00AF750D"/>
    <w:rsid w:val="00B00C03"/>
    <w:rsid w:val="00B02B6C"/>
    <w:rsid w:val="00B05274"/>
    <w:rsid w:val="00B053D8"/>
    <w:rsid w:val="00B07600"/>
    <w:rsid w:val="00B13F21"/>
    <w:rsid w:val="00B144A3"/>
    <w:rsid w:val="00B14DD3"/>
    <w:rsid w:val="00B151A5"/>
    <w:rsid w:val="00B15DA4"/>
    <w:rsid w:val="00B17358"/>
    <w:rsid w:val="00B17B2D"/>
    <w:rsid w:val="00B17D31"/>
    <w:rsid w:val="00B228E2"/>
    <w:rsid w:val="00B231A3"/>
    <w:rsid w:val="00B23A9B"/>
    <w:rsid w:val="00B23FAB"/>
    <w:rsid w:val="00B25B79"/>
    <w:rsid w:val="00B25DBA"/>
    <w:rsid w:val="00B30DC4"/>
    <w:rsid w:val="00B31FF9"/>
    <w:rsid w:val="00B34367"/>
    <w:rsid w:val="00B3462A"/>
    <w:rsid w:val="00B35300"/>
    <w:rsid w:val="00B363C5"/>
    <w:rsid w:val="00B37197"/>
    <w:rsid w:val="00B37D89"/>
    <w:rsid w:val="00B417EE"/>
    <w:rsid w:val="00B41B0D"/>
    <w:rsid w:val="00B427EF"/>
    <w:rsid w:val="00B42827"/>
    <w:rsid w:val="00B430C2"/>
    <w:rsid w:val="00B4412C"/>
    <w:rsid w:val="00B45D9F"/>
    <w:rsid w:val="00B46870"/>
    <w:rsid w:val="00B50ED9"/>
    <w:rsid w:val="00B518C9"/>
    <w:rsid w:val="00B53E25"/>
    <w:rsid w:val="00B551D1"/>
    <w:rsid w:val="00B556DA"/>
    <w:rsid w:val="00B56107"/>
    <w:rsid w:val="00B56868"/>
    <w:rsid w:val="00B56FF9"/>
    <w:rsid w:val="00B60F9D"/>
    <w:rsid w:val="00B6474F"/>
    <w:rsid w:val="00B65EE4"/>
    <w:rsid w:val="00B67AC6"/>
    <w:rsid w:val="00B67CBD"/>
    <w:rsid w:val="00B70F5E"/>
    <w:rsid w:val="00B71AC7"/>
    <w:rsid w:val="00B73EC8"/>
    <w:rsid w:val="00B769E2"/>
    <w:rsid w:val="00B80342"/>
    <w:rsid w:val="00B810C6"/>
    <w:rsid w:val="00B836C1"/>
    <w:rsid w:val="00B860C1"/>
    <w:rsid w:val="00B86307"/>
    <w:rsid w:val="00B87621"/>
    <w:rsid w:val="00B87E04"/>
    <w:rsid w:val="00B91E66"/>
    <w:rsid w:val="00B926A3"/>
    <w:rsid w:val="00B948CB"/>
    <w:rsid w:val="00B94B50"/>
    <w:rsid w:val="00B95D19"/>
    <w:rsid w:val="00B9630A"/>
    <w:rsid w:val="00B96E18"/>
    <w:rsid w:val="00BA00F5"/>
    <w:rsid w:val="00BA0954"/>
    <w:rsid w:val="00BA2067"/>
    <w:rsid w:val="00BA3AB8"/>
    <w:rsid w:val="00BA5112"/>
    <w:rsid w:val="00BA5561"/>
    <w:rsid w:val="00BA6179"/>
    <w:rsid w:val="00BA72BE"/>
    <w:rsid w:val="00BB0245"/>
    <w:rsid w:val="00BB070A"/>
    <w:rsid w:val="00BB177A"/>
    <w:rsid w:val="00BB184B"/>
    <w:rsid w:val="00BB3CE3"/>
    <w:rsid w:val="00BB5242"/>
    <w:rsid w:val="00BB56BF"/>
    <w:rsid w:val="00BB5A3F"/>
    <w:rsid w:val="00BB7747"/>
    <w:rsid w:val="00BC0307"/>
    <w:rsid w:val="00BC294A"/>
    <w:rsid w:val="00BC2F46"/>
    <w:rsid w:val="00BC3053"/>
    <w:rsid w:val="00BC3C8E"/>
    <w:rsid w:val="00BC45F8"/>
    <w:rsid w:val="00BC4F72"/>
    <w:rsid w:val="00BC6E4A"/>
    <w:rsid w:val="00BC762D"/>
    <w:rsid w:val="00BD0AC2"/>
    <w:rsid w:val="00BD2BBF"/>
    <w:rsid w:val="00BD5078"/>
    <w:rsid w:val="00BD52D6"/>
    <w:rsid w:val="00BD617E"/>
    <w:rsid w:val="00BD799F"/>
    <w:rsid w:val="00BD79C0"/>
    <w:rsid w:val="00BE0160"/>
    <w:rsid w:val="00BE138B"/>
    <w:rsid w:val="00BE4476"/>
    <w:rsid w:val="00BE4600"/>
    <w:rsid w:val="00BE5ECE"/>
    <w:rsid w:val="00BE77A7"/>
    <w:rsid w:val="00BF238A"/>
    <w:rsid w:val="00BF2720"/>
    <w:rsid w:val="00BF2CFD"/>
    <w:rsid w:val="00BF4DA0"/>
    <w:rsid w:val="00BF54AF"/>
    <w:rsid w:val="00BF7095"/>
    <w:rsid w:val="00BF72DD"/>
    <w:rsid w:val="00BF74F1"/>
    <w:rsid w:val="00C00AEF"/>
    <w:rsid w:val="00C013F3"/>
    <w:rsid w:val="00C0237C"/>
    <w:rsid w:val="00C029FE"/>
    <w:rsid w:val="00C02F52"/>
    <w:rsid w:val="00C03114"/>
    <w:rsid w:val="00C03996"/>
    <w:rsid w:val="00C03C8C"/>
    <w:rsid w:val="00C049A0"/>
    <w:rsid w:val="00C0561D"/>
    <w:rsid w:val="00C06679"/>
    <w:rsid w:val="00C06D29"/>
    <w:rsid w:val="00C0721B"/>
    <w:rsid w:val="00C076F6"/>
    <w:rsid w:val="00C078F4"/>
    <w:rsid w:val="00C11337"/>
    <w:rsid w:val="00C14334"/>
    <w:rsid w:val="00C15C9D"/>
    <w:rsid w:val="00C15E36"/>
    <w:rsid w:val="00C15FF4"/>
    <w:rsid w:val="00C16140"/>
    <w:rsid w:val="00C177F3"/>
    <w:rsid w:val="00C20440"/>
    <w:rsid w:val="00C205D4"/>
    <w:rsid w:val="00C20EBD"/>
    <w:rsid w:val="00C21016"/>
    <w:rsid w:val="00C21241"/>
    <w:rsid w:val="00C21FD8"/>
    <w:rsid w:val="00C22724"/>
    <w:rsid w:val="00C24590"/>
    <w:rsid w:val="00C270EE"/>
    <w:rsid w:val="00C271A0"/>
    <w:rsid w:val="00C271D6"/>
    <w:rsid w:val="00C27AFE"/>
    <w:rsid w:val="00C318E3"/>
    <w:rsid w:val="00C31F20"/>
    <w:rsid w:val="00C320F4"/>
    <w:rsid w:val="00C33BBA"/>
    <w:rsid w:val="00C33EBA"/>
    <w:rsid w:val="00C34CC5"/>
    <w:rsid w:val="00C34F4B"/>
    <w:rsid w:val="00C3759C"/>
    <w:rsid w:val="00C37E47"/>
    <w:rsid w:val="00C41B4C"/>
    <w:rsid w:val="00C421C7"/>
    <w:rsid w:val="00C4227F"/>
    <w:rsid w:val="00C424AC"/>
    <w:rsid w:val="00C46354"/>
    <w:rsid w:val="00C46894"/>
    <w:rsid w:val="00C500F4"/>
    <w:rsid w:val="00C50765"/>
    <w:rsid w:val="00C508B3"/>
    <w:rsid w:val="00C5126D"/>
    <w:rsid w:val="00C51902"/>
    <w:rsid w:val="00C5195C"/>
    <w:rsid w:val="00C53690"/>
    <w:rsid w:val="00C536DF"/>
    <w:rsid w:val="00C53A72"/>
    <w:rsid w:val="00C5661F"/>
    <w:rsid w:val="00C5670A"/>
    <w:rsid w:val="00C5725D"/>
    <w:rsid w:val="00C57CB2"/>
    <w:rsid w:val="00C618B9"/>
    <w:rsid w:val="00C61A29"/>
    <w:rsid w:val="00C64A5C"/>
    <w:rsid w:val="00C64F3F"/>
    <w:rsid w:val="00C66722"/>
    <w:rsid w:val="00C67E1A"/>
    <w:rsid w:val="00C70A6D"/>
    <w:rsid w:val="00C70ABB"/>
    <w:rsid w:val="00C71151"/>
    <w:rsid w:val="00C714EA"/>
    <w:rsid w:val="00C71532"/>
    <w:rsid w:val="00C73BDF"/>
    <w:rsid w:val="00C74892"/>
    <w:rsid w:val="00C7514B"/>
    <w:rsid w:val="00C7617D"/>
    <w:rsid w:val="00C7620E"/>
    <w:rsid w:val="00C8026A"/>
    <w:rsid w:val="00C80A19"/>
    <w:rsid w:val="00C80E5A"/>
    <w:rsid w:val="00C834F2"/>
    <w:rsid w:val="00C836CF"/>
    <w:rsid w:val="00C84127"/>
    <w:rsid w:val="00C8568A"/>
    <w:rsid w:val="00C85BD8"/>
    <w:rsid w:val="00C86634"/>
    <w:rsid w:val="00C86996"/>
    <w:rsid w:val="00C90028"/>
    <w:rsid w:val="00C92EED"/>
    <w:rsid w:val="00C950BF"/>
    <w:rsid w:val="00CA0AEA"/>
    <w:rsid w:val="00CA205B"/>
    <w:rsid w:val="00CA2715"/>
    <w:rsid w:val="00CA28DE"/>
    <w:rsid w:val="00CA2DC1"/>
    <w:rsid w:val="00CA39C2"/>
    <w:rsid w:val="00CA4D32"/>
    <w:rsid w:val="00CA4FBF"/>
    <w:rsid w:val="00CA5665"/>
    <w:rsid w:val="00CA5B7A"/>
    <w:rsid w:val="00CA6C2F"/>
    <w:rsid w:val="00CA7395"/>
    <w:rsid w:val="00CB0E8F"/>
    <w:rsid w:val="00CB19AD"/>
    <w:rsid w:val="00CB1AEB"/>
    <w:rsid w:val="00CB26D1"/>
    <w:rsid w:val="00CB4338"/>
    <w:rsid w:val="00CB4982"/>
    <w:rsid w:val="00CB6E84"/>
    <w:rsid w:val="00CB73D2"/>
    <w:rsid w:val="00CC0556"/>
    <w:rsid w:val="00CC070D"/>
    <w:rsid w:val="00CC15DB"/>
    <w:rsid w:val="00CC1D92"/>
    <w:rsid w:val="00CC2F6B"/>
    <w:rsid w:val="00CC3851"/>
    <w:rsid w:val="00CC4114"/>
    <w:rsid w:val="00CC51E0"/>
    <w:rsid w:val="00CC5C5D"/>
    <w:rsid w:val="00CC5CFA"/>
    <w:rsid w:val="00CC6B9B"/>
    <w:rsid w:val="00CC6BC8"/>
    <w:rsid w:val="00CC6C65"/>
    <w:rsid w:val="00CC6DCA"/>
    <w:rsid w:val="00CC6EA9"/>
    <w:rsid w:val="00CD3B68"/>
    <w:rsid w:val="00CE02BC"/>
    <w:rsid w:val="00CE2099"/>
    <w:rsid w:val="00CE65C1"/>
    <w:rsid w:val="00CE71F8"/>
    <w:rsid w:val="00CE75AA"/>
    <w:rsid w:val="00CE7999"/>
    <w:rsid w:val="00CF06AC"/>
    <w:rsid w:val="00CF09D6"/>
    <w:rsid w:val="00CF113E"/>
    <w:rsid w:val="00CF1AAF"/>
    <w:rsid w:val="00CF2C85"/>
    <w:rsid w:val="00CF2EC3"/>
    <w:rsid w:val="00CF3972"/>
    <w:rsid w:val="00CF4706"/>
    <w:rsid w:val="00CF475F"/>
    <w:rsid w:val="00CF53E7"/>
    <w:rsid w:val="00CF6D96"/>
    <w:rsid w:val="00CF7590"/>
    <w:rsid w:val="00CF7E01"/>
    <w:rsid w:val="00D0037A"/>
    <w:rsid w:val="00D01863"/>
    <w:rsid w:val="00D02F6B"/>
    <w:rsid w:val="00D061C6"/>
    <w:rsid w:val="00D103EF"/>
    <w:rsid w:val="00D104A4"/>
    <w:rsid w:val="00D10A6A"/>
    <w:rsid w:val="00D124B1"/>
    <w:rsid w:val="00D12D67"/>
    <w:rsid w:val="00D15B43"/>
    <w:rsid w:val="00D16470"/>
    <w:rsid w:val="00D16CBF"/>
    <w:rsid w:val="00D21BDF"/>
    <w:rsid w:val="00D234BA"/>
    <w:rsid w:val="00D2399C"/>
    <w:rsid w:val="00D23CA7"/>
    <w:rsid w:val="00D23EFA"/>
    <w:rsid w:val="00D23FBB"/>
    <w:rsid w:val="00D2450C"/>
    <w:rsid w:val="00D24A99"/>
    <w:rsid w:val="00D2524E"/>
    <w:rsid w:val="00D267D2"/>
    <w:rsid w:val="00D300D4"/>
    <w:rsid w:val="00D3269F"/>
    <w:rsid w:val="00D33A5B"/>
    <w:rsid w:val="00D350B2"/>
    <w:rsid w:val="00D3537D"/>
    <w:rsid w:val="00D3579C"/>
    <w:rsid w:val="00D361FD"/>
    <w:rsid w:val="00D373EA"/>
    <w:rsid w:val="00D37CB9"/>
    <w:rsid w:val="00D40E3A"/>
    <w:rsid w:val="00D42523"/>
    <w:rsid w:val="00D43DEB"/>
    <w:rsid w:val="00D44B93"/>
    <w:rsid w:val="00D44CF5"/>
    <w:rsid w:val="00D4539F"/>
    <w:rsid w:val="00D501C5"/>
    <w:rsid w:val="00D50226"/>
    <w:rsid w:val="00D520EB"/>
    <w:rsid w:val="00D5416C"/>
    <w:rsid w:val="00D57659"/>
    <w:rsid w:val="00D601ED"/>
    <w:rsid w:val="00D60390"/>
    <w:rsid w:val="00D61137"/>
    <w:rsid w:val="00D6246D"/>
    <w:rsid w:val="00D64604"/>
    <w:rsid w:val="00D64E4C"/>
    <w:rsid w:val="00D65112"/>
    <w:rsid w:val="00D66220"/>
    <w:rsid w:val="00D665A5"/>
    <w:rsid w:val="00D67796"/>
    <w:rsid w:val="00D70C2E"/>
    <w:rsid w:val="00D716D6"/>
    <w:rsid w:val="00D717BB"/>
    <w:rsid w:val="00D71A49"/>
    <w:rsid w:val="00D72AE2"/>
    <w:rsid w:val="00D72C86"/>
    <w:rsid w:val="00D73EB4"/>
    <w:rsid w:val="00D73F46"/>
    <w:rsid w:val="00D745F2"/>
    <w:rsid w:val="00D74671"/>
    <w:rsid w:val="00D76A00"/>
    <w:rsid w:val="00D770B6"/>
    <w:rsid w:val="00D81128"/>
    <w:rsid w:val="00D829FA"/>
    <w:rsid w:val="00D83FE3"/>
    <w:rsid w:val="00D841DC"/>
    <w:rsid w:val="00D846AD"/>
    <w:rsid w:val="00D8640F"/>
    <w:rsid w:val="00D869D2"/>
    <w:rsid w:val="00D87E6F"/>
    <w:rsid w:val="00D90F03"/>
    <w:rsid w:val="00D92CC7"/>
    <w:rsid w:val="00D92DA0"/>
    <w:rsid w:val="00D947FA"/>
    <w:rsid w:val="00D9574A"/>
    <w:rsid w:val="00D96F53"/>
    <w:rsid w:val="00D9762A"/>
    <w:rsid w:val="00D97DA0"/>
    <w:rsid w:val="00DA0A5E"/>
    <w:rsid w:val="00DA1B58"/>
    <w:rsid w:val="00DA21B8"/>
    <w:rsid w:val="00DA2C60"/>
    <w:rsid w:val="00DA42A9"/>
    <w:rsid w:val="00DA437A"/>
    <w:rsid w:val="00DB0F76"/>
    <w:rsid w:val="00DB1087"/>
    <w:rsid w:val="00DB2513"/>
    <w:rsid w:val="00DB2E3B"/>
    <w:rsid w:val="00DB3CEE"/>
    <w:rsid w:val="00DB431C"/>
    <w:rsid w:val="00DB4859"/>
    <w:rsid w:val="00DB5095"/>
    <w:rsid w:val="00DB5A9A"/>
    <w:rsid w:val="00DB7648"/>
    <w:rsid w:val="00DB7A38"/>
    <w:rsid w:val="00DC0C3F"/>
    <w:rsid w:val="00DC155E"/>
    <w:rsid w:val="00DC366D"/>
    <w:rsid w:val="00DC42CA"/>
    <w:rsid w:val="00DC4CC6"/>
    <w:rsid w:val="00DC6275"/>
    <w:rsid w:val="00DC6D1F"/>
    <w:rsid w:val="00DC7638"/>
    <w:rsid w:val="00DC7F9D"/>
    <w:rsid w:val="00DD004F"/>
    <w:rsid w:val="00DD00B6"/>
    <w:rsid w:val="00DD08B2"/>
    <w:rsid w:val="00DD0904"/>
    <w:rsid w:val="00DD1C4F"/>
    <w:rsid w:val="00DD3DFD"/>
    <w:rsid w:val="00DD55AA"/>
    <w:rsid w:val="00DD5E6B"/>
    <w:rsid w:val="00DD5F97"/>
    <w:rsid w:val="00DE262C"/>
    <w:rsid w:val="00DE377B"/>
    <w:rsid w:val="00DE47BD"/>
    <w:rsid w:val="00DE55DC"/>
    <w:rsid w:val="00DE6DE7"/>
    <w:rsid w:val="00DF02C2"/>
    <w:rsid w:val="00DF1416"/>
    <w:rsid w:val="00DF1C98"/>
    <w:rsid w:val="00DF388B"/>
    <w:rsid w:val="00DF3EE9"/>
    <w:rsid w:val="00DF53F0"/>
    <w:rsid w:val="00DF68A1"/>
    <w:rsid w:val="00DF7D80"/>
    <w:rsid w:val="00E01ABD"/>
    <w:rsid w:val="00E02532"/>
    <w:rsid w:val="00E0408C"/>
    <w:rsid w:val="00E0506D"/>
    <w:rsid w:val="00E0530E"/>
    <w:rsid w:val="00E05F6F"/>
    <w:rsid w:val="00E0601B"/>
    <w:rsid w:val="00E0776E"/>
    <w:rsid w:val="00E10420"/>
    <w:rsid w:val="00E10A2A"/>
    <w:rsid w:val="00E1210D"/>
    <w:rsid w:val="00E12888"/>
    <w:rsid w:val="00E136C1"/>
    <w:rsid w:val="00E14AC2"/>
    <w:rsid w:val="00E1608B"/>
    <w:rsid w:val="00E1635B"/>
    <w:rsid w:val="00E16659"/>
    <w:rsid w:val="00E17ED4"/>
    <w:rsid w:val="00E205F7"/>
    <w:rsid w:val="00E227F0"/>
    <w:rsid w:val="00E22A28"/>
    <w:rsid w:val="00E300AB"/>
    <w:rsid w:val="00E30258"/>
    <w:rsid w:val="00E3029D"/>
    <w:rsid w:val="00E313F8"/>
    <w:rsid w:val="00E31B66"/>
    <w:rsid w:val="00E33143"/>
    <w:rsid w:val="00E3415C"/>
    <w:rsid w:val="00E34F60"/>
    <w:rsid w:val="00E35EEB"/>
    <w:rsid w:val="00E3750F"/>
    <w:rsid w:val="00E40771"/>
    <w:rsid w:val="00E4180B"/>
    <w:rsid w:val="00E428B7"/>
    <w:rsid w:val="00E437D5"/>
    <w:rsid w:val="00E43CFE"/>
    <w:rsid w:val="00E4422E"/>
    <w:rsid w:val="00E449C6"/>
    <w:rsid w:val="00E44B8B"/>
    <w:rsid w:val="00E44EC5"/>
    <w:rsid w:val="00E46DEF"/>
    <w:rsid w:val="00E50822"/>
    <w:rsid w:val="00E515E7"/>
    <w:rsid w:val="00E52F5B"/>
    <w:rsid w:val="00E558BD"/>
    <w:rsid w:val="00E63938"/>
    <w:rsid w:val="00E639EC"/>
    <w:rsid w:val="00E640CB"/>
    <w:rsid w:val="00E64F91"/>
    <w:rsid w:val="00E66E6B"/>
    <w:rsid w:val="00E670E7"/>
    <w:rsid w:val="00E679BE"/>
    <w:rsid w:val="00E67A1C"/>
    <w:rsid w:val="00E718CD"/>
    <w:rsid w:val="00E72933"/>
    <w:rsid w:val="00E73E06"/>
    <w:rsid w:val="00E75EA6"/>
    <w:rsid w:val="00E80C80"/>
    <w:rsid w:val="00E80DE9"/>
    <w:rsid w:val="00E810C7"/>
    <w:rsid w:val="00E8205A"/>
    <w:rsid w:val="00E82918"/>
    <w:rsid w:val="00E82999"/>
    <w:rsid w:val="00E84F90"/>
    <w:rsid w:val="00E854DF"/>
    <w:rsid w:val="00E858A1"/>
    <w:rsid w:val="00E86166"/>
    <w:rsid w:val="00E873FB"/>
    <w:rsid w:val="00E900E9"/>
    <w:rsid w:val="00E9142A"/>
    <w:rsid w:val="00E91D46"/>
    <w:rsid w:val="00E92877"/>
    <w:rsid w:val="00E92A05"/>
    <w:rsid w:val="00E94868"/>
    <w:rsid w:val="00E963BB"/>
    <w:rsid w:val="00E96591"/>
    <w:rsid w:val="00EA0A9C"/>
    <w:rsid w:val="00EA1853"/>
    <w:rsid w:val="00EA1B3E"/>
    <w:rsid w:val="00EA2355"/>
    <w:rsid w:val="00EA29AE"/>
    <w:rsid w:val="00EA3413"/>
    <w:rsid w:val="00EA399E"/>
    <w:rsid w:val="00EA473D"/>
    <w:rsid w:val="00EA4A84"/>
    <w:rsid w:val="00EA4C32"/>
    <w:rsid w:val="00EA4E84"/>
    <w:rsid w:val="00EA50D7"/>
    <w:rsid w:val="00EA537A"/>
    <w:rsid w:val="00EA5FF0"/>
    <w:rsid w:val="00EA6A54"/>
    <w:rsid w:val="00EB1234"/>
    <w:rsid w:val="00EB18F4"/>
    <w:rsid w:val="00EB1CE4"/>
    <w:rsid w:val="00EB2EC4"/>
    <w:rsid w:val="00EB4583"/>
    <w:rsid w:val="00EB640D"/>
    <w:rsid w:val="00EB66B4"/>
    <w:rsid w:val="00EB6880"/>
    <w:rsid w:val="00EB6E36"/>
    <w:rsid w:val="00EB7BA5"/>
    <w:rsid w:val="00EB7D3F"/>
    <w:rsid w:val="00EC3C19"/>
    <w:rsid w:val="00EC3DD6"/>
    <w:rsid w:val="00EC3FD7"/>
    <w:rsid w:val="00EC4864"/>
    <w:rsid w:val="00EC4EF2"/>
    <w:rsid w:val="00EC5B47"/>
    <w:rsid w:val="00EC6748"/>
    <w:rsid w:val="00EC679F"/>
    <w:rsid w:val="00EC6AD0"/>
    <w:rsid w:val="00EC6C37"/>
    <w:rsid w:val="00EC755B"/>
    <w:rsid w:val="00EC7675"/>
    <w:rsid w:val="00EC7FB0"/>
    <w:rsid w:val="00ED4A6D"/>
    <w:rsid w:val="00ED535F"/>
    <w:rsid w:val="00EE00B1"/>
    <w:rsid w:val="00EE0C36"/>
    <w:rsid w:val="00EE27F2"/>
    <w:rsid w:val="00EE38C4"/>
    <w:rsid w:val="00EE4BC5"/>
    <w:rsid w:val="00EE5D9C"/>
    <w:rsid w:val="00EE69F2"/>
    <w:rsid w:val="00EF09CB"/>
    <w:rsid w:val="00EF10BF"/>
    <w:rsid w:val="00EF4B53"/>
    <w:rsid w:val="00EF5236"/>
    <w:rsid w:val="00EF6EAB"/>
    <w:rsid w:val="00F00E56"/>
    <w:rsid w:val="00F013DC"/>
    <w:rsid w:val="00F0197F"/>
    <w:rsid w:val="00F01E4D"/>
    <w:rsid w:val="00F03483"/>
    <w:rsid w:val="00F036C2"/>
    <w:rsid w:val="00F05227"/>
    <w:rsid w:val="00F05588"/>
    <w:rsid w:val="00F060CA"/>
    <w:rsid w:val="00F06CBD"/>
    <w:rsid w:val="00F07226"/>
    <w:rsid w:val="00F07804"/>
    <w:rsid w:val="00F10338"/>
    <w:rsid w:val="00F12CFC"/>
    <w:rsid w:val="00F134C9"/>
    <w:rsid w:val="00F13AAC"/>
    <w:rsid w:val="00F15781"/>
    <w:rsid w:val="00F160E3"/>
    <w:rsid w:val="00F204B6"/>
    <w:rsid w:val="00F20A0C"/>
    <w:rsid w:val="00F20ED2"/>
    <w:rsid w:val="00F2179B"/>
    <w:rsid w:val="00F22C8A"/>
    <w:rsid w:val="00F23C6B"/>
    <w:rsid w:val="00F24C36"/>
    <w:rsid w:val="00F25233"/>
    <w:rsid w:val="00F25C34"/>
    <w:rsid w:val="00F266F0"/>
    <w:rsid w:val="00F30073"/>
    <w:rsid w:val="00F30503"/>
    <w:rsid w:val="00F3087C"/>
    <w:rsid w:val="00F33371"/>
    <w:rsid w:val="00F334C4"/>
    <w:rsid w:val="00F3373F"/>
    <w:rsid w:val="00F340E1"/>
    <w:rsid w:val="00F343B5"/>
    <w:rsid w:val="00F34E75"/>
    <w:rsid w:val="00F355FF"/>
    <w:rsid w:val="00F35C60"/>
    <w:rsid w:val="00F36569"/>
    <w:rsid w:val="00F37356"/>
    <w:rsid w:val="00F42FDC"/>
    <w:rsid w:val="00F430E1"/>
    <w:rsid w:val="00F43344"/>
    <w:rsid w:val="00F45CAD"/>
    <w:rsid w:val="00F45ED8"/>
    <w:rsid w:val="00F46918"/>
    <w:rsid w:val="00F5243A"/>
    <w:rsid w:val="00F52AC1"/>
    <w:rsid w:val="00F53D4F"/>
    <w:rsid w:val="00F5462F"/>
    <w:rsid w:val="00F54EF0"/>
    <w:rsid w:val="00F55950"/>
    <w:rsid w:val="00F55F3A"/>
    <w:rsid w:val="00F562AD"/>
    <w:rsid w:val="00F56A46"/>
    <w:rsid w:val="00F6106C"/>
    <w:rsid w:val="00F649A7"/>
    <w:rsid w:val="00F652E7"/>
    <w:rsid w:val="00F65BA1"/>
    <w:rsid w:val="00F67FA7"/>
    <w:rsid w:val="00F708E5"/>
    <w:rsid w:val="00F72008"/>
    <w:rsid w:val="00F73A91"/>
    <w:rsid w:val="00F73B16"/>
    <w:rsid w:val="00F759F7"/>
    <w:rsid w:val="00F75D68"/>
    <w:rsid w:val="00F770E4"/>
    <w:rsid w:val="00F77372"/>
    <w:rsid w:val="00F80338"/>
    <w:rsid w:val="00F80D71"/>
    <w:rsid w:val="00F81A41"/>
    <w:rsid w:val="00F831B2"/>
    <w:rsid w:val="00F832ED"/>
    <w:rsid w:val="00F83D23"/>
    <w:rsid w:val="00F84D1A"/>
    <w:rsid w:val="00F850F3"/>
    <w:rsid w:val="00F862BB"/>
    <w:rsid w:val="00F87D97"/>
    <w:rsid w:val="00F90237"/>
    <w:rsid w:val="00F91476"/>
    <w:rsid w:val="00F91E1A"/>
    <w:rsid w:val="00F93550"/>
    <w:rsid w:val="00F94561"/>
    <w:rsid w:val="00F95E42"/>
    <w:rsid w:val="00F95FCF"/>
    <w:rsid w:val="00FA014A"/>
    <w:rsid w:val="00FA06EF"/>
    <w:rsid w:val="00FA07E1"/>
    <w:rsid w:val="00FA1382"/>
    <w:rsid w:val="00FA227C"/>
    <w:rsid w:val="00FA44A1"/>
    <w:rsid w:val="00FA5230"/>
    <w:rsid w:val="00FA5CB2"/>
    <w:rsid w:val="00FA5FEF"/>
    <w:rsid w:val="00FA6366"/>
    <w:rsid w:val="00FA6C4D"/>
    <w:rsid w:val="00FB08B1"/>
    <w:rsid w:val="00FB1C56"/>
    <w:rsid w:val="00FB21E7"/>
    <w:rsid w:val="00FB44BE"/>
    <w:rsid w:val="00FB4677"/>
    <w:rsid w:val="00FB489B"/>
    <w:rsid w:val="00FC0B66"/>
    <w:rsid w:val="00FC0FC3"/>
    <w:rsid w:val="00FC1450"/>
    <w:rsid w:val="00FC187D"/>
    <w:rsid w:val="00FC2334"/>
    <w:rsid w:val="00FC351C"/>
    <w:rsid w:val="00FC3732"/>
    <w:rsid w:val="00FC48C5"/>
    <w:rsid w:val="00FC4B0E"/>
    <w:rsid w:val="00FC4F57"/>
    <w:rsid w:val="00FC5C81"/>
    <w:rsid w:val="00FC5FC4"/>
    <w:rsid w:val="00FC6356"/>
    <w:rsid w:val="00FC7C97"/>
    <w:rsid w:val="00FD052C"/>
    <w:rsid w:val="00FD05EE"/>
    <w:rsid w:val="00FD07BF"/>
    <w:rsid w:val="00FD21BE"/>
    <w:rsid w:val="00FD2588"/>
    <w:rsid w:val="00FD2E9C"/>
    <w:rsid w:val="00FD3467"/>
    <w:rsid w:val="00FD3C1E"/>
    <w:rsid w:val="00FD4460"/>
    <w:rsid w:val="00FD5AC1"/>
    <w:rsid w:val="00FE417F"/>
    <w:rsid w:val="00FE4AD5"/>
    <w:rsid w:val="00FE6380"/>
    <w:rsid w:val="00FF1ECC"/>
    <w:rsid w:val="00FF2727"/>
    <w:rsid w:val="00FF41D3"/>
    <w:rsid w:val="00FF42AF"/>
    <w:rsid w:val="00FF7E2F"/>
    <w:rsid w:val="00FF7F92"/>
    <w:rsid w:val="22D69933"/>
    <w:rsid w:val="51984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0464D"/>
  <w15:chartTrackingRefBased/>
  <w15:docId w15:val="{55084159-B509-4D1E-BDF6-A7A54452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393"/>
    <w:pPr>
      <w:spacing w:after="0" w:line="360" w:lineRule="auto"/>
    </w:pPr>
    <w:rPr>
      <w:rFonts w:ascii="Arial" w:hAnsi="Arial"/>
      <w:sz w:val="24"/>
    </w:rPr>
  </w:style>
  <w:style w:type="paragraph" w:styleId="Heading1">
    <w:name w:val="heading 1"/>
    <w:basedOn w:val="Normal"/>
    <w:next w:val="Normal"/>
    <w:link w:val="Heading1Char"/>
    <w:uiPriority w:val="9"/>
    <w:qFormat/>
    <w:rsid w:val="00F060CA"/>
    <w:pPr>
      <w:keepNext/>
      <w:keepLines/>
      <w:spacing w:before="240"/>
      <w:outlineLvl w:val="0"/>
    </w:pPr>
    <w:rPr>
      <w:rFonts w:eastAsia="Calibri" w:cs="Calibri"/>
      <w:b/>
      <w:sz w:val="28"/>
      <w:szCs w:val="48"/>
    </w:rPr>
  </w:style>
  <w:style w:type="paragraph" w:styleId="Heading2">
    <w:name w:val="heading 2"/>
    <w:basedOn w:val="Normal"/>
    <w:next w:val="Normal"/>
    <w:link w:val="Heading2Char"/>
    <w:uiPriority w:val="9"/>
    <w:unhideWhenUsed/>
    <w:qFormat/>
    <w:rsid w:val="00F060CA"/>
    <w:pPr>
      <w:keepNext/>
      <w:keepLines/>
      <w:spacing w:before="240"/>
      <w:outlineLvl w:val="1"/>
    </w:pPr>
    <w:rPr>
      <w:rFonts w:eastAsia="Calibri" w:cs="Calibri"/>
      <w:b/>
      <w:szCs w:val="36"/>
    </w:rPr>
  </w:style>
  <w:style w:type="paragraph" w:styleId="Heading3">
    <w:name w:val="heading 3"/>
    <w:basedOn w:val="Heading4"/>
    <w:next w:val="Normal"/>
    <w:link w:val="Heading3Char"/>
    <w:uiPriority w:val="9"/>
    <w:unhideWhenUsed/>
    <w:qFormat/>
    <w:rsid w:val="000F4613"/>
    <w:pPr>
      <w:outlineLvl w:val="2"/>
    </w:pPr>
    <w:rPr>
      <w:rFonts w:cs="Times New Roman"/>
      <w:bCs/>
    </w:rPr>
  </w:style>
  <w:style w:type="paragraph" w:styleId="Heading4">
    <w:name w:val="heading 4"/>
    <w:basedOn w:val="Normal"/>
    <w:next w:val="Normal"/>
    <w:link w:val="Heading4Char"/>
    <w:uiPriority w:val="9"/>
    <w:unhideWhenUsed/>
    <w:qFormat/>
    <w:rsid w:val="006C5AFD"/>
    <w:pPr>
      <w:keepNext/>
      <w:keepLines/>
      <w:spacing w:before="40"/>
      <w:outlineLvl w:val="3"/>
    </w:pPr>
    <w:rPr>
      <w:rFonts w:eastAsiaTheme="majorEastAsia" w:cstheme="majorBidi"/>
      <w:b/>
      <w:i/>
      <w:iCs/>
    </w:rPr>
  </w:style>
  <w:style w:type="paragraph" w:styleId="Heading5">
    <w:name w:val="heading 5"/>
    <w:next w:val="Normal"/>
    <w:link w:val="Heading5Char"/>
    <w:uiPriority w:val="9"/>
    <w:unhideWhenUsed/>
    <w:qFormat/>
    <w:rsid w:val="006C5AFD"/>
    <w:pPr>
      <w:keepNext/>
      <w:keepLines/>
      <w:spacing w:before="1600" w:after="1400" w:line="240" w:lineRule="auto"/>
      <w:jc w:val="center"/>
      <w:outlineLvl w:val="4"/>
    </w:pPr>
    <w:rPr>
      <w:rFonts w:ascii="Arial" w:eastAsia="Calibri" w:hAnsi="Arial" w:cs="Calibri"/>
      <w:b/>
      <w:sz w:val="24"/>
    </w:rPr>
  </w:style>
  <w:style w:type="paragraph" w:styleId="Heading6">
    <w:name w:val="heading 6"/>
    <w:basedOn w:val="Heading1"/>
    <w:next w:val="Normal"/>
    <w:link w:val="Heading6Char"/>
    <w:uiPriority w:val="9"/>
    <w:unhideWhenUsed/>
    <w:qFormat/>
    <w:rsid w:val="00322A51"/>
    <w:pPr>
      <w:outlineLvl w:val="5"/>
    </w:pPr>
  </w:style>
  <w:style w:type="paragraph" w:styleId="Heading7">
    <w:name w:val="heading 7"/>
    <w:basedOn w:val="Normal"/>
    <w:next w:val="Normal"/>
    <w:link w:val="Heading7Char"/>
    <w:uiPriority w:val="9"/>
    <w:semiHidden/>
    <w:unhideWhenUsed/>
    <w:qFormat/>
    <w:rsid w:val="00F30503"/>
    <w:pPr>
      <w:keepNext/>
      <w:keepLines/>
      <w:overflowPunct w:val="0"/>
      <w:autoSpaceDE w:val="0"/>
      <w:autoSpaceDN w:val="0"/>
      <w:adjustRightInd w:val="0"/>
      <w:spacing w:before="40" w:line="480" w:lineRule="auto"/>
      <w:ind w:firstLine="720"/>
      <w:outlineLvl w:val="6"/>
    </w:pPr>
    <w:rPr>
      <w:rFonts w:asciiTheme="majorHAnsi" w:eastAsiaTheme="majorEastAsia" w:hAnsiTheme="majorHAnsi" w:cstheme="majorBidi"/>
      <w:i/>
      <w:iCs/>
      <w:color w:val="1F3763" w:themeColor="accent1" w:themeShade="7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0CA"/>
    <w:rPr>
      <w:rFonts w:ascii="Times New Roman" w:eastAsia="Calibri" w:hAnsi="Times New Roman" w:cs="Calibri"/>
      <w:b/>
      <w:sz w:val="28"/>
      <w:szCs w:val="48"/>
    </w:rPr>
  </w:style>
  <w:style w:type="character" w:customStyle="1" w:styleId="Heading2Char">
    <w:name w:val="Heading 2 Char"/>
    <w:basedOn w:val="DefaultParagraphFont"/>
    <w:link w:val="Heading2"/>
    <w:uiPriority w:val="9"/>
    <w:rsid w:val="00F060CA"/>
    <w:rPr>
      <w:rFonts w:ascii="Times New Roman" w:eastAsia="Calibri" w:hAnsi="Times New Roman" w:cs="Calibri"/>
      <w:b/>
      <w:sz w:val="24"/>
      <w:szCs w:val="36"/>
    </w:rPr>
  </w:style>
  <w:style w:type="paragraph" w:styleId="Bibliography">
    <w:name w:val="Bibliography"/>
    <w:basedOn w:val="Normal"/>
    <w:next w:val="Normal"/>
    <w:uiPriority w:val="37"/>
    <w:unhideWhenUsed/>
    <w:qFormat/>
    <w:rsid w:val="0005723C"/>
    <w:pPr>
      <w:tabs>
        <w:tab w:val="left" w:pos="384"/>
      </w:tabs>
      <w:spacing w:line="480" w:lineRule="auto"/>
      <w:ind w:left="384" w:hanging="384"/>
    </w:pPr>
  </w:style>
  <w:style w:type="character" w:customStyle="1" w:styleId="Heading3Char">
    <w:name w:val="Heading 3 Char"/>
    <w:basedOn w:val="DefaultParagraphFont"/>
    <w:link w:val="Heading3"/>
    <w:uiPriority w:val="9"/>
    <w:rsid w:val="000F4613"/>
    <w:rPr>
      <w:rFonts w:ascii="Arial" w:eastAsiaTheme="majorEastAsia" w:hAnsi="Arial" w:cs="Times New Roman"/>
      <w:b/>
      <w:bCs/>
      <w:i/>
      <w:iCs/>
      <w:sz w:val="24"/>
    </w:rPr>
  </w:style>
  <w:style w:type="character" w:styleId="CommentReference">
    <w:name w:val="annotation reference"/>
    <w:basedOn w:val="DefaultParagraphFont"/>
    <w:uiPriority w:val="99"/>
    <w:semiHidden/>
    <w:unhideWhenUsed/>
    <w:rsid w:val="00C7620E"/>
    <w:rPr>
      <w:sz w:val="16"/>
      <w:szCs w:val="16"/>
    </w:rPr>
  </w:style>
  <w:style w:type="paragraph" w:styleId="CommentText">
    <w:name w:val="annotation text"/>
    <w:basedOn w:val="Normal"/>
    <w:link w:val="CommentTextChar"/>
    <w:uiPriority w:val="99"/>
    <w:unhideWhenUsed/>
    <w:rsid w:val="00C7620E"/>
    <w:pPr>
      <w:spacing w:line="240" w:lineRule="auto"/>
    </w:pPr>
    <w:rPr>
      <w:sz w:val="20"/>
      <w:szCs w:val="20"/>
    </w:rPr>
  </w:style>
  <w:style w:type="character" w:customStyle="1" w:styleId="CommentTextChar">
    <w:name w:val="Comment Text Char"/>
    <w:basedOn w:val="DefaultParagraphFont"/>
    <w:link w:val="CommentText"/>
    <w:uiPriority w:val="99"/>
    <w:rsid w:val="00C7620E"/>
    <w:rPr>
      <w:sz w:val="20"/>
      <w:szCs w:val="20"/>
    </w:rPr>
  </w:style>
  <w:style w:type="paragraph" w:styleId="CommentSubject">
    <w:name w:val="annotation subject"/>
    <w:basedOn w:val="CommentText"/>
    <w:next w:val="CommentText"/>
    <w:link w:val="CommentSubjectChar"/>
    <w:uiPriority w:val="99"/>
    <w:semiHidden/>
    <w:unhideWhenUsed/>
    <w:rsid w:val="00C7620E"/>
    <w:rPr>
      <w:b/>
      <w:bCs/>
    </w:rPr>
  </w:style>
  <w:style w:type="character" w:customStyle="1" w:styleId="CommentSubjectChar">
    <w:name w:val="Comment Subject Char"/>
    <w:basedOn w:val="CommentTextChar"/>
    <w:link w:val="CommentSubject"/>
    <w:uiPriority w:val="99"/>
    <w:semiHidden/>
    <w:rsid w:val="00C7620E"/>
    <w:rPr>
      <w:b/>
      <w:bCs/>
      <w:sz w:val="20"/>
      <w:szCs w:val="20"/>
    </w:rPr>
  </w:style>
  <w:style w:type="paragraph" w:styleId="BalloonText">
    <w:name w:val="Balloon Text"/>
    <w:basedOn w:val="Normal"/>
    <w:link w:val="BalloonTextChar"/>
    <w:uiPriority w:val="99"/>
    <w:semiHidden/>
    <w:unhideWhenUsed/>
    <w:rsid w:val="00C7620E"/>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C7620E"/>
    <w:rPr>
      <w:rFonts w:ascii="Times New Roman" w:hAnsi="Times New Roman" w:cs="Times New Roman"/>
      <w:sz w:val="18"/>
      <w:szCs w:val="18"/>
    </w:rPr>
  </w:style>
  <w:style w:type="paragraph" w:styleId="Footer">
    <w:name w:val="footer"/>
    <w:basedOn w:val="Normal"/>
    <w:link w:val="FooterChar"/>
    <w:uiPriority w:val="99"/>
    <w:unhideWhenUsed/>
    <w:rsid w:val="00024320"/>
    <w:pPr>
      <w:tabs>
        <w:tab w:val="center" w:pos="4680"/>
        <w:tab w:val="right" w:pos="9360"/>
      </w:tabs>
      <w:spacing w:line="240" w:lineRule="auto"/>
    </w:pPr>
  </w:style>
  <w:style w:type="character" w:customStyle="1" w:styleId="FooterChar">
    <w:name w:val="Footer Char"/>
    <w:basedOn w:val="DefaultParagraphFont"/>
    <w:link w:val="Footer"/>
    <w:uiPriority w:val="99"/>
    <w:rsid w:val="00024320"/>
  </w:style>
  <w:style w:type="character" w:styleId="PageNumber">
    <w:name w:val="page number"/>
    <w:basedOn w:val="DefaultParagraphFont"/>
    <w:uiPriority w:val="99"/>
    <w:semiHidden/>
    <w:unhideWhenUsed/>
    <w:rsid w:val="00024320"/>
  </w:style>
  <w:style w:type="paragraph" w:styleId="Revision">
    <w:name w:val="Revision"/>
    <w:hidden/>
    <w:uiPriority w:val="99"/>
    <w:semiHidden/>
    <w:rsid w:val="00F266F0"/>
    <w:pPr>
      <w:spacing w:after="0" w:line="240" w:lineRule="auto"/>
    </w:pPr>
  </w:style>
  <w:style w:type="paragraph" w:styleId="Header">
    <w:name w:val="header"/>
    <w:basedOn w:val="Normal"/>
    <w:link w:val="HeaderChar"/>
    <w:uiPriority w:val="99"/>
    <w:unhideWhenUsed/>
    <w:rsid w:val="006A425D"/>
    <w:pPr>
      <w:tabs>
        <w:tab w:val="center" w:pos="4680"/>
        <w:tab w:val="right" w:pos="9360"/>
      </w:tabs>
      <w:spacing w:line="240" w:lineRule="auto"/>
    </w:pPr>
  </w:style>
  <w:style w:type="character" w:customStyle="1" w:styleId="HeaderChar">
    <w:name w:val="Header Char"/>
    <w:basedOn w:val="DefaultParagraphFont"/>
    <w:link w:val="Header"/>
    <w:uiPriority w:val="99"/>
    <w:rsid w:val="006A425D"/>
  </w:style>
  <w:style w:type="character" w:customStyle="1" w:styleId="Heading4Char">
    <w:name w:val="Heading 4 Char"/>
    <w:basedOn w:val="DefaultParagraphFont"/>
    <w:link w:val="Heading4"/>
    <w:uiPriority w:val="9"/>
    <w:rsid w:val="006C5AFD"/>
    <w:rPr>
      <w:rFonts w:ascii="Arial" w:eastAsiaTheme="majorEastAsia" w:hAnsi="Arial" w:cstheme="majorBidi"/>
      <w:b/>
      <w:i/>
      <w:iCs/>
      <w:sz w:val="24"/>
    </w:rPr>
  </w:style>
  <w:style w:type="character" w:customStyle="1" w:styleId="Heading5Char">
    <w:name w:val="Heading 5 Char"/>
    <w:basedOn w:val="DefaultParagraphFont"/>
    <w:link w:val="Heading5"/>
    <w:uiPriority w:val="9"/>
    <w:rsid w:val="006C5AFD"/>
    <w:rPr>
      <w:rFonts w:ascii="Arial" w:eastAsia="Calibri" w:hAnsi="Arial" w:cs="Calibri"/>
      <w:b/>
      <w:sz w:val="24"/>
    </w:rPr>
  </w:style>
  <w:style w:type="character" w:customStyle="1" w:styleId="Heading6Char">
    <w:name w:val="Heading 6 Char"/>
    <w:basedOn w:val="DefaultParagraphFont"/>
    <w:link w:val="Heading6"/>
    <w:uiPriority w:val="9"/>
    <w:rsid w:val="00322A51"/>
    <w:rPr>
      <w:rFonts w:ascii="Arial" w:eastAsia="Calibri" w:hAnsi="Arial" w:cs="Calibri"/>
      <w:b/>
      <w:sz w:val="28"/>
      <w:szCs w:val="48"/>
    </w:rPr>
  </w:style>
  <w:style w:type="character" w:customStyle="1" w:styleId="Heading7Char">
    <w:name w:val="Heading 7 Char"/>
    <w:basedOn w:val="DefaultParagraphFont"/>
    <w:link w:val="Heading7"/>
    <w:uiPriority w:val="9"/>
    <w:semiHidden/>
    <w:rsid w:val="00F30503"/>
    <w:rPr>
      <w:rFonts w:asciiTheme="majorHAnsi" w:eastAsiaTheme="majorEastAsia" w:hAnsiTheme="majorHAnsi" w:cstheme="majorBidi"/>
      <w:i/>
      <w:iCs/>
      <w:color w:val="1F3763" w:themeColor="accent1" w:themeShade="7F"/>
      <w:szCs w:val="20"/>
    </w:rPr>
  </w:style>
  <w:style w:type="character" w:styleId="FootnoteReference">
    <w:name w:val="footnote reference"/>
    <w:semiHidden/>
    <w:rsid w:val="00F30503"/>
    <w:rPr>
      <w:position w:val="6"/>
      <w:sz w:val="16"/>
    </w:rPr>
  </w:style>
  <w:style w:type="paragraph" w:styleId="FootnoteText">
    <w:name w:val="footnote text"/>
    <w:basedOn w:val="Normal"/>
    <w:link w:val="FootnoteTextChar"/>
    <w:semiHidden/>
    <w:rsid w:val="00F30503"/>
    <w:pPr>
      <w:overflowPunct w:val="0"/>
      <w:autoSpaceDE w:val="0"/>
      <w:autoSpaceDN w:val="0"/>
      <w:adjustRightInd w:val="0"/>
      <w:spacing w:line="480" w:lineRule="auto"/>
      <w:ind w:firstLine="720"/>
      <w:textAlignment w:val="baseline"/>
    </w:pPr>
    <w:rPr>
      <w:rFonts w:ascii="New York" w:eastAsia="Times New Roman" w:hAnsi="New York" w:cs="Times New Roman"/>
      <w:i/>
      <w:sz w:val="20"/>
      <w:szCs w:val="20"/>
    </w:rPr>
  </w:style>
  <w:style w:type="character" w:customStyle="1" w:styleId="FootnoteTextChar">
    <w:name w:val="Footnote Text Char"/>
    <w:basedOn w:val="DefaultParagraphFont"/>
    <w:link w:val="FootnoteText"/>
    <w:semiHidden/>
    <w:rsid w:val="00F30503"/>
    <w:rPr>
      <w:rFonts w:ascii="New York" w:eastAsia="Times New Roman" w:hAnsi="New York" w:cs="Times New Roman"/>
      <w:i/>
      <w:sz w:val="20"/>
      <w:szCs w:val="20"/>
    </w:rPr>
  </w:style>
  <w:style w:type="character" w:styleId="LineNumber">
    <w:name w:val="line number"/>
    <w:basedOn w:val="DefaultParagraphFont"/>
    <w:uiPriority w:val="99"/>
    <w:semiHidden/>
    <w:unhideWhenUsed/>
    <w:rsid w:val="00F30503"/>
  </w:style>
  <w:style w:type="paragraph" w:styleId="TOCHeading">
    <w:name w:val="TOC Heading"/>
    <w:basedOn w:val="Heading1"/>
    <w:next w:val="Normal"/>
    <w:uiPriority w:val="39"/>
    <w:unhideWhenUsed/>
    <w:qFormat/>
    <w:rsid w:val="00CA2715"/>
    <w:pPr>
      <w:keepNext w:val="0"/>
      <w:keepLines w:val="0"/>
      <w:spacing w:before="1600" w:after="1400"/>
      <w:jc w:val="center"/>
      <w:outlineLvl w:val="9"/>
    </w:pPr>
    <w:rPr>
      <w:rFonts w:eastAsia="Times New Roman" w:cs="Times New Roman"/>
      <w:bCs/>
      <w:sz w:val="24"/>
      <w:szCs w:val="24"/>
    </w:rPr>
  </w:style>
  <w:style w:type="paragraph" w:styleId="TOC2">
    <w:name w:val="toc 2"/>
    <w:next w:val="Normal"/>
    <w:autoRedefine/>
    <w:uiPriority w:val="39"/>
    <w:unhideWhenUsed/>
    <w:qFormat/>
    <w:rsid w:val="007A2393"/>
    <w:pPr>
      <w:tabs>
        <w:tab w:val="right" w:leader="dot" w:pos="9350"/>
      </w:tabs>
      <w:spacing w:after="0" w:line="480" w:lineRule="auto"/>
      <w:ind w:left="216"/>
    </w:pPr>
    <w:rPr>
      <w:rFonts w:ascii="Arial" w:eastAsiaTheme="minorEastAsia" w:hAnsi="Arial" w:cs="Times New Roman"/>
      <w:sz w:val="24"/>
    </w:rPr>
  </w:style>
  <w:style w:type="paragraph" w:styleId="TOC1">
    <w:name w:val="toc 1"/>
    <w:next w:val="Normal"/>
    <w:autoRedefine/>
    <w:uiPriority w:val="39"/>
    <w:unhideWhenUsed/>
    <w:qFormat/>
    <w:rsid w:val="007A2393"/>
    <w:pPr>
      <w:tabs>
        <w:tab w:val="right" w:pos="9350"/>
      </w:tabs>
      <w:spacing w:before="120" w:after="0" w:line="480" w:lineRule="auto"/>
    </w:pPr>
    <w:rPr>
      <w:rFonts w:ascii="Arial" w:eastAsiaTheme="minorEastAsia" w:hAnsi="Arial" w:cs="Times New Roman"/>
      <w:b/>
      <w:noProof/>
      <w:sz w:val="24"/>
      <w:szCs w:val="24"/>
    </w:rPr>
  </w:style>
  <w:style w:type="paragraph" w:styleId="TOC3">
    <w:name w:val="toc 3"/>
    <w:next w:val="Normal"/>
    <w:autoRedefine/>
    <w:uiPriority w:val="39"/>
    <w:unhideWhenUsed/>
    <w:qFormat/>
    <w:rsid w:val="007A2393"/>
    <w:pPr>
      <w:spacing w:after="0" w:line="480" w:lineRule="auto"/>
      <w:ind w:left="446"/>
    </w:pPr>
    <w:rPr>
      <w:rFonts w:ascii="Arial" w:eastAsiaTheme="minorEastAsia" w:hAnsi="Arial" w:cs="Times New Roman"/>
      <w:sz w:val="24"/>
    </w:rPr>
  </w:style>
  <w:style w:type="character" w:styleId="Hyperlink">
    <w:name w:val="Hyperlink"/>
    <w:basedOn w:val="DefaultParagraphFont"/>
    <w:uiPriority w:val="99"/>
    <w:unhideWhenUsed/>
    <w:rsid w:val="00F30503"/>
    <w:rPr>
      <w:color w:val="0563C1" w:themeColor="hyperlink"/>
      <w:u w:val="single"/>
    </w:rPr>
  </w:style>
  <w:style w:type="paragraph" w:styleId="NoSpacing">
    <w:name w:val="No Spacing"/>
    <w:uiPriority w:val="1"/>
    <w:qFormat/>
    <w:rsid w:val="00F30503"/>
    <w:pPr>
      <w:overflowPunct w:val="0"/>
      <w:autoSpaceDE w:val="0"/>
      <w:autoSpaceDN w:val="0"/>
      <w:adjustRightInd w:val="0"/>
      <w:spacing w:after="0" w:line="240" w:lineRule="auto"/>
    </w:pPr>
    <w:rPr>
      <w:rFonts w:ascii="Century Schoolbook" w:eastAsia="Times New Roman" w:hAnsi="Century Schoolbook" w:cs="Times New Roman"/>
      <w:sz w:val="24"/>
      <w:szCs w:val="20"/>
    </w:rPr>
  </w:style>
  <w:style w:type="paragraph" w:styleId="Subtitle">
    <w:name w:val="Subtitle"/>
    <w:next w:val="Normal"/>
    <w:link w:val="SubtitleChar"/>
    <w:uiPriority w:val="11"/>
    <w:qFormat/>
    <w:rsid w:val="00F30503"/>
    <w:pPr>
      <w:numPr>
        <w:ilvl w:val="1"/>
      </w:numPr>
      <w:spacing w:before="240" w:after="240" w:line="240" w:lineRule="auto"/>
      <w:jc w:val="center"/>
    </w:pPr>
    <w:rPr>
      <w:rFonts w:ascii="Century Schoolbook" w:eastAsiaTheme="minorEastAsia" w:hAnsi="Century Schoolbook"/>
      <w:spacing w:val="15"/>
    </w:rPr>
  </w:style>
  <w:style w:type="character" w:customStyle="1" w:styleId="SubtitleChar">
    <w:name w:val="Subtitle Char"/>
    <w:basedOn w:val="DefaultParagraphFont"/>
    <w:link w:val="Subtitle"/>
    <w:uiPriority w:val="11"/>
    <w:rsid w:val="00F30503"/>
    <w:rPr>
      <w:rFonts w:ascii="Century Schoolbook" w:eastAsiaTheme="minorEastAsia" w:hAnsi="Century Schoolbook"/>
      <w:spacing w:val="15"/>
    </w:rPr>
  </w:style>
  <w:style w:type="character" w:styleId="Emphasis">
    <w:name w:val="Emphasis"/>
    <w:basedOn w:val="DefaultParagraphFont"/>
    <w:uiPriority w:val="20"/>
    <w:qFormat/>
    <w:rsid w:val="00F30503"/>
    <w:rPr>
      <w:rFonts w:ascii="Century Schoolbook" w:hAnsi="Century Schoolbook"/>
      <w:i w:val="0"/>
      <w:iCs/>
      <w:sz w:val="24"/>
    </w:rPr>
  </w:style>
  <w:style w:type="paragraph" w:styleId="Title">
    <w:name w:val="Title"/>
    <w:next w:val="Subtitle"/>
    <w:link w:val="TitleChar"/>
    <w:uiPriority w:val="10"/>
    <w:qFormat/>
    <w:rsid w:val="007A2393"/>
    <w:pPr>
      <w:spacing w:before="160" w:after="0" w:line="360" w:lineRule="auto"/>
    </w:pPr>
    <w:rPr>
      <w:rFonts w:ascii="Arial" w:eastAsiaTheme="majorEastAsia" w:hAnsi="Arial" w:cstheme="majorBidi"/>
      <w:b/>
      <w:sz w:val="32"/>
      <w:szCs w:val="32"/>
    </w:rPr>
  </w:style>
  <w:style w:type="character" w:customStyle="1" w:styleId="TitleChar">
    <w:name w:val="Title Char"/>
    <w:basedOn w:val="DefaultParagraphFont"/>
    <w:link w:val="Title"/>
    <w:uiPriority w:val="10"/>
    <w:rsid w:val="007A2393"/>
    <w:rPr>
      <w:rFonts w:ascii="Arial" w:eastAsiaTheme="majorEastAsia" w:hAnsi="Arial" w:cstheme="majorBidi"/>
      <w:b/>
      <w:sz w:val="32"/>
      <w:szCs w:val="32"/>
    </w:rPr>
  </w:style>
  <w:style w:type="paragraph" w:customStyle="1" w:styleId="Introtitle">
    <w:name w:val="Intro title"/>
    <w:next w:val="Normal"/>
    <w:link w:val="IntrotitleChar"/>
    <w:qFormat/>
    <w:rsid w:val="007A2393"/>
    <w:pPr>
      <w:spacing w:before="1600" w:after="1400" w:line="240" w:lineRule="auto"/>
      <w:jc w:val="center"/>
    </w:pPr>
    <w:rPr>
      <w:rFonts w:ascii="Arial" w:eastAsiaTheme="majorEastAsia" w:hAnsi="Arial" w:cstheme="majorBidi"/>
      <w:b/>
      <w:sz w:val="24"/>
      <w:szCs w:val="26"/>
    </w:rPr>
  </w:style>
  <w:style w:type="paragraph" w:styleId="ListParagraph">
    <w:name w:val="List Paragraph"/>
    <w:basedOn w:val="Normal"/>
    <w:uiPriority w:val="34"/>
    <w:qFormat/>
    <w:rsid w:val="00F30503"/>
    <w:pPr>
      <w:overflowPunct w:val="0"/>
      <w:autoSpaceDE w:val="0"/>
      <w:autoSpaceDN w:val="0"/>
      <w:adjustRightInd w:val="0"/>
      <w:spacing w:line="480" w:lineRule="auto"/>
      <w:ind w:left="720" w:firstLine="720"/>
      <w:contextualSpacing/>
    </w:pPr>
    <w:rPr>
      <w:rFonts w:ascii="Century Schoolbook" w:eastAsia="Times New Roman" w:hAnsi="Century Schoolbook" w:cs="Times New Roman"/>
      <w:szCs w:val="20"/>
    </w:rPr>
  </w:style>
  <w:style w:type="character" w:customStyle="1" w:styleId="IntrotitleChar">
    <w:name w:val="Intro title Char"/>
    <w:basedOn w:val="Heading2Char"/>
    <w:link w:val="Introtitle"/>
    <w:rsid w:val="007A2393"/>
    <w:rPr>
      <w:rFonts w:ascii="Arial" w:eastAsiaTheme="majorEastAsia" w:hAnsi="Arial" w:cstheme="majorBidi"/>
      <w:b/>
      <w:sz w:val="24"/>
      <w:szCs w:val="26"/>
    </w:rPr>
  </w:style>
  <w:style w:type="paragraph" w:customStyle="1" w:styleId="Figure">
    <w:name w:val="Figure"/>
    <w:basedOn w:val="Normal"/>
    <w:link w:val="FigureChar"/>
    <w:qFormat/>
    <w:rsid w:val="007A2393"/>
    <w:pPr>
      <w:overflowPunct w:val="0"/>
      <w:autoSpaceDE w:val="0"/>
      <w:autoSpaceDN w:val="0"/>
      <w:adjustRightInd w:val="0"/>
      <w:spacing w:line="276" w:lineRule="auto"/>
    </w:pPr>
    <w:rPr>
      <w:rFonts w:eastAsia="Times New Roman" w:cs="Times New Roman"/>
      <w:szCs w:val="24"/>
    </w:rPr>
  </w:style>
  <w:style w:type="paragraph" w:customStyle="1" w:styleId="References">
    <w:name w:val="References"/>
    <w:link w:val="ReferencesChar"/>
    <w:qFormat/>
    <w:rsid w:val="007A2393"/>
    <w:pPr>
      <w:spacing w:before="240" w:after="240" w:line="240" w:lineRule="auto"/>
      <w:ind w:left="720"/>
    </w:pPr>
    <w:rPr>
      <w:rFonts w:ascii="Arial" w:eastAsia="Times New Roman" w:hAnsi="Arial" w:cs="Times New Roman"/>
      <w:sz w:val="24"/>
      <w:szCs w:val="20"/>
    </w:rPr>
  </w:style>
  <w:style w:type="character" w:customStyle="1" w:styleId="FigureChar">
    <w:name w:val="Figure Char"/>
    <w:basedOn w:val="DefaultParagraphFont"/>
    <w:link w:val="Figure"/>
    <w:rsid w:val="007A2393"/>
    <w:rPr>
      <w:rFonts w:ascii="Arial" w:eastAsia="Times New Roman" w:hAnsi="Arial" w:cs="Times New Roman"/>
      <w:sz w:val="24"/>
      <w:szCs w:val="24"/>
    </w:rPr>
  </w:style>
  <w:style w:type="character" w:customStyle="1" w:styleId="ReferencesChar">
    <w:name w:val="References Char"/>
    <w:basedOn w:val="DefaultParagraphFont"/>
    <w:link w:val="References"/>
    <w:rsid w:val="007A2393"/>
    <w:rPr>
      <w:rFonts w:ascii="Arial" w:eastAsia="Times New Roman" w:hAnsi="Arial" w:cs="Times New Roman"/>
      <w:sz w:val="24"/>
      <w:szCs w:val="20"/>
    </w:rPr>
  </w:style>
  <w:style w:type="paragraph" w:customStyle="1" w:styleId="RSCB02ArticleText">
    <w:name w:val="RSC B02 Article Text"/>
    <w:basedOn w:val="Normal"/>
    <w:link w:val="RSCB02ArticleTextChar"/>
    <w:qFormat/>
    <w:rsid w:val="00F30503"/>
    <w:pPr>
      <w:spacing w:line="240" w:lineRule="exact"/>
      <w:jc w:val="both"/>
    </w:pPr>
    <w:rPr>
      <w:rFonts w:ascii="Calibri" w:eastAsia="Calibri" w:hAnsi="Calibri" w:cs="Times New Roman"/>
      <w:w w:val="108"/>
      <w:sz w:val="18"/>
      <w:szCs w:val="18"/>
      <w:lang w:val="en-GB"/>
    </w:rPr>
  </w:style>
  <w:style w:type="character" w:customStyle="1" w:styleId="RSCB02ArticleTextChar">
    <w:name w:val="RSC B02 Article Text Char"/>
    <w:basedOn w:val="DefaultParagraphFont"/>
    <w:link w:val="RSCB02ArticleText"/>
    <w:rsid w:val="00F30503"/>
    <w:rPr>
      <w:rFonts w:ascii="Calibri" w:eastAsia="Calibri" w:hAnsi="Calibri" w:cs="Times New Roman"/>
      <w:w w:val="108"/>
      <w:sz w:val="18"/>
      <w:szCs w:val="18"/>
      <w:lang w:val="en-GB"/>
    </w:rPr>
  </w:style>
  <w:style w:type="paragraph" w:customStyle="1" w:styleId="RSCI05CaptiontoFigureSchemeChartwithbottombar">
    <w:name w:val="RSC I05 Caption to Figure/Scheme/Chart with bottom bar"/>
    <w:link w:val="RSCI05CaptiontoFigureSchemeChartwithbottombarChar"/>
    <w:rsid w:val="00F30503"/>
    <w:pPr>
      <w:pBdr>
        <w:bottom w:val="single" w:sz="12" w:space="1" w:color="A6A6A6" w:themeColor="background1" w:themeShade="A6"/>
      </w:pBdr>
      <w:spacing w:after="200" w:line="276" w:lineRule="auto"/>
      <w:jc w:val="both"/>
    </w:pPr>
    <w:rPr>
      <w:rFonts w:ascii="Calibri" w:eastAsia="Calibri" w:hAnsi="Calibri" w:cs="Calibri"/>
      <w:bCs/>
      <w:sz w:val="14"/>
      <w:szCs w:val="18"/>
      <w:lang w:val="en-GB"/>
    </w:rPr>
  </w:style>
  <w:style w:type="character" w:customStyle="1" w:styleId="RSCI05CaptiontoFigureSchemeChartwithbottombarChar">
    <w:name w:val="RSC I05 Caption to Figure/Scheme/Chart with bottom bar Char"/>
    <w:basedOn w:val="DefaultParagraphFont"/>
    <w:link w:val="RSCI05CaptiontoFigureSchemeChartwithbottombar"/>
    <w:rsid w:val="00F30503"/>
    <w:rPr>
      <w:rFonts w:ascii="Calibri" w:eastAsia="Calibri" w:hAnsi="Calibri" w:cs="Calibri"/>
      <w:bCs/>
      <w:sz w:val="14"/>
      <w:szCs w:val="18"/>
      <w:lang w:val="en-GB"/>
    </w:rPr>
  </w:style>
  <w:style w:type="paragraph" w:styleId="NormalWeb">
    <w:name w:val="Normal (Web)"/>
    <w:basedOn w:val="Normal"/>
    <w:uiPriority w:val="99"/>
    <w:semiHidden/>
    <w:unhideWhenUsed/>
    <w:rsid w:val="00F30503"/>
    <w:pPr>
      <w:spacing w:before="100" w:beforeAutospacing="1" w:after="100" w:afterAutospacing="1" w:line="240" w:lineRule="auto"/>
    </w:pPr>
    <w:rPr>
      <w:rFonts w:eastAsia="Times New Roman" w:cs="Times New Roman"/>
      <w:szCs w:val="24"/>
    </w:rPr>
  </w:style>
  <w:style w:type="character" w:customStyle="1" w:styleId="il">
    <w:name w:val="il"/>
    <w:basedOn w:val="DefaultParagraphFont"/>
    <w:rsid w:val="00F30503"/>
  </w:style>
  <w:style w:type="paragraph" w:customStyle="1" w:styleId="05BHeading">
    <w:name w:val="05 B Heading"/>
    <w:basedOn w:val="Normal"/>
    <w:link w:val="05BHeadingChar"/>
    <w:rsid w:val="00F30503"/>
    <w:pPr>
      <w:spacing w:before="160" w:after="80" w:line="240" w:lineRule="exact"/>
    </w:pPr>
    <w:rPr>
      <w:rFonts w:cs="Times New Roman"/>
      <w:b/>
      <w:sz w:val="18"/>
      <w:szCs w:val="18"/>
      <w:lang w:val="en-GB"/>
    </w:rPr>
  </w:style>
  <w:style w:type="character" w:customStyle="1" w:styleId="05BHeadingChar">
    <w:name w:val="05 B Heading Char"/>
    <w:basedOn w:val="DefaultParagraphFont"/>
    <w:link w:val="05BHeading"/>
    <w:rsid w:val="00F30503"/>
    <w:rPr>
      <w:rFonts w:ascii="Times New Roman" w:hAnsi="Times New Roman" w:cs="Times New Roman"/>
      <w:b/>
      <w:sz w:val="18"/>
      <w:szCs w:val="18"/>
      <w:lang w:val="en-GB"/>
    </w:rPr>
  </w:style>
  <w:style w:type="paragraph" w:customStyle="1" w:styleId="RSCB06BHeadingSub-Section">
    <w:name w:val="RSC B06 B Heading (Sub-Section)"/>
    <w:link w:val="RSCB06BHeadingSub-SectionChar"/>
    <w:rsid w:val="00F30503"/>
    <w:pPr>
      <w:spacing w:after="80" w:line="240" w:lineRule="exact"/>
    </w:pPr>
    <w:rPr>
      <w:b/>
      <w:sz w:val="18"/>
      <w:lang w:val="en-GB"/>
    </w:rPr>
  </w:style>
  <w:style w:type="character" w:customStyle="1" w:styleId="RSCB06BHeadingSub-SectionChar">
    <w:name w:val="RSC B06 B Heading (Sub-Section) Char"/>
    <w:basedOn w:val="DefaultParagraphFont"/>
    <w:link w:val="RSCB06BHeadingSub-Section"/>
    <w:rsid w:val="00F30503"/>
    <w:rPr>
      <w:b/>
      <w:sz w:val="18"/>
      <w:lang w:val="en-GB"/>
    </w:rPr>
  </w:style>
  <w:style w:type="paragraph" w:customStyle="1" w:styleId="RSCB08CHeadingIn-line">
    <w:name w:val="RSC B08 C Heading (In-line)"/>
    <w:link w:val="RSCB08CHeadingIn-lineChar"/>
    <w:rsid w:val="00F30503"/>
    <w:pPr>
      <w:spacing w:after="0" w:line="276" w:lineRule="auto"/>
    </w:pPr>
    <w:rPr>
      <w:b/>
      <w:sz w:val="18"/>
      <w:lang w:val="en-GB"/>
    </w:rPr>
  </w:style>
  <w:style w:type="character" w:customStyle="1" w:styleId="RSCB08CHeadingIn-lineChar">
    <w:name w:val="RSC B08 C Heading (In-line) Char"/>
    <w:basedOn w:val="DefaultParagraphFont"/>
    <w:link w:val="RSCB08CHeadingIn-line"/>
    <w:rsid w:val="00F30503"/>
    <w:rPr>
      <w:b/>
      <w:sz w:val="18"/>
      <w:lang w:val="en-GB"/>
    </w:rPr>
  </w:style>
  <w:style w:type="paragraph" w:styleId="Caption">
    <w:name w:val="caption"/>
    <w:next w:val="Normal"/>
    <w:uiPriority w:val="35"/>
    <w:unhideWhenUsed/>
    <w:qFormat/>
    <w:rsid w:val="00FC0FC3"/>
    <w:pPr>
      <w:spacing w:after="240" w:line="240" w:lineRule="auto"/>
    </w:pPr>
    <w:rPr>
      <w:rFonts w:ascii="Arial" w:eastAsiaTheme="minorEastAsia" w:hAnsi="Arial"/>
      <w:iCs/>
      <w:szCs w:val="18"/>
    </w:rPr>
  </w:style>
  <w:style w:type="table" w:styleId="TableGrid">
    <w:name w:val="Table Grid"/>
    <w:basedOn w:val="TableNormal"/>
    <w:uiPriority w:val="39"/>
    <w:rsid w:val="00F30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0503"/>
    <w:rPr>
      <w:color w:val="808080"/>
    </w:rPr>
  </w:style>
  <w:style w:type="paragraph" w:customStyle="1" w:styleId="Tabletext">
    <w:name w:val="Table text"/>
    <w:basedOn w:val="Normal"/>
    <w:link w:val="TabletextChar"/>
    <w:qFormat/>
    <w:rsid w:val="004E779D"/>
    <w:pPr>
      <w:overflowPunct w:val="0"/>
      <w:autoSpaceDE w:val="0"/>
      <w:autoSpaceDN w:val="0"/>
      <w:adjustRightInd w:val="0"/>
      <w:spacing w:line="240" w:lineRule="auto"/>
      <w:jc w:val="center"/>
    </w:pPr>
    <w:rPr>
      <w:rFonts w:eastAsia="Times New Roman" w:cstheme="minorHAnsi"/>
      <w:color w:val="000000"/>
      <w:sz w:val="20"/>
      <w:szCs w:val="16"/>
    </w:rPr>
  </w:style>
  <w:style w:type="paragraph" w:customStyle="1" w:styleId="RSCT02Tabletitlewithouttopbar">
    <w:name w:val="RSC T02 Table title without top bar"/>
    <w:basedOn w:val="Normal"/>
    <w:link w:val="RSCT02TabletitlewithouttopbarChar"/>
    <w:qFormat/>
    <w:rsid w:val="00F30503"/>
    <w:pPr>
      <w:keepNext/>
      <w:keepLines/>
      <w:pBdr>
        <w:bottom w:val="single" w:sz="6" w:space="1" w:color="auto"/>
      </w:pBdr>
      <w:spacing w:before="120" w:after="120" w:line="200" w:lineRule="exact"/>
      <w:jc w:val="both"/>
    </w:pPr>
    <w:rPr>
      <w:rFonts w:eastAsia="Times New Roman" w:cs="Times New Roman"/>
      <w:sz w:val="14"/>
      <w:szCs w:val="20"/>
      <w:lang w:val="en-GB" w:eastAsia="en-GB"/>
    </w:rPr>
  </w:style>
  <w:style w:type="character" w:customStyle="1" w:styleId="TabletextChar">
    <w:name w:val="Table text Char"/>
    <w:basedOn w:val="DefaultParagraphFont"/>
    <w:link w:val="Tabletext"/>
    <w:rsid w:val="004E779D"/>
    <w:rPr>
      <w:rFonts w:ascii="Arial" w:eastAsia="Times New Roman" w:hAnsi="Arial" w:cstheme="minorHAnsi"/>
      <w:color w:val="000000"/>
      <w:sz w:val="20"/>
      <w:szCs w:val="16"/>
    </w:rPr>
  </w:style>
  <w:style w:type="character" w:customStyle="1" w:styleId="RSCT02TabletitlewithouttopbarChar">
    <w:name w:val="RSC T02 Table title without top bar Char"/>
    <w:basedOn w:val="DefaultParagraphFont"/>
    <w:link w:val="RSCT02Tabletitlewithouttopbar"/>
    <w:rsid w:val="00F30503"/>
    <w:rPr>
      <w:rFonts w:eastAsia="Times New Roman" w:cs="Times New Roman"/>
      <w:sz w:val="14"/>
      <w:szCs w:val="20"/>
      <w:lang w:val="en-GB" w:eastAsia="en-GB"/>
    </w:rPr>
  </w:style>
  <w:style w:type="paragraph" w:styleId="TableofFigures">
    <w:name w:val="table of figures"/>
    <w:next w:val="Normal"/>
    <w:uiPriority w:val="99"/>
    <w:unhideWhenUsed/>
    <w:qFormat/>
    <w:rsid w:val="007A2393"/>
    <w:pPr>
      <w:adjustRightInd w:val="0"/>
      <w:spacing w:after="120" w:line="480" w:lineRule="auto"/>
      <w:ind w:left="720" w:hanging="720"/>
    </w:pPr>
    <w:rPr>
      <w:rFonts w:ascii="Arial" w:hAnsi="Arial" w:cs="Times New Roman"/>
      <w:sz w:val="24"/>
      <w:szCs w:val="18"/>
      <w:lang w:val="en-GB"/>
    </w:rPr>
  </w:style>
  <w:style w:type="paragraph" w:customStyle="1" w:styleId="RSCT03TableBody">
    <w:name w:val="RSC T03 Table Body"/>
    <w:basedOn w:val="Normal"/>
    <w:link w:val="RSCT03TableBodyChar"/>
    <w:qFormat/>
    <w:rsid w:val="00F30503"/>
    <w:pPr>
      <w:keepNext/>
      <w:keepLines/>
      <w:spacing w:line="220" w:lineRule="exact"/>
      <w:jc w:val="center"/>
    </w:pPr>
    <w:rPr>
      <w:rFonts w:eastAsia="Times New Roman" w:cs="Times New Roman"/>
      <w:sz w:val="16"/>
      <w:szCs w:val="16"/>
      <w:lang w:val="en-GB" w:eastAsia="en-GB"/>
    </w:rPr>
  </w:style>
  <w:style w:type="character" w:customStyle="1" w:styleId="RSCT03TableBodyChar">
    <w:name w:val="RSC T03 Table Body Char"/>
    <w:basedOn w:val="DefaultParagraphFont"/>
    <w:link w:val="RSCT03TableBody"/>
    <w:rsid w:val="00F30503"/>
    <w:rPr>
      <w:rFonts w:eastAsia="Times New Roman" w:cs="Times New Roman"/>
      <w:sz w:val="16"/>
      <w:szCs w:val="16"/>
      <w:lang w:val="en-GB" w:eastAsia="en-GB"/>
    </w:rPr>
  </w:style>
  <w:style w:type="paragraph" w:customStyle="1" w:styleId="TAMainText">
    <w:name w:val="TA_Main_Text"/>
    <w:basedOn w:val="Normal"/>
    <w:rsid w:val="00F30503"/>
    <w:pPr>
      <w:spacing w:line="480" w:lineRule="auto"/>
      <w:ind w:firstLine="202"/>
      <w:jc w:val="both"/>
    </w:pPr>
    <w:rPr>
      <w:rFonts w:ascii="Times" w:eastAsia="Times New Roman" w:hAnsi="Times" w:cs="Times New Roman"/>
      <w:szCs w:val="20"/>
    </w:rPr>
  </w:style>
  <w:style w:type="character" w:styleId="UnresolvedMention">
    <w:name w:val="Unresolved Mention"/>
    <w:basedOn w:val="DefaultParagraphFont"/>
    <w:uiPriority w:val="99"/>
    <w:semiHidden/>
    <w:unhideWhenUsed/>
    <w:rsid w:val="00F30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664984">
      <w:bodyDiv w:val="1"/>
      <w:marLeft w:val="0"/>
      <w:marRight w:val="0"/>
      <w:marTop w:val="0"/>
      <w:marBottom w:val="0"/>
      <w:divBdr>
        <w:top w:val="none" w:sz="0" w:space="0" w:color="auto"/>
        <w:left w:val="none" w:sz="0" w:space="0" w:color="auto"/>
        <w:bottom w:val="none" w:sz="0" w:space="0" w:color="auto"/>
        <w:right w:val="none" w:sz="0" w:space="0" w:color="auto"/>
      </w:divBdr>
    </w:div>
    <w:div w:id="182697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A8E51-3B45-4149-83FB-05A4B2941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7035</Words>
  <Characters>40950</Characters>
  <Application>Microsoft Office Word</Application>
  <DocSecurity>0</DocSecurity>
  <Lines>706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Brucker</dc:creator>
  <cp:keywords/>
  <dc:description/>
  <cp:lastModifiedBy>Carli Brucker</cp:lastModifiedBy>
  <cp:revision>42</cp:revision>
  <cp:lastPrinted>2024-06-05T01:41:00Z</cp:lastPrinted>
  <dcterms:created xsi:type="dcterms:W3CDTF">2023-11-28T04:09:00Z</dcterms:created>
  <dcterms:modified xsi:type="dcterms:W3CDTF">2024-06-05T01:41:00Z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ons" value="true"/&gt;&lt;/prefs&gt;&lt;/data&gt;</vt:lpwstr>
  </property>
  <property fmtid="{D5CDD505-2E9C-101B-9397-08002B2CF9AE}" pid="3" name="GrammarlyDocumentId">
    <vt:lpwstr>a3783b90068e6e13bac84907f4342bbd2e64a1fb350d8685869ec3392a1aad80</vt:lpwstr>
  </property>
  <property fmtid="{D5CDD505-2E9C-101B-9397-08002B2CF9AE}" pid="4" name="ZOTERO_PREF_1">
    <vt:lpwstr>&lt;data data-version="3" zotero-version="6.0.36"&gt;&lt;session id="kqpJmImC"/&gt;&lt;style id="http://www.zotero.org/styles/nature" hasBibliography="1" bibliographyStyleHasBeenSet="1"/&gt;&lt;prefs&gt;&lt;pref name="fieldType" value="Field"/&gt;&lt;pref name="automaticJournalAbbreviati</vt:lpwstr>
  </property>
</Properties>
</file>