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00E81E" w14:textId="7C7DC9A3" w:rsidR="00021750" w:rsidRPr="006A650A" w:rsidRDefault="00CA475F" w:rsidP="009E7C68">
      <w:pPr>
        <w:spacing w:line="288" w:lineRule="auto"/>
        <w:jc w:val="center"/>
        <w:rPr>
          <w:rFonts w:ascii="Arial" w:hAnsi="Arial" w:cs="Arial"/>
          <w:i/>
          <w:iCs/>
          <w:sz w:val="28"/>
          <w:szCs w:val="28"/>
        </w:rPr>
      </w:pPr>
      <w:r w:rsidRPr="006A650A">
        <w:rPr>
          <w:rFonts w:ascii="Arial" w:hAnsi="Arial" w:cs="Arial"/>
          <w:i/>
          <w:iCs/>
          <w:sz w:val="28"/>
          <w:szCs w:val="28"/>
        </w:rPr>
        <w:t>Supporting Information</w:t>
      </w:r>
    </w:p>
    <w:p w14:paraId="277B5598" w14:textId="0FB4283D" w:rsidR="00CA475F" w:rsidRPr="00B36D7F" w:rsidRDefault="00B857C6" w:rsidP="00B857C6">
      <w:pPr>
        <w:spacing w:before="240" w:after="240" w:line="288" w:lineRule="auto"/>
        <w:jc w:val="left"/>
        <w:rPr>
          <w:rFonts w:ascii="Arial" w:hAnsi="Arial" w:cs="Arial"/>
          <w:sz w:val="32"/>
          <w:szCs w:val="32"/>
        </w:rPr>
      </w:pPr>
      <w:r w:rsidRPr="00B36D7F">
        <w:rPr>
          <w:rFonts w:ascii="Arial" w:hAnsi="Arial" w:cs="Arial"/>
          <w:sz w:val="32"/>
          <w:szCs w:val="32"/>
        </w:rPr>
        <w:t xml:space="preserve">Pore Space Partition in Rigid Metal-Organic Frameworks </w:t>
      </w:r>
      <w:r w:rsidR="00305B79" w:rsidRPr="00B36D7F">
        <w:rPr>
          <w:rFonts w:ascii="Arial" w:hAnsi="Arial" w:cs="Arial"/>
          <w:sz w:val="32"/>
          <w:szCs w:val="32"/>
        </w:rPr>
        <w:t xml:space="preserve">Containing Organic Vertices </w:t>
      </w:r>
      <w:r w:rsidRPr="00B36D7F">
        <w:rPr>
          <w:rFonts w:ascii="Arial" w:hAnsi="Arial" w:cs="Arial"/>
          <w:sz w:val="32"/>
          <w:szCs w:val="32"/>
        </w:rPr>
        <w:t>for Trace Benzene Adsorption</w:t>
      </w:r>
    </w:p>
    <w:p w14:paraId="6FA7A3EF" w14:textId="2B869099" w:rsidR="006A650A" w:rsidRPr="00DD1EEC" w:rsidRDefault="006A650A" w:rsidP="006A650A">
      <w:pPr>
        <w:pStyle w:val="BBAuthorName"/>
      </w:pPr>
      <w:r>
        <w:t>Yingying Zhang,</w:t>
      </w:r>
      <w:r w:rsidR="006900FF">
        <w:rPr>
          <w:vertAlign w:val="superscript"/>
        </w:rPr>
        <w:t>1</w:t>
      </w:r>
      <w:r>
        <w:t xml:space="preserve"> Chaozhuang Xue,</w:t>
      </w:r>
      <w:r w:rsidR="006900FF">
        <w:rPr>
          <w:vertAlign w:val="superscript"/>
        </w:rPr>
        <w:t>2</w:t>
      </w:r>
      <w:r>
        <w:t xml:space="preserve"> </w:t>
      </w:r>
      <w:r w:rsidR="00342B83">
        <w:t>Zhi Fang,</w:t>
      </w:r>
      <w:r w:rsidR="006900FF">
        <w:rPr>
          <w:vertAlign w:val="superscript"/>
        </w:rPr>
        <w:t>3</w:t>
      </w:r>
      <w:r w:rsidR="001431CE">
        <w:rPr>
          <w:rFonts w:hint="eastAsia"/>
          <w:lang w:eastAsia="zh-CN"/>
        </w:rPr>
        <w:t xml:space="preserve"> </w:t>
      </w:r>
      <w:r>
        <w:t>Yexin Huang,</w:t>
      </w:r>
      <w:r w:rsidR="006900FF">
        <w:rPr>
          <w:vertAlign w:val="superscript"/>
        </w:rPr>
        <w:t>1</w:t>
      </w:r>
      <w:r>
        <w:t xml:space="preserve"> Hui Li,</w:t>
      </w:r>
      <w:r w:rsidR="006900FF">
        <w:rPr>
          <w:vertAlign w:val="superscript"/>
        </w:rPr>
        <w:t>1</w:t>
      </w:r>
      <w:r>
        <w:t xml:space="preserve"> Yuqing Qi,</w:t>
      </w:r>
      <w:r w:rsidR="006900FF">
        <w:rPr>
          <w:vertAlign w:val="superscript"/>
        </w:rPr>
        <w:t>1</w:t>
      </w:r>
      <w:r>
        <w:t xml:space="preserve"> </w:t>
      </w:r>
      <w:r w:rsidR="00A54606">
        <w:rPr>
          <w:rFonts w:hint="eastAsia"/>
          <w:lang w:eastAsia="zh-CN"/>
        </w:rPr>
        <w:t>Kai</w:t>
      </w:r>
      <w:r w:rsidR="00A54606">
        <w:t xml:space="preserve"> Zhu,</w:t>
      </w:r>
      <w:r w:rsidR="006900FF">
        <w:rPr>
          <w:vertAlign w:val="superscript"/>
        </w:rPr>
        <w:t>1</w:t>
      </w:r>
      <w:r w:rsidR="00A54606">
        <w:t xml:space="preserve"> Fang Peng,</w:t>
      </w:r>
      <w:r w:rsidR="006900FF">
        <w:rPr>
          <w:vertAlign w:val="superscript"/>
        </w:rPr>
        <w:t>1</w:t>
      </w:r>
      <w:r w:rsidR="00A54606">
        <w:t xml:space="preserve"> </w:t>
      </w:r>
      <w:r>
        <w:t>Lei Gan,</w:t>
      </w:r>
      <w:r w:rsidR="006900FF">
        <w:rPr>
          <w:vertAlign w:val="superscript"/>
        </w:rPr>
        <w:t>1</w:t>
      </w:r>
      <w:r>
        <w:t xml:space="preserve"> Hongliang Huang,</w:t>
      </w:r>
      <w:r w:rsidR="006900FF">
        <w:rPr>
          <w:vertAlign w:val="superscript"/>
        </w:rPr>
        <w:t>3</w:t>
      </w:r>
      <w:r w:rsidRPr="00D715A6">
        <w:t>*</w:t>
      </w:r>
      <w:r>
        <w:t xml:space="preserve"> and Huajun Yang</w:t>
      </w:r>
      <w:r w:rsidR="006900FF">
        <w:rPr>
          <w:vertAlign w:val="superscript"/>
        </w:rPr>
        <w:t>1</w:t>
      </w:r>
      <w:r w:rsidRPr="00D715A6">
        <w:t>*</w:t>
      </w:r>
    </w:p>
    <w:p w14:paraId="1ED812A5" w14:textId="0FEE7A09" w:rsidR="006A650A" w:rsidRPr="006A650A" w:rsidRDefault="006900FF" w:rsidP="006A650A">
      <w:pPr>
        <w:spacing w:line="288" w:lineRule="auto"/>
        <w:rPr>
          <w:rFonts w:ascii="Times New Roman" w:hAnsi="Times New Roman" w:cs="Times New Roman"/>
          <w:i/>
          <w:iCs/>
        </w:rPr>
      </w:pPr>
      <w:r>
        <w:rPr>
          <w:rFonts w:ascii="Times New Roman" w:hAnsi="Times New Roman" w:cs="Times New Roman"/>
          <w:i/>
          <w:iCs/>
          <w:vertAlign w:val="superscript"/>
        </w:rPr>
        <w:t>1</w:t>
      </w:r>
      <w:r w:rsidR="006A650A" w:rsidRPr="006A650A">
        <w:rPr>
          <w:rFonts w:ascii="Times New Roman" w:hAnsi="Times New Roman" w:cs="Times New Roman"/>
          <w:i/>
          <w:iCs/>
        </w:rPr>
        <w:t xml:space="preserve"> Jiangsu Key Laboratory of Biomedical Materials, </w:t>
      </w:r>
      <w:r w:rsidR="00A07921">
        <w:rPr>
          <w:rFonts w:ascii="Times New Roman" w:hAnsi="Times New Roman" w:cs="Times New Roman"/>
          <w:i/>
          <w:iCs/>
        </w:rPr>
        <w:t>School</w:t>
      </w:r>
      <w:r w:rsidR="006A650A" w:rsidRPr="006A650A">
        <w:rPr>
          <w:rFonts w:ascii="Times New Roman" w:hAnsi="Times New Roman" w:cs="Times New Roman"/>
          <w:i/>
          <w:iCs/>
        </w:rPr>
        <w:t xml:space="preserve"> of Chemistry and Materials Science, Nanjing Normal University, Nanjing 210023, China.</w:t>
      </w:r>
    </w:p>
    <w:p w14:paraId="624FFB50" w14:textId="208352B8" w:rsidR="006A650A" w:rsidRPr="006A650A" w:rsidRDefault="006900FF" w:rsidP="006A650A">
      <w:pPr>
        <w:spacing w:line="288" w:lineRule="auto"/>
        <w:rPr>
          <w:rFonts w:ascii="Times New Roman" w:hAnsi="Times New Roman" w:cs="Times New Roman"/>
          <w:i/>
          <w:iCs/>
        </w:rPr>
      </w:pPr>
      <w:r>
        <w:rPr>
          <w:rFonts w:ascii="Times New Roman" w:hAnsi="Times New Roman" w:cs="Times New Roman"/>
          <w:i/>
          <w:iCs/>
          <w:vertAlign w:val="superscript"/>
        </w:rPr>
        <w:t>2</w:t>
      </w:r>
      <w:r w:rsidR="006A650A" w:rsidRPr="006A650A">
        <w:rPr>
          <w:rFonts w:ascii="Times New Roman" w:hAnsi="Times New Roman" w:cs="Times New Roman"/>
          <w:i/>
          <w:iCs/>
        </w:rPr>
        <w:t xml:space="preserve"> School of Chemistry and Chemical Engineering, Liaocheng University, Liaocheng 252059, China.</w:t>
      </w:r>
    </w:p>
    <w:p w14:paraId="58FB8747" w14:textId="2061564F" w:rsidR="00CA475F" w:rsidRPr="00584DD9" w:rsidRDefault="006900FF" w:rsidP="006A650A">
      <w:pPr>
        <w:spacing w:line="288" w:lineRule="auto"/>
        <w:rPr>
          <w:rFonts w:ascii="Times New Roman" w:hAnsi="Times New Roman" w:cs="Times New Roman"/>
          <w:i/>
          <w:iCs/>
        </w:rPr>
        <w:sectPr w:rsidR="00CA475F" w:rsidRPr="00584DD9" w:rsidSect="004D791B">
          <w:footerReference w:type="default" r:id="rId7"/>
          <w:pgSz w:w="11906" w:h="16838"/>
          <w:pgMar w:top="1440" w:right="1800" w:bottom="1440" w:left="1800" w:header="851" w:footer="992" w:gutter="0"/>
          <w:cols w:space="425"/>
          <w:docGrid w:type="lines" w:linePitch="312"/>
        </w:sectPr>
      </w:pPr>
      <w:r>
        <w:rPr>
          <w:rFonts w:ascii="Times New Roman" w:hAnsi="Times New Roman" w:cs="Times New Roman"/>
          <w:i/>
          <w:iCs/>
          <w:vertAlign w:val="superscript"/>
        </w:rPr>
        <w:t>3</w:t>
      </w:r>
      <w:r w:rsidR="006A650A" w:rsidRPr="006A650A">
        <w:rPr>
          <w:rFonts w:ascii="Times New Roman" w:hAnsi="Times New Roman" w:cs="Times New Roman"/>
          <w:i/>
          <w:iCs/>
        </w:rPr>
        <w:t xml:space="preserve"> State Key Laboratory of Separation Membranes and Membrane Processes, School of Chemical Engineering</w:t>
      </w:r>
      <w:r w:rsidR="003912D2">
        <w:rPr>
          <w:rFonts w:ascii="Times New Roman" w:hAnsi="Times New Roman" w:cs="Times New Roman"/>
          <w:i/>
          <w:iCs/>
        </w:rPr>
        <w:t xml:space="preserve"> and Technology</w:t>
      </w:r>
      <w:r w:rsidR="006A650A" w:rsidRPr="006A650A">
        <w:rPr>
          <w:rFonts w:ascii="Times New Roman" w:hAnsi="Times New Roman" w:cs="Times New Roman"/>
          <w:i/>
          <w:iCs/>
        </w:rPr>
        <w:t>, Tiangong University, Tianjin 300387, China.</w:t>
      </w:r>
    </w:p>
    <w:sdt>
      <w:sdtPr>
        <w:rPr>
          <w:rFonts w:asciiTheme="minorHAnsi" w:eastAsiaTheme="minorEastAsia" w:hAnsiTheme="minorHAnsi" w:cstheme="minorBidi"/>
          <w:color w:val="auto"/>
          <w:kern w:val="2"/>
          <w:sz w:val="21"/>
          <w:szCs w:val="22"/>
          <w:lang w:val="zh-CN"/>
        </w:rPr>
        <w:id w:val="-1782021239"/>
        <w:docPartObj>
          <w:docPartGallery w:val="Table of Contents"/>
          <w:docPartUnique/>
        </w:docPartObj>
      </w:sdtPr>
      <w:sdtEndPr>
        <w:rPr>
          <w:b/>
          <w:bCs/>
        </w:rPr>
      </w:sdtEndPr>
      <w:sdtContent>
        <w:p w14:paraId="63D9BF97" w14:textId="25335881" w:rsidR="00985732" w:rsidRPr="006B2E3A" w:rsidRDefault="006B2E3A" w:rsidP="00AD50E9">
          <w:pPr>
            <w:pStyle w:val="TOC"/>
            <w:spacing w:afterLines="200" w:after="624" w:line="360" w:lineRule="auto"/>
            <w:jc w:val="center"/>
            <w:rPr>
              <w:rFonts w:ascii="Times New Roman" w:hAnsi="Times New Roman" w:cs="Times New Roman"/>
              <w:b/>
              <w:bCs/>
              <w:color w:val="auto"/>
            </w:rPr>
          </w:pPr>
          <w:r w:rsidRPr="006B2E3A">
            <w:rPr>
              <w:rFonts w:ascii="Times New Roman" w:hAnsi="Times New Roman" w:cs="Times New Roman"/>
              <w:b/>
              <w:bCs/>
              <w:color w:val="auto"/>
              <w:lang w:val="zh-CN"/>
            </w:rPr>
            <w:t>Contents</w:t>
          </w:r>
        </w:p>
        <w:p w14:paraId="47C43667" w14:textId="291A4974" w:rsidR="006B2E3A" w:rsidRPr="00200790" w:rsidRDefault="00985732" w:rsidP="006B2E3A">
          <w:pPr>
            <w:pStyle w:val="TOC1"/>
            <w:tabs>
              <w:tab w:val="right" w:leader="dot" w:pos="8296"/>
            </w:tabs>
            <w:spacing w:line="360" w:lineRule="auto"/>
            <w:rPr>
              <w:rFonts w:ascii="Times New Roman" w:hAnsi="Times New Roman"/>
              <w:b/>
              <w:bCs/>
              <w:noProof/>
              <w:sz w:val="24"/>
              <w:szCs w:val="24"/>
            </w:rPr>
          </w:pPr>
          <w:r>
            <w:fldChar w:fldCharType="begin"/>
          </w:r>
          <w:r>
            <w:instrText xml:space="preserve"> TOC \o "1-3" \h \z \u </w:instrText>
          </w:r>
          <w:r>
            <w:fldChar w:fldCharType="separate"/>
          </w:r>
          <w:hyperlink w:anchor="_Toc168391994" w:history="1">
            <w:r w:rsidR="006B2E3A" w:rsidRPr="00200790">
              <w:rPr>
                <w:rStyle w:val="ab"/>
                <w:rFonts w:ascii="Times New Roman" w:hAnsi="Times New Roman"/>
                <w:b/>
                <w:bCs/>
                <w:noProof/>
                <w:sz w:val="24"/>
                <w:szCs w:val="24"/>
              </w:rPr>
              <w:t>Section 1. Materials in NNMs synthesis</w:t>
            </w:r>
            <w:r w:rsidR="006B2E3A" w:rsidRPr="00200790">
              <w:rPr>
                <w:rFonts w:ascii="Times New Roman" w:hAnsi="Times New Roman"/>
                <w:b/>
                <w:bCs/>
                <w:noProof/>
                <w:webHidden/>
                <w:sz w:val="24"/>
                <w:szCs w:val="24"/>
              </w:rPr>
              <w:tab/>
              <w:t>S</w:t>
            </w:r>
            <w:r w:rsidR="006B2E3A" w:rsidRPr="00200790">
              <w:rPr>
                <w:rFonts w:ascii="Times New Roman" w:hAnsi="Times New Roman"/>
                <w:b/>
                <w:bCs/>
                <w:noProof/>
                <w:webHidden/>
                <w:sz w:val="24"/>
                <w:szCs w:val="24"/>
              </w:rPr>
              <w:fldChar w:fldCharType="begin"/>
            </w:r>
            <w:r w:rsidR="006B2E3A" w:rsidRPr="00200790">
              <w:rPr>
                <w:rFonts w:ascii="Times New Roman" w:hAnsi="Times New Roman"/>
                <w:b/>
                <w:bCs/>
                <w:noProof/>
                <w:webHidden/>
                <w:sz w:val="24"/>
                <w:szCs w:val="24"/>
              </w:rPr>
              <w:instrText xml:space="preserve"> PAGEREF _Toc168391994 \h </w:instrText>
            </w:r>
            <w:r w:rsidR="006B2E3A" w:rsidRPr="00200790">
              <w:rPr>
                <w:rFonts w:ascii="Times New Roman" w:hAnsi="Times New Roman"/>
                <w:b/>
                <w:bCs/>
                <w:noProof/>
                <w:webHidden/>
                <w:sz w:val="24"/>
                <w:szCs w:val="24"/>
              </w:rPr>
            </w:r>
            <w:r w:rsidR="006B2E3A" w:rsidRPr="00200790">
              <w:rPr>
                <w:rFonts w:ascii="Times New Roman" w:hAnsi="Times New Roman"/>
                <w:b/>
                <w:bCs/>
                <w:noProof/>
                <w:webHidden/>
                <w:sz w:val="24"/>
                <w:szCs w:val="24"/>
              </w:rPr>
              <w:fldChar w:fldCharType="separate"/>
            </w:r>
            <w:r w:rsidR="006B2E3A" w:rsidRPr="00200790">
              <w:rPr>
                <w:rFonts w:ascii="Times New Roman" w:hAnsi="Times New Roman"/>
                <w:b/>
                <w:bCs/>
                <w:noProof/>
                <w:webHidden/>
                <w:sz w:val="24"/>
                <w:szCs w:val="24"/>
              </w:rPr>
              <w:t>3</w:t>
            </w:r>
            <w:r w:rsidR="006B2E3A" w:rsidRPr="00200790">
              <w:rPr>
                <w:rFonts w:ascii="Times New Roman" w:hAnsi="Times New Roman"/>
                <w:b/>
                <w:bCs/>
                <w:noProof/>
                <w:webHidden/>
                <w:sz w:val="24"/>
                <w:szCs w:val="24"/>
              </w:rPr>
              <w:fldChar w:fldCharType="end"/>
            </w:r>
          </w:hyperlink>
        </w:p>
        <w:p w14:paraId="4D67FB90" w14:textId="7080C27A" w:rsidR="006B2E3A" w:rsidRPr="00200790" w:rsidRDefault="00964684" w:rsidP="006B2E3A">
          <w:pPr>
            <w:pStyle w:val="TOC1"/>
            <w:tabs>
              <w:tab w:val="right" w:leader="dot" w:pos="8296"/>
            </w:tabs>
            <w:spacing w:line="360" w:lineRule="auto"/>
            <w:rPr>
              <w:rFonts w:ascii="Times New Roman" w:hAnsi="Times New Roman"/>
              <w:b/>
              <w:bCs/>
              <w:noProof/>
              <w:sz w:val="24"/>
              <w:szCs w:val="24"/>
            </w:rPr>
          </w:pPr>
          <w:hyperlink w:anchor="_Toc168391995" w:history="1">
            <w:r w:rsidR="006B2E3A" w:rsidRPr="00200790">
              <w:rPr>
                <w:rStyle w:val="ab"/>
                <w:rFonts w:ascii="Times New Roman" w:hAnsi="Times New Roman"/>
                <w:b/>
                <w:bCs/>
                <w:noProof/>
                <w:sz w:val="24"/>
                <w:szCs w:val="24"/>
              </w:rPr>
              <w:t>Section 2. Measurements</w:t>
            </w:r>
            <w:r w:rsidR="006B2E3A" w:rsidRPr="00200790">
              <w:rPr>
                <w:rFonts w:ascii="Times New Roman" w:hAnsi="Times New Roman"/>
                <w:b/>
                <w:bCs/>
                <w:noProof/>
                <w:webHidden/>
                <w:sz w:val="24"/>
                <w:szCs w:val="24"/>
              </w:rPr>
              <w:tab/>
              <w:t>S</w:t>
            </w:r>
            <w:r w:rsidR="006B2E3A" w:rsidRPr="00200790">
              <w:rPr>
                <w:rFonts w:ascii="Times New Roman" w:hAnsi="Times New Roman"/>
                <w:b/>
                <w:bCs/>
                <w:noProof/>
                <w:webHidden/>
                <w:sz w:val="24"/>
                <w:szCs w:val="24"/>
              </w:rPr>
              <w:fldChar w:fldCharType="begin"/>
            </w:r>
            <w:r w:rsidR="006B2E3A" w:rsidRPr="00200790">
              <w:rPr>
                <w:rFonts w:ascii="Times New Roman" w:hAnsi="Times New Roman"/>
                <w:b/>
                <w:bCs/>
                <w:noProof/>
                <w:webHidden/>
                <w:sz w:val="24"/>
                <w:szCs w:val="24"/>
              </w:rPr>
              <w:instrText xml:space="preserve"> PAGEREF _Toc168391995 \h </w:instrText>
            </w:r>
            <w:r w:rsidR="006B2E3A" w:rsidRPr="00200790">
              <w:rPr>
                <w:rFonts w:ascii="Times New Roman" w:hAnsi="Times New Roman"/>
                <w:b/>
                <w:bCs/>
                <w:noProof/>
                <w:webHidden/>
                <w:sz w:val="24"/>
                <w:szCs w:val="24"/>
              </w:rPr>
            </w:r>
            <w:r w:rsidR="006B2E3A" w:rsidRPr="00200790">
              <w:rPr>
                <w:rFonts w:ascii="Times New Roman" w:hAnsi="Times New Roman"/>
                <w:b/>
                <w:bCs/>
                <w:noProof/>
                <w:webHidden/>
                <w:sz w:val="24"/>
                <w:szCs w:val="24"/>
              </w:rPr>
              <w:fldChar w:fldCharType="separate"/>
            </w:r>
            <w:r w:rsidR="006B2E3A" w:rsidRPr="00200790">
              <w:rPr>
                <w:rFonts w:ascii="Times New Roman" w:hAnsi="Times New Roman"/>
                <w:b/>
                <w:bCs/>
                <w:noProof/>
                <w:webHidden/>
                <w:sz w:val="24"/>
                <w:szCs w:val="24"/>
              </w:rPr>
              <w:t>3</w:t>
            </w:r>
            <w:r w:rsidR="006B2E3A" w:rsidRPr="00200790">
              <w:rPr>
                <w:rFonts w:ascii="Times New Roman" w:hAnsi="Times New Roman"/>
                <w:b/>
                <w:bCs/>
                <w:noProof/>
                <w:webHidden/>
                <w:sz w:val="24"/>
                <w:szCs w:val="24"/>
              </w:rPr>
              <w:fldChar w:fldCharType="end"/>
            </w:r>
          </w:hyperlink>
        </w:p>
        <w:p w14:paraId="292A9D9A" w14:textId="16B1AC46" w:rsidR="006B2E3A" w:rsidRPr="00200790" w:rsidRDefault="00964684" w:rsidP="006B2E3A">
          <w:pPr>
            <w:pStyle w:val="TOC1"/>
            <w:tabs>
              <w:tab w:val="right" w:leader="dot" w:pos="8296"/>
            </w:tabs>
            <w:spacing w:line="360" w:lineRule="auto"/>
            <w:rPr>
              <w:rFonts w:ascii="Times New Roman" w:hAnsi="Times New Roman"/>
              <w:b/>
              <w:bCs/>
              <w:noProof/>
              <w:sz w:val="24"/>
              <w:szCs w:val="24"/>
            </w:rPr>
          </w:pPr>
          <w:hyperlink w:anchor="_Toc168391996" w:history="1">
            <w:r w:rsidR="006B2E3A" w:rsidRPr="00200790">
              <w:rPr>
                <w:rStyle w:val="ab"/>
                <w:rFonts w:ascii="Times New Roman" w:hAnsi="Times New Roman"/>
                <w:b/>
                <w:bCs/>
                <w:noProof/>
                <w:sz w:val="24"/>
                <w:szCs w:val="24"/>
              </w:rPr>
              <w:t>Section 3. PSP strategy on rigid acs</w:t>
            </w:r>
            <w:r w:rsidR="006B2E3A" w:rsidRPr="00200790">
              <w:rPr>
                <w:rFonts w:ascii="Times New Roman" w:hAnsi="Times New Roman"/>
                <w:b/>
                <w:bCs/>
                <w:noProof/>
                <w:webHidden/>
                <w:sz w:val="24"/>
                <w:szCs w:val="24"/>
              </w:rPr>
              <w:tab/>
              <w:t>S</w:t>
            </w:r>
            <w:r w:rsidR="006B2E3A" w:rsidRPr="00200790">
              <w:rPr>
                <w:rFonts w:ascii="Times New Roman" w:hAnsi="Times New Roman"/>
                <w:b/>
                <w:bCs/>
                <w:noProof/>
                <w:webHidden/>
                <w:sz w:val="24"/>
                <w:szCs w:val="24"/>
              </w:rPr>
              <w:fldChar w:fldCharType="begin"/>
            </w:r>
            <w:r w:rsidR="006B2E3A" w:rsidRPr="00200790">
              <w:rPr>
                <w:rFonts w:ascii="Times New Roman" w:hAnsi="Times New Roman"/>
                <w:b/>
                <w:bCs/>
                <w:noProof/>
                <w:webHidden/>
                <w:sz w:val="24"/>
                <w:szCs w:val="24"/>
              </w:rPr>
              <w:instrText xml:space="preserve"> PAGEREF _Toc168391996 \h </w:instrText>
            </w:r>
            <w:r w:rsidR="006B2E3A" w:rsidRPr="00200790">
              <w:rPr>
                <w:rFonts w:ascii="Times New Roman" w:hAnsi="Times New Roman"/>
                <w:b/>
                <w:bCs/>
                <w:noProof/>
                <w:webHidden/>
                <w:sz w:val="24"/>
                <w:szCs w:val="24"/>
              </w:rPr>
            </w:r>
            <w:r w:rsidR="006B2E3A" w:rsidRPr="00200790">
              <w:rPr>
                <w:rFonts w:ascii="Times New Roman" w:hAnsi="Times New Roman"/>
                <w:b/>
                <w:bCs/>
                <w:noProof/>
                <w:webHidden/>
                <w:sz w:val="24"/>
                <w:szCs w:val="24"/>
              </w:rPr>
              <w:fldChar w:fldCharType="separate"/>
            </w:r>
            <w:r w:rsidR="006B2E3A" w:rsidRPr="00200790">
              <w:rPr>
                <w:rFonts w:ascii="Times New Roman" w:hAnsi="Times New Roman"/>
                <w:b/>
                <w:bCs/>
                <w:noProof/>
                <w:webHidden/>
                <w:sz w:val="24"/>
                <w:szCs w:val="24"/>
              </w:rPr>
              <w:t>6</w:t>
            </w:r>
            <w:r w:rsidR="006B2E3A" w:rsidRPr="00200790">
              <w:rPr>
                <w:rFonts w:ascii="Times New Roman" w:hAnsi="Times New Roman"/>
                <w:b/>
                <w:bCs/>
                <w:noProof/>
                <w:webHidden/>
                <w:sz w:val="24"/>
                <w:szCs w:val="24"/>
              </w:rPr>
              <w:fldChar w:fldCharType="end"/>
            </w:r>
          </w:hyperlink>
        </w:p>
        <w:p w14:paraId="62ECF210" w14:textId="672755BA" w:rsidR="006B2E3A" w:rsidRPr="00200790" w:rsidRDefault="00964684" w:rsidP="006B2E3A">
          <w:pPr>
            <w:pStyle w:val="TOC1"/>
            <w:tabs>
              <w:tab w:val="right" w:leader="dot" w:pos="8296"/>
            </w:tabs>
            <w:spacing w:line="360" w:lineRule="auto"/>
            <w:rPr>
              <w:rFonts w:ascii="Times New Roman" w:hAnsi="Times New Roman"/>
              <w:b/>
              <w:bCs/>
              <w:noProof/>
              <w:sz w:val="24"/>
              <w:szCs w:val="24"/>
            </w:rPr>
          </w:pPr>
          <w:hyperlink w:anchor="_Toc168391997" w:history="1">
            <w:r w:rsidR="006B2E3A" w:rsidRPr="00200790">
              <w:rPr>
                <w:rStyle w:val="ab"/>
                <w:rFonts w:ascii="Times New Roman" w:hAnsi="Times New Roman"/>
                <w:b/>
                <w:bCs/>
                <w:noProof/>
                <w:sz w:val="24"/>
                <w:szCs w:val="24"/>
              </w:rPr>
              <w:t xml:space="preserve">Section 4. </w:t>
            </w:r>
            <w:r w:rsidR="00F74F07">
              <w:rPr>
                <w:rStyle w:val="ab"/>
                <w:rFonts w:ascii="Times New Roman" w:hAnsi="Times New Roman"/>
                <w:b/>
                <w:bCs/>
                <w:noProof/>
                <w:sz w:val="24"/>
                <w:szCs w:val="24"/>
              </w:rPr>
              <w:t>S</w:t>
            </w:r>
            <w:r w:rsidR="006B2E3A" w:rsidRPr="00200790">
              <w:rPr>
                <w:rStyle w:val="ab"/>
                <w:rFonts w:ascii="Times New Roman" w:hAnsi="Times New Roman"/>
                <w:b/>
                <w:bCs/>
                <w:noProof/>
                <w:sz w:val="24"/>
                <w:szCs w:val="24"/>
              </w:rPr>
              <w:t>tructural analysis</w:t>
            </w:r>
            <w:r w:rsidR="006B2E3A" w:rsidRPr="00200790">
              <w:rPr>
                <w:rFonts w:ascii="Times New Roman" w:hAnsi="Times New Roman"/>
                <w:b/>
                <w:bCs/>
                <w:noProof/>
                <w:webHidden/>
                <w:sz w:val="24"/>
                <w:szCs w:val="24"/>
              </w:rPr>
              <w:tab/>
              <w:t>S</w:t>
            </w:r>
            <w:r w:rsidR="006B2E3A" w:rsidRPr="00200790">
              <w:rPr>
                <w:rFonts w:ascii="Times New Roman" w:hAnsi="Times New Roman"/>
                <w:b/>
                <w:bCs/>
                <w:noProof/>
                <w:webHidden/>
                <w:sz w:val="24"/>
                <w:szCs w:val="24"/>
              </w:rPr>
              <w:fldChar w:fldCharType="begin"/>
            </w:r>
            <w:r w:rsidR="006B2E3A" w:rsidRPr="00200790">
              <w:rPr>
                <w:rFonts w:ascii="Times New Roman" w:hAnsi="Times New Roman"/>
                <w:b/>
                <w:bCs/>
                <w:noProof/>
                <w:webHidden/>
                <w:sz w:val="24"/>
                <w:szCs w:val="24"/>
              </w:rPr>
              <w:instrText xml:space="preserve"> PAGEREF _Toc168391997 \h </w:instrText>
            </w:r>
            <w:r w:rsidR="006B2E3A" w:rsidRPr="00200790">
              <w:rPr>
                <w:rFonts w:ascii="Times New Roman" w:hAnsi="Times New Roman"/>
                <w:b/>
                <w:bCs/>
                <w:noProof/>
                <w:webHidden/>
                <w:sz w:val="24"/>
                <w:szCs w:val="24"/>
              </w:rPr>
            </w:r>
            <w:r w:rsidR="006B2E3A" w:rsidRPr="00200790">
              <w:rPr>
                <w:rFonts w:ascii="Times New Roman" w:hAnsi="Times New Roman"/>
                <w:b/>
                <w:bCs/>
                <w:noProof/>
                <w:webHidden/>
                <w:sz w:val="24"/>
                <w:szCs w:val="24"/>
              </w:rPr>
              <w:fldChar w:fldCharType="separate"/>
            </w:r>
            <w:r w:rsidR="006B2E3A" w:rsidRPr="00200790">
              <w:rPr>
                <w:rFonts w:ascii="Times New Roman" w:hAnsi="Times New Roman"/>
                <w:b/>
                <w:bCs/>
                <w:noProof/>
                <w:webHidden/>
                <w:sz w:val="24"/>
                <w:szCs w:val="24"/>
              </w:rPr>
              <w:t>7</w:t>
            </w:r>
            <w:r w:rsidR="006B2E3A" w:rsidRPr="00200790">
              <w:rPr>
                <w:rFonts w:ascii="Times New Roman" w:hAnsi="Times New Roman"/>
                <w:b/>
                <w:bCs/>
                <w:noProof/>
                <w:webHidden/>
                <w:sz w:val="24"/>
                <w:szCs w:val="24"/>
              </w:rPr>
              <w:fldChar w:fldCharType="end"/>
            </w:r>
          </w:hyperlink>
        </w:p>
        <w:p w14:paraId="370F36D7" w14:textId="34521C4D" w:rsidR="006B2E3A" w:rsidRPr="00200790" w:rsidRDefault="00964684" w:rsidP="006B2E3A">
          <w:pPr>
            <w:pStyle w:val="TOC1"/>
            <w:tabs>
              <w:tab w:val="right" w:leader="dot" w:pos="8296"/>
            </w:tabs>
            <w:spacing w:line="360" w:lineRule="auto"/>
            <w:rPr>
              <w:rFonts w:ascii="Times New Roman" w:hAnsi="Times New Roman"/>
              <w:b/>
              <w:bCs/>
              <w:noProof/>
              <w:sz w:val="24"/>
              <w:szCs w:val="24"/>
            </w:rPr>
          </w:pPr>
          <w:hyperlink w:anchor="_Toc168391998" w:history="1">
            <w:r w:rsidR="006B2E3A" w:rsidRPr="00200790">
              <w:rPr>
                <w:rStyle w:val="ab"/>
                <w:rFonts w:ascii="Times New Roman" w:hAnsi="Times New Roman"/>
                <w:b/>
                <w:bCs/>
                <w:noProof/>
                <w:sz w:val="24"/>
                <w:szCs w:val="24"/>
              </w:rPr>
              <w:t>Section 5. Pore size and BET analysis</w:t>
            </w:r>
            <w:r w:rsidR="006B2E3A" w:rsidRPr="00200790">
              <w:rPr>
                <w:rFonts w:ascii="Times New Roman" w:hAnsi="Times New Roman"/>
                <w:b/>
                <w:bCs/>
                <w:noProof/>
                <w:webHidden/>
                <w:sz w:val="24"/>
                <w:szCs w:val="24"/>
              </w:rPr>
              <w:tab/>
              <w:t>S</w:t>
            </w:r>
            <w:r w:rsidR="006B2E3A" w:rsidRPr="00200790">
              <w:rPr>
                <w:rFonts w:ascii="Times New Roman" w:hAnsi="Times New Roman"/>
                <w:b/>
                <w:bCs/>
                <w:noProof/>
                <w:webHidden/>
                <w:sz w:val="24"/>
                <w:szCs w:val="24"/>
              </w:rPr>
              <w:fldChar w:fldCharType="begin"/>
            </w:r>
            <w:r w:rsidR="006B2E3A" w:rsidRPr="00200790">
              <w:rPr>
                <w:rFonts w:ascii="Times New Roman" w:hAnsi="Times New Roman"/>
                <w:b/>
                <w:bCs/>
                <w:noProof/>
                <w:webHidden/>
                <w:sz w:val="24"/>
                <w:szCs w:val="24"/>
              </w:rPr>
              <w:instrText xml:space="preserve"> PAGEREF _Toc168391998 \h </w:instrText>
            </w:r>
            <w:r w:rsidR="006B2E3A" w:rsidRPr="00200790">
              <w:rPr>
                <w:rFonts w:ascii="Times New Roman" w:hAnsi="Times New Roman"/>
                <w:b/>
                <w:bCs/>
                <w:noProof/>
                <w:webHidden/>
                <w:sz w:val="24"/>
                <w:szCs w:val="24"/>
              </w:rPr>
            </w:r>
            <w:r w:rsidR="006B2E3A" w:rsidRPr="00200790">
              <w:rPr>
                <w:rFonts w:ascii="Times New Roman" w:hAnsi="Times New Roman"/>
                <w:b/>
                <w:bCs/>
                <w:noProof/>
                <w:webHidden/>
                <w:sz w:val="24"/>
                <w:szCs w:val="24"/>
              </w:rPr>
              <w:fldChar w:fldCharType="separate"/>
            </w:r>
            <w:r w:rsidR="006B2E3A" w:rsidRPr="00200790">
              <w:rPr>
                <w:rFonts w:ascii="Times New Roman" w:hAnsi="Times New Roman"/>
                <w:b/>
                <w:bCs/>
                <w:noProof/>
                <w:webHidden/>
                <w:sz w:val="24"/>
                <w:szCs w:val="24"/>
              </w:rPr>
              <w:t>19</w:t>
            </w:r>
            <w:r w:rsidR="006B2E3A" w:rsidRPr="00200790">
              <w:rPr>
                <w:rFonts w:ascii="Times New Roman" w:hAnsi="Times New Roman"/>
                <w:b/>
                <w:bCs/>
                <w:noProof/>
                <w:webHidden/>
                <w:sz w:val="24"/>
                <w:szCs w:val="24"/>
              </w:rPr>
              <w:fldChar w:fldCharType="end"/>
            </w:r>
          </w:hyperlink>
        </w:p>
        <w:p w14:paraId="5DB7A694" w14:textId="4D147FC7" w:rsidR="006B2E3A" w:rsidRPr="00200790" w:rsidRDefault="00964684" w:rsidP="006B2E3A">
          <w:pPr>
            <w:pStyle w:val="TOC1"/>
            <w:tabs>
              <w:tab w:val="right" w:leader="dot" w:pos="8296"/>
            </w:tabs>
            <w:spacing w:line="360" w:lineRule="auto"/>
            <w:rPr>
              <w:rFonts w:ascii="Times New Roman" w:hAnsi="Times New Roman"/>
              <w:b/>
              <w:bCs/>
              <w:noProof/>
              <w:sz w:val="24"/>
              <w:szCs w:val="24"/>
            </w:rPr>
          </w:pPr>
          <w:hyperlink w:anchor="_Toc168391999" w:history="1">
            <w:r w:rsidR="006B2E3A" w:rsidRPr="00200790">
              <w:rPr>
                <w:rStyle w:val="ab"/>
                <w:rFonts w:ascii="Times New Roman" w:hAnsi="Times New Roman"/>
                <w:b/>
                <w:bCs/>
                <w:noProof/>
                <w:sz w:val="24"/>
                <w:szCs w:val="24"/>
              </w:rPr>
              <w:t>Section 6. Additional benzene adsorption and PXRD data</w:t>
            </w:r>
            <w:r w:rsidR="006B2E3A" w:rsidRPr="00200790">
              <w:rPr>
                <w:rFonts w:ascii="Times New Roman" w:hAnsi="Times New Roman"/>
                <w:b/>
                <w:bCs/>
                <w:noProof/>
                <w:webHidden/>
                <w:sz w:val="24"/>
                <w:szCs w:val="24"/>
              </w:rPr>
              <w:tab/>
              <w:t>S</w:t>
            </w:r>
            <w:r w:rsidR="006B2E3A" w:rsidRPr="00200790">
              <w:rPr>
                <w:rFonts w:ascii="Times New Roman" w:hAnsi="Times New Roman"/>
                <w:b/>
                <w:bCs/>
                <w:noProof/>
                <w:webHidden/>
                <w:sz w:val="24"/>
                <w:szCs w:val="24"/>
              </w:rPr>
              <w:fldChar w:fldCharType="begin"/>
            </w:r>
            <w:r w:rsidR="006B2E3A" w:rsidRPr="00200790">
              <w:rPr>
                <w:rFonts w:ascii="Times New Roman" w:hAnsi="Times New Roman"/>
                <w:b/>
                <w:bCs/>
                <w:noProof/>
                <w:webHidden/>
                <w:sz w:val="24"/>
                <w:szCs w:val="24"/>
              </w:rPr>
              <w:instrText xml:space="preserve"> PAGEREF _Toc168391999 \h </w:instrText>
            </w:r>
            <w:r w:rsidR="006B2E3A" w:rsidRPr="00200790">
              <w:rPr>
                <w:rFonts w:ascii="Times New Roman" w:hAnsi="Times New Roman"/>
                <w:b/>
                <w:bCs/>
                <w:noProof/>
                <w:webHidden/>
                <w:sz w:val="24"/>
                <w:szCs w:val="24"/>
              </w:rPr>
            </w:r>
            <w:r w:rsidR="006B2E3A" w:rsidRPr="00200790">
              <w:rPr>
                <w:rFonts w:ascii="Times New Roman" w:hAnsi="Times New Roman"/>
                <w:b/>
                <w:bCs/>
                <w:noProof/>
                <w:webHidden/>
                <w:sz w:val="24"/>
                <w:szCs w:val="24"/>
              </w:rPr>
              <w:fldChar w:fldCharType="separate"/>
            </w:r>
            <w:r w:rsidR="006B2E3A" w:rsidRPr="00200790">
              <w:rPr>
                <w:rFonts w:ascii="Times New Roman" w:hAnsi="Times New Roman"/>
                <w:b/>
                <w:bCs/>
                <w:noProof/>
                <w:webHidden/>
                <w:sz w:val="24"/>
                <w:szCs w:val="24"/>
              </w:rPr>
              <w:t>28</w:t>
            </w:r>
            <w:r w:rsidR="006B2E3A" w:rsidRPr="00200790">
              <w:rPr>
                <w:rFonts w:ascii="Times New Roman" w:hAnsi="Times New Roman"/>
                <w:b/>
                <w:bCs/>
                <w:noProof/>
                <w:webHidden/>
                <w:sz w:val="24"/>
                <w:szCs w:val="24"/>
              </w:rPr>
              <w:fldChar w:fldCharType="end"/>
            </w:r>
          </w:hyperlink>
        </w:p>
        <w:p w14:paraId="697E58C0" w14:textId="2676CBE9" w:rsidR="006B2E3A" w:rsidRPr="00200790" w:rsidRDefault="00964684" w:rsidP="006B2E3A">
          <w:pPr>
            <w:pStyle w:val="TOC1"/>
            <w:tabs>
              <w:tab w:val="right" w:leader="dot" w:pos="8296"/>
            </w:tabs>
            <w:spacing w:line="360" w:lineRule="auto"/>
            <w:rPr>
              <w:rFonts w:ascii="Times New Roman" w:hAnsi="Times New Roman"/>
              <w:b/>
              <w:bCs/>
              <w:noProof/>
              <w:sz w:val="24"/>
              <w:szCs w:val="24"/>
            </w:rPr>
          </w:pPr>
          <w:hyperlink w:anchor="_Toc168392000" w:history="1">
            <w:r w:rsidR="006B2E3A" w:rsidRPr="00200790">
              <w:rPr>
                <w:rStyle w:val="ab"/>
                <w:rFonts w:ascii="Times New Roman" w:hAnsi="Times New Roman"/>
                <w:b/>
                <w:bCs/>
                <w:noProof/>
                <w:sz w:val="24"/>
                <w:szCs w:val="24"/>
              </w:rPr>
              <w:t>Section 7. Additional IGM analysis</w:t>
            </w:r>
            <w:r w:rsidR="006B2E3A" w:rsidRPr="00200790">
              <w:rPr>
                <w:rFonts w:ascii="Times New Roman" w:hAnsi="Times New Roman"/>
                <w:b/>
                <w:bCs/>
                <w:noProof/>
                <w:webHidden/>
                <w:sz w:val="24"/>
                <w:szCs w:val="24"/>
              </w:rPr>
              <w:tab/>
              <w:t>S</w:t>
            </w:r>
            <w:r w:rsidR="006B2E3A" w:rsidRPr="00200790">
              <w:rPr>
                <w:rFonts w:ascii="Times New Roman" w:hAnsi="Times New Roman"/>
                <w:b/>
                <w:bCs/>
                <w:noProof/>
                <w:webHidden/>
                <w:sz w:val="24"/>
                <w:szCs w:val="24"/>
              </w:rPr>
              <w:fldChar w:fldCharType="begin"/>
            </w:r>
            <w:r w:rsidR="006B2E3A" w:rsidRPr="00200790">
              <w:rPr>
                <w:rFonts w:ascii="Times New Roman" w:hAnsi="Times New Roman"/>
                <w:b/>
                <w:bCs/>
                <w:noProof/>
                <w:webHidden/>
                <w:sz w:val="24"/>
                <w:szCs w:val="24"/>
              </w:rPr>
              <w:instrText xml:space="preserve"> PAGEREF _Toc168392000 \h </w:instrText>
            </w:r>
            <w:r w:rsidR="006B2E3A" w:rsidRPr="00200790">
              <w:rPr>
                <w:rFonts w:ascii="Times New Roman" w:hAnsi="Times New Roman"/>
                <w:b/>
                <w:bCs/>
                <w:noProof/>
                <w:webHidden/>
                <w:sz w:val="24"/>
                <w:szCs w:val="24"/>
              </w:rPr>
            </w:r>
            <w:r w:rsidR="006B2E3A" w:rsidRPr="00200790">
              <w:rPr>
                <w:rFonts w:ascii="Times New Roman" w:hAnsi="Times New Roman"/>
                <w:b/>
                <w:bCs/>
                <w:noProof/>
                <w:webHidden/>
                <w:sz w:val="24"/>
                <w:szCs w:val="24"/>
              </w:rPr>
              <w:fldChar w:fldCharType="separate"/>
            </w:r>
            <w:r w:rsidR="006B2E3A" w:rsidRPr="00200790">
              <w:rPr>
                <w:rFonts w:ascii="Times New Roman" w:hAnsi="Times New Roman"/>
                <w:b/>
                <w:bCs/>
                <w:noProof/>
                <w:webHidden/>
                <w:sz w:val="24"/>
                <w:szCs w:val="24"/>
              </w:rPr>
              <w:t>31</w:t>
            </w:r>
            <w:r w:rsidR="006B2E3A" w:rsidRPr="00200790">
              <w:rPr>
                <w:rFonts w:ascii="Times New Roman" w:hAnsi="Times New Roman"/>
                <w:b/>
                <w:bCs/>
                <w:noProof/>
                <w:webHidden/>
                <w:sz w:val="24"/>
                <w:szCs w:val="24"/>
              </w:rPr>
              <w:fldChar w:fldCharType="end"/>
            </w:r>
          </w:hyperlink>
        </w:p>
        <w:p w14:paraId="2F1FA78D" w14:textId="36798296" w:rsidR="006B2E3A" w:rsidRPr="00200790" w:rsidRDefault="00964684" w:rsidP="006B2E3A">
          <w:pPr>
            <w:pStyle w:val="TOC1"/>
            <w:tabs>
              <w:tab w:val="right" w:leader="dot" w:pos="8296"/>
            </w:tabs>
            <w:spacing w:line="360" w:lineRule="auto"/>
            <w:rPr>
              <w:rFonts w:ascii="Times New Roman" w:hAnsi="Times New Roman"/>
              <w:b/>
              <w:bCs/>
              <w:noProof/>
              <w:sz w:val="24"/>
              <w:szCs w:val="24"/>
            </w:rPr>
          </w:pPr>
          <w:hyperlink w:anchor="_Toc168392001" w:history="1">
            <w:r w:rsidR="006B2E3A" w:rsidRPr="00200790">
              <w:rPr>
                <w:rStyle w:val="ab"/>
                <w:rFonts w:ascii="Times New Roman" w:hAnsi="Times New Roman"/>
                <w:b/>
                <w:bCs/>
                <w:noProof/>
                <w:sz w:val="24"/>
                <w:szCs w:val="24"/>
              </w:rPr>
              <w:t>Section 8. Tables</w:t>
            </w:r>
            <w:r w:rsidR="006B2E3A" w:rsidRPr="00200790">
              <w:rPr>
                <w:rFonts w:ascii="Times New Roman" w:hAnsi="Times New Roman"/>
                <w:b/>
                <w:bCs/>
                <w:noProof/>
                <w:webHidden/>
                <w:sz w:val="24"/>
                <w:szCs w:val="24"/>
              </w:rPr>
              <w:tab/>
              <w:t>S</w:t>
            </w:r>
            <w:r w:rsidR="006B2E3A" w:rsidRPr="00200790">
              <w:rPr>
                <w:rFonts w:ascii="Times New Roman" w:hAnsi="Times New Roman"/>
                <w:b/>
                <w:bCs/>
                <w:noProof/>
                <w:webHidden/>
                <w:sz w:val="24"/>
                <w:szCs w:val="24"/>
              </w:rPr>
              <w:fldChar w:fldCharType="begin"/>
            </w:r>
            <w:r w:rsidR="006B2E3A" w:rsidRPr="00200790">
              <w:rPr>
                <w:rFonts w:ascii="Times New Roman" w:hAnsi="Times New Roman"/>
                <w:b/>
                <w:bCs/>
                <w:noProof/>
                <w:webHidden/>
                <w:sz w:val="24"/>
                <w:szCs w:val="24"/>
              </w:rPr>
              <w:instrText xml:space="preserve"> PAGEREF _Toc168392001 \h </w:instrText>
            </w:r>
            <w:r w:rsidR="006B2E3A" w:rsidRPr="00200790">
              <w:rPr>
                <w:rFonts w:ascii="Times New Roman" w:hAnsi="Times New Roman"/>
                <w:b/>
                <w:bCs/>
                <w:noProof/>
                <w:webHidden/>
                <w:sz w:val="24"/>
                <w:szCs w:val="24"/>
              </w:rPr>
            </w:r>
            <w:r w:rsidR="006B2E3A" w:rsidRPr="00200790">
              <w:rPr>
                <w:rFonts w:ascii="Times New Roman" w:hAnsi="Times New Roman"/>
                <w:b/>
                <w:bCs/>
                <w:noProof/>
                <w:webHidden/>
                <w:sz w:val="24"/>
                <w:szCs w:val="24"/>
              </w:rPr>
              <w:fldChar w:fldCharType="separate"/>
            </w:r>
            <w:r w:rsidR="006B2E3A" w:rsidRPr="00200790">
              <w:rPr>
                <w:rFonts w:ascii="Times New Roman" w:hAnsi="Times New Roman"/>
                <w:b/>
                <w:bCs/>
                <w:noProof/>
                <w:webHidden/>
                <w:sz w:val="24"/>
                <w:szCs w:val="24"/>
              </w:rPr>
              <w:t>32</w:t>
            </w:r>
            <w:r w:rsidR="006B2E3A" w:rsidRPr="00200790">
              <w:rPr>
                <w:rFonts w:ascii="Times New Roman" w:hAnsi="Times New Roman"/>
                <w:b/>
                <w:bCs/>
                <w:noProof/>
                <w:webHidden/>
                <w:sz w:val="24"/>
                <w:szCs w:val="24"/>
              </w:rPr>
              <w:fldChar w:fldCharType="end"/>
            </w:r>
          </w:hyperlink>
        </w:p>
        <w:p w14:paraId="6C6B91FA" w14:textId="6E937F45" w:rsidR="006B2E3A" w:rsidRPr="00200790" w:rsidRDefault="00964684" w:rsidP="006B2E3A">
          <w:pPr>
            <w:pStyle w:val="TOC1"/>
            <w:tabs>
              <w:tab w:val="right" w:leader="dot" w:pos="8296"/>
            </w:tabs>
            <w:spacing w:line="360" w:lineRule="auto"/>
            <w:rPr>
              <w:rFonts w:ascii="Times New Roman" w:hAnsi="Times New Roman"/>
              <w:b/>
              <w:bCs/>
              <w:noProof/>
              <w:sz w:val="24"/>
              <w:szCs w:val="24"/>
            </w:rPr>
          </w:pPr>
          <w:hyperlink w:anchor="_Toc168392002" w:history="1">
            <w:r w:rsidR="006B2E3A" w:rsidRPr="00200790">
              <w:rPr>
                <w:rStyle w:val="ab"/>
                <w:rFonts w:ascii="Times New Roman" w:hAnsi="Times New Roman"/>
                <w:b/>
                <w:bCs/>
                <w:noProof/>
                <w:sz w:val="24"/>
                <w:szCs w:val="24"/>
              </w:rPr>
              <w:t>Section 9 Topology analysis</w:t>
            </w:r>
            <w:r w:rsidR="006B2E3A" w:rsidRPr="00200790">
              <w:rPr>
                <w:rFonts w:ascii="Times New Roman" w:hAnsi="Times New Roman"/>
                <w:b/>
                <w:bCs/>
                <w:noProof/>
                <w:webHidden/>
                <w:sz w:val="24"/>
                <w:szCs w:val="24"/>
              </w:rPr>
              <w:tab/>
              <w:t>S</w:t>
            </w:r>
            <w:r w:rsidR="006B2E3A" w:rsidRPr="00200790">
              <w:rPr>
                <w:rFonts w:ascii="Times New Roman" w:hAnsi="Times New Roman"/>
                <w:b/>
                <w:bCs/>
                <w:noProof/>
                <w:webHidden/>
                <w:sz w:val="24"/>
                <w:szCs w:val="24"/>
              </w:rPr>
              <w:fldChar w:fldCharType="begin"/>
            </w:r>
            <w:r w:rsidR="006B2E3A" w:rsidRPr="00200790">
              <w:rPr>
                <w:rFonts w:ascii="Times New Roman" w:hAnsi="Times New Roman"/>
                <w:b/>
                <w:bCs/>
                <w:noProof/>
                <w:webHidden/>
                <w:sz w:val="24"/>
                <w:szCs w:val="24"/>
              </w:rPr>
              <w:instrText xml:space="preserve"> PAGEREF _Toc168392002 \h </w:instrText>
            </w:r>
            <w:r w:rsidR="006B2E3A" w:rsidRPr="00200790">
              <w:rPr>
                <w:rFonts w:ascii="Times New Roman" w:hAnsi="Times New Roman"/>
                <w:b/>
                <w:bCs/>
                <w:noProof/>
                <w:webHidden/>
                <w:sz w:val="24"/>
                <w:szCs w:val="24"/>
              </w:rPr>
            </w:r>
            <w:r w:rsidR="006B2E3A" w:rsidRPr="00200790">
              <w:rPr>
                <w:rFonts w:ascii="Times New Roman" w:hAnsi="Times New Roman"/>
                <w:b/>
                <w:bCs/>
                <w:noProof/>
                <w:webHidden/>
                <w:sz w:val="24"/>
                <w:szCs w:val="24"/>
              </w:rPr>
              <w:fldChar w:fldCharType="separate"/>
            </w:r>
            <w:r w:rsidR="006B2E3A" w:rsidRPr="00200790">
              <w:rPr>
                <w:rFonts w:ascii="Times New Roman" w:hAnsi="Times New Roman"/>
                <w:b/>
                <w:bCs/>
                <w:noProof/>
                <w:webHidden/>
                <w:sz w:val="24"/>
                <w:szCs w:val="24"/>
              </w:rPr>
              <w:t>45</w:t>
            </w:r>
            <w:r w:rsidR="006B2E3A" w:rsidRPr="00200790">
              <w:rPr>
                <w:rFonts w:ascii="Times New Roman" w:hAnsi="Times New Roman"/>
                <w:b/>
                <w:bCs/>
                <w:noProof/>
                <w:webHidden/>
                <w:sz w:val="24"/>
                <w:szCs w:val="24"/>
              </w:rPr>
              <w:fldChar w:fldCharType="end"/>
            </w:r>
          </w:hyperlink>
        </w:p>
        <w:p w14:paraId="75CC2824" w14:textId="2B865E8C" w:rsidR="006B2E3A" w:rsidRDefault="00964684" w:rsidP="006B2E3A">
          <w:pPr>
            <w:pStyle w:val="TOC1"/>
            <w:tabs>
              <w:tab w:val="right" w:leader="dot" w:pos="8296"/>
            </w:tabs>
            <w:spacing w:line="360" w:lineRule="auto"/>
            <w:rPr>
              <w:rFonts w:cstheme="minorBidi"/>
              <w:noProof/>
            </w:rPr>
          </w:pPr>
          <w:hyperlink w:anchor="_Toc168392003" w:history="1">
            <w:r w:rsidR="006B2E3A" w:rsidRPr="00200790">
              <w:rPr>
                <w:rStyle w:val="ab"/>
                <w:rFonts w:ascii="Times New Roman" w:hAnsi="Times New Roman"/>
                <w:b/>
                <w:bCs/>
                <w:noProof/>
                <w:sz w:val="24"/>
                <w:szCs w:val="24"/>
              </w:rPr>
              <w:t>Section 10. Reference</w:t>
            </w:r>
            <w:r w:rsidR="006B2E3A" w:rsidRPr="00200790">
              <w:rPr>
                <w:rFonts w:ascii="Times New Roman" w:hAnsi="Times New Roman"/>
                <w:b/>
                <w:bCs/>
                <w:noProof/>
                <w:webHidden/>
                <w:sz w:val="24"/>
                <w:szCs w:val="24"/>
              </w:rPr>
              <w:tab/>
              <w:t>S</w:t>
            </w:r>
            <w:r w:rsidR="006B2E3A" w:rsidRPr="00200790">
              <w:rPr>
                <w:rFonts w:ascii="Times New Roman" w:hAnsi="Times New Roman"/>
                <w:b/>
                <w:bCs/>
                <w:noProof/>
                <w:webHidden/>
                <w:sz w:val="24"/>
                <w:szCs w:val="24"/>
              </w:rPr>
              <w:fldChar w:fldCharType="begin"/>
            </w:r>
            <w:r w:rsidR="006B2E3A" w:rsidRPr="00200790">
              <w:rPr>
                <w:rFonts w:ascii="Times New Roman" w:hAnsi="Times New Roman"/>
                <w:b/>
                <w:bCs/>
                <w:noProof/>
                <w:webHidden/>
                <w:sz w:val="24"/>
                <w:szCs w:val="24"/>
              </w:rPr>
              <w:instrText xml:space="preserve"> PAGEREF _Toc168392003 \h </w:instrText>
            </w:r>
            <w:r w:rsidR="006B2E3A" w:rsidRPr="00200790">
              <w:rPr>
                <w:rFonts w:ascii="Times New Roman" w:hAnsi="Times New Roman"/>
                <w:b/>
                <w:bCs/>
                <w:noProof/>
                <w:webHidden/>
                <w:sz w:val="24"/>
                <w:szCs w:val="24"/>
              </w:rPr>
            </w:r>
            <w:r w:rsidR="006B2E3A" w:rsidRPr="00200790">
              <w:rPr>
                <w:rFonts w:ascii="Times New Roman" w:hAnsi="Times New Roman"/>
                <w:b/>
                <w:bCs/>
                <w:noProof/>
                <w:webHidden/>
                <w:sz w:val="24"/>
                <w:szCs w:val="24"/>
              </w:rPr>
              <w:fldChar w:fldCharType="separate"/>
            </w:r>
            <w:r w:rsidR="006B2E3A" w:rsidRPr="00200790">
              <w:rPr>
                <w:rFonts w:ascii="Times New Roman" w:hAnsi="Times New Roman"/>
                <w:b/>
                <w:bCs/>
                <w:noProof/>
                <w:webHidden/>
                <w:sz w:val="24"/>
                <w:szCs w:val="24"/>
              </w:rPr>
              <w:t>47</w:t>
            </w:r>
            <w:r w:rsidR="006B2E3A" w:rsidRPr="00200790">
              <w:rPr>
                <w:rFonts w:ascii="Times New Roman" w:hAnsi="Times New Roman"/>
                <w:b/>
                <w:bCs/>
                <w:noProof/>
                <w:webHidden/>
                <w:sz w:val="24"/>
                <w:szCs w:val="24"/>
              </w:rPr>
              <w:fldChar w:fldCharType="end"/>
            </w:r>
          </w:hyperlink>
        </w:p>
        <w:p w14:paraId="3397F1ED" w14:textId="342CE4E4" w:rsidR="00985732" w:rsidRDefault="00985732">
          <w:r>
            <w:rPr>
              <w:b/>
              <w:bCs/>
              <w:lang w:val="zh-CN"/>
            </w:rPr>
            <w:fldChar w:fldCharType="end"/>
          </w:r>
        </w:p>
      </w:sdtContent>
    </w:sdt>
    <w:p w14:paraId="1E2CE295" w14:textId="1FC4DD87" w:rsidR="00985732" w:rsidRDefault="00985732" w:rsidP="009E7C68">
      <w:pPr>
        <w:spacing w:after="120" w:line="288" w:lineRule="auto"/>
        <w:rPr>
          <w:rFonts w:ascii="Times New Roman" w:hAnsi="Times New Roman" w:cs="Times New Roman"/>
          <w:b/>
          <w:bCs/>
        </w:rPr>
      </w:pPr>
    </w:p>
    <w:p w14:paraId="607E034F" w14:textId="77777777" w:rsidR="006B2E3A" w:rsidRDefault="006B2E3A" w:rsidP="00E16174">
      <w:pPr>
        <w:pStyle w:val="a9"/>
        <w:outlineLvl w:val="0"/>
        <w:sectPr w:rsidR="006B2E3A" w:rsidSect="004D791B">
          <w:pgSz w:w="11906" w:h="16838"/>
          <w:pgMar w:top="1440" w:right="1800" w:bottom="1440" w:left="1800" w:header="851" w:footer="992" w:gutter="0"/>
          <w:cols w:space="425"/>
          <w:docGrid w:type="lines" w:linePitch="312"/>
        </w:sectPr>
      </w:pPr>
    </w:p>
    <w:p w14:paraId="6ECE61AB" w14:textId="65895490" w:rsidR="00285B15" w:rsidRDefault="00285B15" w:rsidP="00E16174">
      <w:pPr>
        <w:pStyle w:val="a9"/>
        <w:outlineLvl w:val="0"/>
      </w:pPr>
      <w:bookmarkStart w:id="0" w:name="_Toc168391994"/>
      <w:r>
        <w:lastRenderedPageBreak/>
        <w:t>Section 1. Materials in NNMs synthesis</w:t>
      </w:r>
      <w:bookmarkEnd w:id="0"/>
    </w:p>
    <w:p w14:paraId="0F872FD0" w14:textId="5268031C" w:rsidR="00584DD9" w:rsidRPr="000A14CE" w:rsidRDefault="000A14CE" w:rsidP="009E7C68">
      <w:pPr>
        <w:spacing w:after="120" w:line="288" w:lineRule="auto"/>
        <w:rPr>
          <w:rFonts w:ascii="Times New Roman" w:hAnsi="Times New Roman" w:cs="Times New Roman"/>
        </w:rPr>
      </w:pPr>
      <w:r>
        <w:rPr>
          <w:rFonts w:ascii="Times New Roman" w:hAnsi="Times New Roman" w:cs="Times New Roman"/>
        </w:rPr>
        <w:t>FeCl</w:t>
      </w:r>
      <w:r w:rsidRPr="000A14CE">
        <w:rPr>
          <w:rFonts w:ascii="Times New Roman" w:hAnsi="Times New Roman" w:cs="Times New Roman"/>
          <w:vertAlign w:val="subscript"/>
        </w:rPr>
        <w:t>3</w:t>
      </w:r>
      <w:r>
        <w:rPr>
          <w:rFonts w:ascii="Times New Roman" w:hAnsi="Times New Roman" w:cs="Times New Roman" w:hint="eastAsia"/>
        </w:rPr>
        <w:t>·</w:t>
      </w:r>
      <w:r>
        <w:rPr>
          <w:rFonts w:ascii="Times New Roman" w:hAnsi="Times New Roman" w:cs="Times New Roman"/>
        </w:rPr>
        <w:t>6H</w:t>
      </w:r>
      <w:r w:rsidRPr="000A14CE">
        <w:rPr>
          <w:rFonts w:ascii="Times New Roman" w:hAnsi="Times New Roman" w:cs="Times New Roman"/>
          <w:vertAlign w:val="subscript"/>
        </w:rPr>
        <w:t>2</w:t>
      </w:r>
      <w:r>
        <w:rPr>
          <w:rFonts w:ascii="Times New Roman" w:hAnsi="Times New Roman" w:cs="Times New Roman"/>
        </w:rPr>
        <w:t>O</w:t>
      </w:r>
      <w:r w:rsidR="008E1319">
        <w:rPr>
          <w:rFonts w:ascii="Times New Roman" w:hAnsi="Times New Roman" w:cs="Times New Roman"/>
        </w:rPr>
        <w:t xml:space="preserve"> (99%)</w:t>
      </w:r>
      <w:r>
        <w:rPr>
          <w:rFonts w:ascii="Times New Roman" w:hAnsi="Times New Roman" w:cs="Times New Roman"/>
        </w:rPr>
        <w:t>, Cr(NO</w:t>
      </w:r>
      <w:r w:rsidRPr="000A14CE">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9H</w:t>
      </w:r>
      <w:r w:rsidRPr="000A14CE">
        <w:rPr>
          <w:rFonts w:ascii="Times New Roman" w:hAnsi="Times New Roman" w:cs="Times New Roman"/>
          <w:vertAlign w:val="subscript"/>
        </w:rPr>
        <w:t>2</w:t>
      </w:r>
      <w:r>
        <w:rPr>
          <w:rFonts w:ascii="Times New Roman" w:hAnsi="Times New Roman" w:cs="Times New Roman"/>
        </w:rPr>
        <w:t>O</w:t>
      </w:r>
      <w:r w:rsidR="008E1319">
        <w:rPr>
          <w:rFonts w:ascii="Times New Roman" w:hAnsi="Times New Roman" w:cs="Times New Roman"/>
        </w:rPr>
        <w:t xml:space="preserve"> (99%)</w:t>
      </w:r>
      <w:r>
        <w:rPr>
          <w:rFonts w:ascii="Times New Roman" w:hAnsi="Times New Roman" w:cs="Times New Roman"/>
        </w:rPr>
        <w:t xml:space="preserve">, </w:t>
      </w:r>
      <w:r w:rsidRPr="000A14CE">
        <w:rPr>
          <w:rFonts w:ascii="Times New Roman" w:hAnsi="Times New Roman" w:cs="Times New Roman"/>
        </w:rPr>
        <w:t>4,4',4'',4''',4'''',4'''''-(9,10-Dihydro-9,10-[1,2]benzenoan</w:t>
      </w:r>
      <w:r w:rsidR="00966A1B">
        <w:rPr>
          <w:rFonts w:ascii="Times New Roman" w:hAnsi="Times New Roman" w:cs="Times New Roman"/>
        </w:rPr>
        <w:t>-</w:t>
      </w:r>
      <w:r w:rsidRPr="000A14CE">
        <w:rPr>
          <w:rFonts w:ascii="Times New Roman" w:hAnsi="Times New Roman" w:cs="Times New Roman"/>
        </w:rPr>
        <w:t>thracene-2,3,6,7,14,15-hexayl)hexabenzoic acid</w:t>
      </w:r>
      <w:r>
        <w:rPr>
          <w:rFonts w:ascii="Times New Roman" w:hAnsi="Times New Roman" w:cs="Times New Roman"/>
        </w:rPr>
        <w:t xml:space="preserve"> (L1, 98%), </w:t>
      </w:r>
      <w:r w:rsidRPr="000A14CE">
        <w:rPr>
          <w:rFonts w:ascii="Times New Roman" w:hAnsi="Times New Roman" w:cs="Times New Roman"/>
        </w:rPr>
        <w:t>4',4''',4''''',4''''''',4''''''''',</w:t>
      </w:r>
      <w:r w:rsidR="008E1319">
        <w:rPr>
          <w:rFonts w:ascii="Times New Roman" w:hAnsi="Times New Roman" w:cs="Times New Roman"/>
        </w:rPr>
        <w:t xml:space="preserve"> </w:t>
      </w:r>
      <w:r w:rsidRPr="000A14CE">
        <w:rPr>
          <w:rFonts w:ascii="Times New Roman" w:hAnsi="Times New Roman" w:cs="Times New Roman"/>
        </w:rPr>
        <w:t>4'''''''''''-(9,10-Dihydro-9,10-[1,2]benzenoanthracene-2,3,6,7,14,15-hexayl)hexakis([1,1'-biphenyl]-4-carboxylic acid)</w:t>
      </w:r>
      <w:r>
        <w:rPr>
          <w:rFonts w:ascii="Times New Roman" w:hAnsi="Times New Roman" w:cs="Times New Roman"/>
        </w:rPr>
        <w:t xml:space="preserve"> (L2, 98%), </w:t>
      </w:r>
      <w:r w:rsidR="00EA6044" w:rsidRPr="00EA6044">
        <w:rPr>
          <w:rFonts w:ascii="Times New Roman" w:hAnsi="Times New Roman" w:cs="Times New Roman"/>
        </w:rPr>
        <w:t>5′,5′′′-Bis(4-carboxyphenyl)-5′′-(4,4′′-dicarboxy[1,1′:3′,1′′-terphenyl]-5′-yl)-2′′,4′′,6′′-trimethyl[1,1′:3′,1′′:3′′,1′′′:3′′′,1′′′′-quinquephenyl]-4,4′′′′-dicarboxylic acid</w:t>
      </w:r>
      <w:r w:rsidR="00966A1B">
        <w:rPr>
          <w:rFonts w:ascii="Times New Roman" w:hAnsi="Times New Roman" w:cs="Times New Roman"/>
        </w:rPr>
        <w:t xml:space="preserve"> (L3, &gt;95%), </w:t>
      </w:r>
      <w:r w:rsidR="0077442D" w:rsidRPr="0077442D">
        <w:rPr>
          <w:rFonts w:ascii="Times New Roman" w:hAnsi="Times New Roman" w:cs="Times New Roman"/>
        </w:rPr>
        <w:t>2,5,8-tri-(4-pyridyl)</w:t>
      </w:r>
      <w:r w:rsidR="0077442D">
        <w:rPr>
          <w:rFonts w:ascii="Times New Roman" w:hAnsi="Times New Roman" w:cs="Times New Roman"/>
        </w:rPr>
        <w:t>-</w:t>
      </w:r>
      <w:r w:rsidR="0077442D" w:rsidRPr="0077442D">
        <w:rPr>
          <w:rFonts w:ascii="Times New Roman" w:hAnsi="Times New Roman" w:cs="Times New Roman"/>
        </w:rPr>
        <w:t>1,3,4,6,7,9-hexaazaphenalene</w:t>
      </w:r>
      <w:r w:rsidR="0077442D">
        <w:rPr>
          <w:rFonts w:ascii="Times New Roman" w:hAnsi="Times New Roman" w:cs="Times New Roman"/>
        </w:rPr>
        <w:t xml:space="preserve"> (P1), </w:t>
      </w:r>
      <w:r w:rsidR="0077442D" w:rsidRPr="0077442D">
        <w:rPr>
          <w:rFonts w:ascii="Times New Roman" w:hAnsi="Times New Roman" w:cs="Times New Roman"/>
        </w:rPr>
        <w:t>4,4'-(5'-(4-(Pyridin-4-yl)phenyl)-[1,1':3',1''-terphenyl]-4,4''-diyl)dipyridine</w:t>
      </w:r>
      <w:r w:rsidR="0077442D">
        <w:rPr>
          <w:rFonts w:ascii="Times New Roman" w:hAnsi="Times New Roman" w:cs="Times New Roman"/>
        </w:rPr>
        <w:t xml:space="preserve"> </w:t>
      </w:r>
      <w:r w:rsidR="00C5529D">
        <w:rPr>
          <w:rFonts w:ascii="Times New Roman" w:hAnsi="Times New Roman" w:cs="Times New Roman"/>
        </w:rPr>
        <w:t xml:space="preserve">(P2, 98%), </w:t>
      </w:r>
      <w:r w:rsidR="00C5529D" w:rsidRPr="00C5529D">
        <w:rPr>
          <w:rFonts w:ascii="Times New Roman" w:hAnsi="Times New Roman" w:cs="Times New Roman"/>
        </w:rPr>
        <w:t>2,4,6-Tris(4-(pyridin-4-yl)phenyl)-1,3,5-triazine</w:t>
      </w:r>
      <w:r w:rsidR="00C5529D">
        <w:rPr>
          <w:rFonts w:ascii="Times New Roman" w:hAnsi="Times New Roman" w:cs="Times New Roman"/>
        </w:rPr>
        <w:t xml:space="preserve"> (P3, &gt;95%),</w:t>
      </w:r>
      <w:r w:rsidR="0077442D">
        <w:rPr>
          <w:rFonts w:ascii="Times New Roman" w:hAnsi="Times New Roman" w:cs="Times New Roman"/>
        </w:rPr>
        <w:t xml:space="preserve"> </w:t>
      </w:r>
      <w:r w:rsidR="008E1319" w:rsidRPr="008E1319">
        <w:rPr>
          <w:rFonts w:ascii="Times New Roman" w:hAnsi="Times New Roman" w:cs="Times New Roman"/>
        </w:rPr>
        <w:t>N</w:t>
      </w:r>
      <w:r w:rsidR="008E1319">
        <w:rPr>
          <w:rFonts w:ascii="Times New Roman" w:hAnsi="Times New Roman" w:cs="Times New Roman"/>
        </w:rPr>
        <w:t>,</w:t>
      </w:r>
      <w:r w:rsidR="008E1319" w:rsidRPr="008E1319">
        <w:rPr>
          <w:rFonts w:ascii="Times New Roman" w:hAnsi="Times New Roman" w:cs="Times New Roman"/>
        </w:rPr>
        <w:t>N-dimethylformamide</w:t>
      </w:r>
      <w:r w:rsidR="008E1319">
        <w:rPr>
          <w:rFonts w:ascii="Times New Roman" w:hAnsi="Times New Roman" w:cs="Times New Roman"/>
        </w:rPr>
        <w:t xml:space="preserve"> (</w:t>
      </w:r>
      <w:r w:rsidR="008E1319" w:rsidRPr="008E1319">
        <w:rPr>
          <w:rFonts w:ascii="Times New Roman" w:hAnsi="Times New Roman" w:cs="Times New Roman"/>
        </w:rPr>
        <w:t>DMF</w:t>
      </w:r>
      <w:r w:rsidR="008E1319">
        <w:rPr>
          <w:rFonts w:ascii="Times New Roman" w:hAnsi="Times New Roman" w:cs="Times New Roman"/>
        </w:rPr>
        <w:t xml:space="preserve">, </w:t>
      </w:r>
      <w:r w:rsidR="006E773D">
        <w:rPr>
          <w:rFonts w:ascii="Times New Roman" w:hAnsi="Times New Roman" w:cs="Times New Roman"/>
        </w:rPr>
        <w:t xml:space="preserve">&gt;99.8%), </w:t>
      </w:r>
      <w:r w:rsidR="006E773D" w:rsidRPr="006E773D">
        <w:rPr>
          <w:rFonts w:ascii="Times New Roman" w:hAnsi="Times New Roman" w:cs="Times New Roman"/>
        </w:rPr>
        <w:t>pyridine</w:t>
      </w:r>
      <w:r w:rsidR="006E773D">
        <w:rPr>
          <w:rFonts w:ascii="Times New Roman" w:hAnsi="Times New Roman" w:cs="Times New Roman"/>
        </w:rPr>
        <w:t xml:space="preserve"> (</w:t>
      </w:r>
      <w:r w:rsidR="00C83F22">
        <w:rPr>
          <w:rFonts w:ascii="Times New Roman" w:hAnsi="Times New Roman" w:cs="Times New Roman"/>
        </w:rPr>
        <w:t>Py, &gt;99.5%)</w:t>
      </w:r>
      <w:r w:rsidR="000F643E">
        <w:rPr>
          <w:rFonts w:ascii="Times New Roman" w:hAnsi="Times New Roman" w:cs="Times New Roman"/>
        </w:rPr>
        <w:t xml:space="preserve">, </w:t>
      </w:r>
      <w:r w:rsidR="000F643E" w:rsidRPr="000F643E">
        <w:rPr>
          <w:rFonts w:ascii="Times New Roman" w:hAnsi="Times New Roman" w:cs="Times New Roman"/>
        </w:rPr>
        <w:t>Trifluoroacetic acid</w:t>
      </w:r>
      <w:r w:rsidR="000F643E">
        <w:rPr>
          <w:rFonts w:ascii="Times New Roman" w:hAnsi="Times New Roman" w:cs="Times New Roman"/>
        </w:rPr>
        <w:t xml:space="preserve"> (</w:t>
      </w:r>
      <w:r w:rsidR="00391D27">
        <w:rPr>
          <w:rFonts w:ascii="Times New Roman" w:hAnsi="Times New Roman" w:cs="Times New Roman"/>
        </w:rPr>
        <w:t xml:space="preserve">TFA, </w:t>
      </w:r>
      <w:r w:rsidR="000F643E">
        <w:rPr>
          <w:rFonts w:ascii="Times New Roman" w:hAnsi="Times New Roman" w:cs="Times New Roman"/>
        </w:rPr>
        <w:t>99%)</w:t>
      </w:r>
      <w:r w:rsidR="0077442D">
        <w:rPr>
          <w:rFonts w:ascii="Times New Roman" w:hAnsi="Times New Roman" w:cs="Times New Roman"/>
        </w:rPr>
        <w:t xml:space="preserve">, </w:t>
      </w:r>
      <w:r w:rsidR="00F92ACB">
        <w:rPr>
          <w:rFonts w:ascii="Times New Roman" w:hAnsi="Times New Roman" w:cs="Times New Roman"/>
        </w:rPr>
        <w:t>h</w:t>
      </w:r>
      <w:r w:rsidR="00F92ACB" w:rsidRPr="00F92ACB">
        <w:rPr>
          <w:rFonts w:ascii="Times New Roman" w:hAnsi="Times New Roman" w:cs="Times New Roman"/>
        </w:rPr>
        <w:t xml:space="preserve">ydrofluoric acid </w:t>
      </w:r>
      <w:r w:rsidR="00F92ACB">
        <w:rPr>
          <w:rFonts w:ascii="Times New Roman" w:hAnsi="Times New Roman" w:cs="Times New Roman"/>
        </w:rPr>
        <w:t xml:space="preserve">(HF, </w:t>
      </w:r>
      <w:r w:rsidR="00F92ACB" w:rsidRPr="00761CD2">
        <w:rPr>
          <w:rFonts w:ascii="Times New Roman" w:hAnsi="Times New Roman" w:cs="Times New Roman"/>
        </w:rPr>
        <w:t>40%</w:t>
      </w:r>
      <w:r w:rsidR="00F92ACB">
        <w:rPr>
          <w:rFonts w:ascii="Times New Roman" w:hAnsi="Times New Roman" w:cs="Times New Roman"/>
        </w:rPr>
        <w:t xml:space="preserve">), </w:t>
      </w:r>
      <w:r w:rsidR="00222967" w:rsidRPr="00222967">
        <w:rPr>
          <w:rFonts w:ascii="Times New Roman" w:hAnsi="Times New Roman" w:cs="Times New Roman"/>
        </w:rPr>
        <w:t xml:space="preserve">anhydrous dichloromethane </w:t>
      </w:r>
      <w:r w:rsidR="00222967">
        <w:rPr>
          <w:rFonts w:ascii="Times New Roman" w:hAnsi="Times New Roman" w:cs="Times New Roman"/>
        </w:rPr>
        <w:t xml:space="preserve">(&gt;99.9%), </w:t>
      </w:r>
      <w:r w:rsidR="0077442D" w:rsidRPr="0077442D">
        <w:rPr>
          <w:rFonts w:ascii="Times New Roman" w:hAnsi="Times New Roman" w:cs="Times New Roman"/>
        </w:rPr>
        <w:t>deionized water</w:t>
      </w:r>
      <w:r w:rsidR="00CB43E5">
        <w:rPr>
          <w:rFonts w:ascii="Times New Roman" w:hAnsi="Times New Roman" w:cs="Times New Roman"/>
        </w:rPr>
        <w:t xml:space="preserve"> (</w:t>
      </w:r>
      <w:r w:rsidR="00CB43E5" w:rsidRPr="00FB3997">
        <w:rPr>
          <w:rFonts w:ascii="Times New Roman" w:hAnsi="Times New Roman" w:cs="Times New Roman"/>
        </w:rPr>
        <w:t>DI H</w:t>
      </w:r>
      <w:r w:rsidR="00CB43E5" w:rsidRPr="00CB43E5">
        <w:rPr>
          <w:rFonts w:ascii="Times New Roman" w:hAnsi="Times New Roman" w:cs="Times New Roman"/>
          <w:vertAlign w:val="subscript"/>
        </w:rPr>
        <w:t>2</w:t>
      </w:r>
      <w:r w:rsidR="00CB43E5" w:rsidRPr="00FB3997">
        <w:rPr>
          <w:rFonts w:ascii="Times New Roman" w:hAnsi="Times New Roman" w:cs="Times New Roman"/>
        </w:rPr>
        <w:t>O</w:t>
      </w:r>
      <w:r w:rsidR="00CB43E5">
        <w:rPr>
          <w:rFonts w:ascii="Times New Roman" w:hAnsi="Times New Roman" w:cs="Times New Roman"/>
        </w:rPr>
        <w:t>)</w:t>
      </w:r>
      <w:r w:rsidR="0077442D">
        <w:rPr>
          <w:rFonts w:ascii="Times New Roman" w:hAnsi="Times New Roman" w:cs="Times New Roman"/>
        </w:rPr>
        <w:t>.</w:t>
      </w:r>
      <w:r w:rsidR="00C5529D">
        <w:rPr>
          <w:rFonts w:ascii="Times New Roman" w:hAnsi="Times New Roman" w:cs="Times New Roman"/>
        </w:rPr>
        <w:t xml:space="preserve"> </w:t>
      </w:r>
      <w:r w:rsidR="00C5529D" w:rsidRPr="00C5529D">
        <w:rPr>
          <w:rFonts w:ascii="Times New Roman" w:hAnsi="Times New Roman" w:cs="Times New Roman"/>
        </w:rPr>
        <w:t>All reagents</w:t>
      </w:r>
      <w:r w:rsidR="00CB43E5">
        <w:rPr>
          <w:rFonts w:ascii="Times New Roman" w:hAnsi="Times New Roman" w:cs="Times New Roman"/>
        </w:rPr>
        <w:t>,</w:t>
      </w:r>
      <w:r w:rsidR="00C5529D" w:rsidRPr="00C5529D">
        <w:rPr>
          <w:rFonts w:ascii="Times New Roman" w:hAnsi="Times New Roman" w:cs="Times New Roman"/>
        </w:rPr>
        <w:t xml:space="preserve"> </w:t>
      </w:r>
      <w:r w:rsidR="00C5529D">
        <w:rPr>
          <w:rFonts w:ascii="Times New Roman" w:hAnsi="Times New Roman" w:cs="Times New Roman"/>
        </w:rPr>
        <w:t>except</w:t>
      </w:r>
      <w:r w:rsidR="008C71D5">
        <w:rPr>
          <w:rFonts w:ascii="Times New Roman" w:hAnsi="Times New Roman" w:cs="Times New Roman"/>
        </w:rPr>
        <w:t xml:space="preserve"> </w:t>
      </w:r>
      <w:r w:rsidR="008C71D5">
        <w:rPr>
          <w:rFonts w:ascii="Times New Roman" w:hAnsi="Times New Roman" w:cs="Times New Roman" w:hint="eastAsia"/>
        </w:rPr>
        <w:t>ligand</w:t>
      </w:r>
      <w:r w:rsidR="00C5529D">
        <w:rPr>
          <w:rFonts w:ascii="Times New Roman" w:hAnsi="Times New Roman" w:cs="Times New Roman"/>
        </w:rPr>
        <w:t xml:space="preserve"> P1</w:t>
      </w:r>
      <w:r w:rsidR="00CB43E5">
        <w:rPr>
          <w:rFonts w:ascii="Times New Roman" w:hAnsi="Times New Roman" w:cs="Times New Roman"/>
        </w:rPr>
        <w:t xml:space="preserve"> and DI H</w:t>
      </w:r>
      <w:r w:rsidR="00CB43E5" w:rsidRPr="00CB43E5">
        <w:rPr>
          <w:rFonts w:ascii="Times New Roman" w:hAnsi="Times New Roman" w:cs="Times New Roman"/>
          <w:vertAlign w:val="subscript"/>
        </w:rPr>
        <w:t>2</w:t>
      </w:r>
      <w:r w:rsidR="00CB43E5">
        <w:rPr>
          <w:rFonts w:ascii="Times New Roman" w:hAnsi="Times New Roman" w:cs="Times New Roman"/>
        </w:rPr>
        <w:t>O,</w:t>
      </w:r>
      <w:r w:rsidR="00C5529D">
        <w:rPr>
          <w:rFonts w:ascii="Times New Roman" w:hAnsi="Times New Roman" w:cs="Times New Roman"/>
        </w:rPr>
        <w:t xml:space="preserve"> </w:t>
      </w:r>
      <w:r w:rsidR="00C5529D" w:rsidRPr="00C5529D">
        <w:rPr>
          <w:rFonts w:ascii="Times New Roman" w:hAnsi="Times New Roman" w:cs="Times New Roman"/>
        </w:rPr>
        <w:t>were obtained from commercial sources and used without further purification</w:t>
      </w:r>
      <w:r w:rsidR="00C5529D">
        <w:rPr>
          <w:rFonts w:ascii="Times New Roman" w:hAnsi="Times New Roman" w:cs="Times New Roman"/>
        </w:rPr>
        <w:t xml:space="preserve">. </w:t>
      </w:r>
      <w:r w:rsidR="00C5529D" w:rsidRPr="00C5529D">
        <w:rPr>
          <w:rFonts w:ascii="Times New Roman" w:hAnsi="Times New Roman" w:cs="Times New Roman"/>
        </w:rPr>
        <w:t>The ligand</w:t>
      </w:r>
      <w:r w:rsidR="00C5529D">
        <w:rPr>
          <w:rFonts w:ascii="Times New Roman" w:hAnsi="Times New Roman" w:cs="Times New Roman"/>
        </w:rPr>
        <w:t xml:space="preserve"> P1</w:t>
      </w:r>
      <w:r w:rsidR="00C5529D" w:rsidRPr="00C5529D">
        <w:rPr>
          <w:rFonts w:ascii="Times New Roman" w:hAnsi="Times New Roman" w:cs="Times New Roman"/>
        </w:rPr>
        <w:t xml:space="preserve"> was synthesized</w:t>
      </w:r>
      <w:r w:rsidR="00C5529D">
        <w:rPr>
          <w:rFonts w:ascii="Times New Roman" w:hAnsi="Times New Roman" w:cs="Times New Roman"/>
        </w:rPr>
        <w:t xml:space="preserve"> </w:t>
      </w:r>
      <w:r w:rsidR="00C5529D" w:rsidRPr="00C5529D">
        <w:rPr>
          <w:rFonts w:ascii="Times New Roman" w:hAnsi="Times New Roman" w:cs="Times New Roman"/>
        </w:rPr>
        <w:t>according to the previous report</w:t>
      </w:r>
      <w:r w:rsidR="00816DE5">
        <w:rPr>
          <w:rFonts w:ascii="Times New Roman" w:hAnsi="Times New Roman" w:cs="Times New Roman"/>
        </w:rPr>
        <w:t>.</w:t>
      </w:r>
      <w:r w:rsidR="00DD5F98">
        <w:rPr>
          <w:rFonts w:ascii="Times New Roman" w:hAnsi="Times New Roman" w:cs="Times New Roman"/>
        </w:rPr>
        <w:t xml:space="preserve"> </w:t>
      </w:r>
    </w:p>
    <w:p w14:paraId="192CFDA4" w14:textId="5FCA5CBC" w:rsidR="00810854" w:rsidRPr="00810854" w:rsidRDefault="00285B15" w:rsidP="00E16174">
      <w:pPr>
        <w:pStyle w:val="a9"/>
        <w:outlineLvl w:val="0"/>
      </w:pPr>
      <w:bookmarkStart w:id="1" w:name="_Toc168391995"/>
      <w:r>
        <w:t xml:space="preserve">Section 2. </w:t>
      </w:r>
      <w:r w:rsidR="00810854" w:rsidRPr="00810854">
        <w:t>Measurements</w:t>
      </w:r>
      <w:bookmarkEnd w:id="1"/>
    </w:p>
    <w:p w14:paraId="084829CA" w14:textId="7E536C82" w:rsidR="00810854" w:rsidRDefault="00656B1D" w:rsidP="009E7C68">
      <w:pPr>
        <w:spacing w:after="120" w:line="288" w:lineRule="auto"/>
        <w:rPr>
          <w:rFonts w:ascii="Times New Roman" w:hAnsi="Times New Roman" w:cs="Times New Roman"/>
        </w:rPr>
      </w:pPr>
      <w:r>
        <w:rPr>
          <w:rFonts w:ascii="Times New Roman" w:hAnsi="Times New Roman" w:cs="Times New Roman"/>
          <w:b/>
          <w:bCs/>
        </w:rPr>
        <w:t>Structure characterizations</w:t>
      </w:r>
      <w:r>
        <w:rPr>
          <w:rFonts w:ascii="Times New Roman" w:hAnsi="Times New Roman" w:cs="Times New Roman"/>
        </w:rPr>
        <w:t xml:space="preserve">: </w:t>
      </w:r>
      <w:r w:rsidRPr="00130888">
        <w:rPr>
          <w:rFonts w:ascii="Times New Roman" w:hAnsi="Times New Roman" w:cs="Times New Roman"/>
        </w:rPr>
        <w:t>Single-crystal X-ray</w:t>
      </w:r>
      <w:r>
        <w:rPr>
          <w:rFonts w:ascii="Times New Roman" w:hAnsi="Times New Roman" w:cs="Times New Roman"/>
        </w:rPr>
        <w:t xml:space="preserve"> </w:t>
      </w:r>
      <w:r w:rsidRPr="00130888">
        <w:rPr>
          <w:rFonts w:ascii="Times New Roman" w:hAnsi="Times New Roman" w:cs="Times New Roman"/>
        </w:rPr>
        <w:t>diffraction</w:t>
      </w:r>
      <w:r>
        <w:rPr>
          <w:rFonts w:ascii="Times New Roman" w:hAnsi="Times New Roman" w:cs="Times New Roman"/>
        </w:rPr>
        <w:t xml:space="preserve"> (SCXRD)</w:t>
      </w:r>
      <w:r w:rsidRPr="00130888">
        <w:rPr>
          <w:rFonts w:ascii="Times New Roman" w:hAnsi="Times New Roman" w:cs="Times New Roman"/>
        </w:rPr>
        <w:t xml:space="preserve"> data of </w:t>
      </w:r>
      <w:r w:rsidR="00842A17">
        <w:rPr>
          <w:rFonts w:ascii="Times New Roman" w:hAnsi="Times New Roman" w:cs="Times New Roman" w:hint="eastAsia"/>
        </w:rPr>
        <w:t>NNM</w:t>
      </w:r>
      <w:r w:rsidR="00842A17">
        <w:rPr>
          <w:rFonts w:ascii="Times New Roman" w:hAnsi="Times New Roman" w:cs="Times New Roman"/>
        </w:rPr>
        <w:t>s</w:t>
      </w:r>
      <w:r w:rsidRPr="00130888">
        <w:rPr>
          <w:rFonts w:ascii="Times New Roman" w:hAnsi="Times New Roman" w:cs="Times New Roman"/>
        </w:rPr>
        <w:t xml:space="preserve"> was collected at </w:t>
      </w:r>
      <w:r>
        <w:rPr>
          <w:rFonts w:ascii="Times New Roman" w:hAnsi="Times New Roman" w:cs="Times New Roman"/>
        </w:rPr>
        <w:t>low temperature</w:t>
      </w:r>
      <w:r w:rsidRPr="00130888">
        <w:rPr>
          <w:rFonts w:ascii="Times New Roman" w:hAnsi="Times New Roman" w:cs="Times New Roman"/>
        </w:rPr>
        <w:t xml:space="preserve"> using a Bruker </w:t>
      </w:r>
      <w:r w:rsidR="003D3791">
        <w:rPr>
          <w:rFonts w:ascii="Times New Roman" w:hAnsi="Times New Roman" w:cs="Times New Roman"/>
        </w:rPr>
        <w:t xml:space="preserve">D8 </w:t>
      </w:r>
      <w:r w:rsidR="003D3791" w:rsidRPr="003D3791">
        <w:rPr>
          <w:rFonts w:ascii="Times New Roman" w:hAnsi="Times New Roman" w:cs="Times New Roman"/>
        </w:rPr>
        <w:t xml:space="preserve">VENTURE </w:t>
      </w:r>
      <w:r w:rsidRPr="00130888">
        <w:rPr>
          <w:rFonts w:ascii="Times New Roman" w:hAnsi="Times New Roman" w:cs="Times New Roman"/>
        </w:rPr>
        <w:t xml:space="preserve">CCD diffractometer operating at 50 kV and 30 mA using </w:t>
      </w:r>
      <w:r>
        <w:rPr>
          <w:rFonts w:ascii="Times New Roman" w:hAnsi="Times New Roman" w:cs="Times New Roman"/>
        </w:rPr>
        <w:t>Cu-</w:t>
      </w:r>
      <w:r w:rsidRPr="00130888">
        <w:rPr>
          <w:rFonts w:ascii="Times New Roman" w:hAnsi="Times New Roman" w:cs="Times New Roman"/>
        </w:rPr>
        <w:t>K</w:t>
      </w:r>
      <w:r w:rsidRPr="00B00A34">
        <w:rPr>
          <w:rFonts w:ascii="Times New Roman" w:hAnsi="Times New Roman" w:cs="Times New Roman"/>
          <w:i/>
        </w:rPr>
        <w:t>α</w:t>
      </w:r>
      <w:r w:rsidRPr="00130888">
        <w:rPr>
          <w:rFonts w:ascii="Times New Roman" w:hAnsi="Times New Roman" w:cs="Times New Roman"/>
        </w:rPr>
        <w:t xml:space="preserve"> radiation (</w:t>
      </w:r>
      <w:r w:rsidRPr="00B00A34">
        <w:rPr>
          <w:rFonts w:ascii="Times New Roman" w:hAnsi="Times New Roman" w:cs="Times New Roman"/>
          <w:i/>
        </w:rPr>
        <w:t>λ</w:t>
      </w:r>
      <w:r w:rsidRPr="00130888">
        <w:rPr>
          <w:rFonts w:ascii="Times New Roman" w:hAnsi="Times New Roman" w:cs="Times New Roman"/>
        </w:rPr>
        <w:t xml:space="preserve">= </w:t>
      </w:r>
      <w:r>
        <w:rPr>
          <w:rFonts w:ascii="Times New Roman" w:hAnsi="Times New Roman" w:cs="Times New Roman"/>
        </w:rPr>
        <w:t>1.5406</w:t>
      </w:r>
      <w:r w:rsidRPr="00130888">
        <w:rPr>
          <w:rFonts w:ascii="Times New Roman" w:hAnsi="Times New Roman" w:cs="Times New Roman"/>
        </w:rPr>
        <w:t xml:space="preserve"> Å). Data were integrated using SAINT and scaled with multi-scan absorption correction using SADABS. The structure was solved by direct methods and refined by full-matrix least squares on </w:t>
      </w:r>
      <w:r w:rsidRPr="00656B1D">
        <w:rPr>
          <w:rFonts w:ascii="Times New Roman" w:hAnsi="Times New Roman" w:cs="Times New Roman"/>
          <w:i/>
          <w:iCs/>
        </w:rPr>
        <w:t>F</w:t>
      </w:r>
      <w:r w:rsidRPr="00656B1D">
        <w:rPr>
          <w:rFonts w:ascii="Times New Roman" w:hAnsi="Times New Roman" w:cs="Times New Roman"/>
          <w:vertAlign w:val="superscript"/>
        </w:rPr>
        <w:t>2</w:t>
      </w:r>
      <w:r w:rsidRPr="00130888">
        <w:rPr>
          <w:rFonts w:ascii="Times New Roman" w:hAnsi="Times New Roman" w:cs="Times New Roman"/>
        </w:rPr>
        <w:t xml:space="preserve"> using the APEX3 programs.</w:t>
      </w:r>
      <w:r>
        <w:rPr>
          <w:rFonts w:ascii="Times New Roman" w:hAnsi="Times New Roman" w:cs="Times New Roman" w:hint="eastAsia"/>
        </w:rPr>
        <w:t xml:space="preserve"> </w:t>
      </w:r>
      <w:r w:rsidRPr="00D06F2D">
        <w:rPr>
          <w:rFonts w:ascii="Times New Roman" w:hAnsi="Times New Roman" w:cs="Times New Roman"/>
        </w:rPr>
        <w:t xml:space="preserve">Powder X-ray Diffraction (PXRD) </w:t>
      </w:r>
      <w:r>
        <w:rPr>
          <w:rFonts w:ascii="Times New Roman" w:hAnsi="Times New Roman" w:cs="Times New Roman"/>
        </w:rPr>
        <w:t xml:space="preserve">measurements on as-synthesized </w:t>
      </w:r>
      <w:r w:rsidR="00842A17">
        <w:rPr>
          <w:rFonts w:ascii="Times New Roman" w:hAnsi="Times New Roman" w:cs="Times New Roman"/>
        </w:rPr>
        <w:t>NNM</w:t>
      </w:r>
      <w:r>
        <w:rPr>
          <w:rFonts w:ascii="Times New Roman" w:hAnsi="Times New Roman" w:cs="Times New Roman"/>
        </w:rPr>
        <w:t xml:space="preserve"> sample by using a</w:t>
      </w:r>
      <w:r w:rsidRPr="00C73D58">
        <w:rPr>
          <w:rFonts w:ascii="Times New Roman" w:hAnsi="Times New Roman" w:cs="Times New Roman"/>
        </w:rPr>
        <w:t xml:space="preserve"> Rigaku</w:t>
      </w:r>
      <w:r>
        <w:rPr>
          <w:rFonts w:ascii="Times New Roman" w:hAnsi="Times New Roman" w:cs="Times New Roman" w:hint="eastAsia"/>
        </w:rPr>
        <w:t xml:space="preserve"> </w:t>
      </w:r>
      <w:r w:rsidRPr="00C73D58">
        <w:rPr>
          <w:rFonts w:ascii="Times New Roman" w:hAnsi="Times New Roman" w:cs="Times New Roman"/>
        </w:rPr>
        <w:t>SmartLab</w:t>
      </w:r>
      <w:r>
        <w:rPr>
          <w:rFonts w:ascii="Times New Roman" w:hAnsi="Times New Roman" w:cs="Times New Roman"/>
        </w:rPr>
        <w:t xml:space="preserve"> </w:t>
      </w:r>
      <w:r w:rsidRPr="00C73D58">
        <w:rPr>
          <w:rFonts w:ascii="Times New Roman" w:hAnsi="Times New Roman" w:cs="Times New Roman"/>
        </w:rPr>
        <w:t>X-ray powder</w:t>
      </w:r>
      <w:r>
        <w:rPr>
          <w:rFonts w:ascii="Times New Roman" w:hAnsi="Times New Roman" w:cs="Times New Roman"/>
        </w:rPr>
        <w:t xml:space="preserve"> diffractometer with Cu-</w:t>
      </w:r>
      <w:r w:rsidRPr="00C73D58">
        <w:rPr>
          <w:rFonts w:ascii="Times New Roman" w:hAnsi="Times New Roman" w:cs="Times New Roman"/>
        </w:rPr>
        <w:t>K</w:t>
      </w:r>
      <w:r w:rsidRPr="00C73D58">
        <w:rPr>
          <w:rFonts w:ascii="Times New Roman" w:hAnsi="Times New Roman" w:cs="Times New Roman"/>
          <w:i/>
        </w:rPr>
        <w:t>α</w:t>
      </w:r>
      <w:r w:rsidRPr="00C73D58">
        <w:rPr>
          <w:rFonts w:ascii="Times New Roman" w:hAnsi="Times New Roman" w:cs="Times New Roman"/>
        </w:rPr>
        <w:t xml:space="preserve"> radiation. The data collection </w:t>
      </w:r>
      <w:r>
        <w:rPr>
          <w:rFonts w:ascii="Times New Roman" w:hAnsi="Times New Roman" w:cs="Times New Roman"/>
        </w:rPr>
        <w:t xml:space="preserve">for </w:t>
      </w:r>
      <w:r w:rsidR="00842A17">
        <w:rPr>
          <w:rFonts w:ascii="Times New Roman" w:hAnsi="Times New Roman" w:cs="Times New Roman"/>
        </w:rPr>
        <w:t>NNMs</w:t>
      </w:r>
      <w:r w:rsidR="00C35CF3">
        <w:rPr>
          <w:rFonts w:ascii="Times New Roman" w:hAnsi="Times New Roman" w:cs="Times New Roman"/>
        </w:rPr>
        <w:t>-</w:t>
      </w:r>
      <w:r w:rsidR="00842A17">
        <w:rPr>
          <w:rFonts w:ascii="Times New Roman" w:hAnsi="Times New Roman" w:cs="Times New Roman"/>
        </w:rPr>
        <w:t>Fe</w:t>
      </w:r>
      <w:r>
        <w:rPr>
          <w:rFonts w:ascii="Times New Roman" w:hAnsi="Times New Roman" w:cs="Times New Roman"/>
        </w:rPr>
        <w:t xml:space="preserve"> </w:t>
      </w:r>
      <w:r w:rsidRPr="00C73D58">
        <w:rPr>
          <w:rFonts w:ascii="Times New Roman" w:hAnsi="Times New Roman" w:cs="Times New Roman"/>
        </w:rPr>
        <w:t xml:space="preserve">was performed at room temperature </w:t>
      </w:r>
      <w:bookmarkStart w:id="2" w:name="OLE_LINK2"/>
      <w:r w:rsidRPr="00C73D58">
        <w:rPr>
          <w:rFonts w:ascii="Times New Roman" w:hAnsi="Times New Roman" w:cs="Times New Roman"/>
        </w:rPr>
        <w:t xml:space="preserve">in the range from </w:t>
      </w:r>
      <w:r w:rsidR="00D947C3">
        <w:rPr>
          <w:rFonts w:ascii="Times New Roman" w:hAnsi="Times New Roman" w:cs="Times New Roman"/>
        </w:rPr>
        <w:t>3</w:t>
      </w:r>
      <w:r w:rsidRPr="00656B1D">
        <w:rPr>
          <w:rFonts w:ascii="Times New Roman" w:hAnsi="Times New Roman" w:cs="Times New Roman"/>
          <w:vertAlign w:val="superscript"/>
        </w:rPr>
        <w:t>o</w:t>
      </w:r>
      <w:r w:rsidRPr="00C73D58">
        <w:rPr>
          <w:rFonts w:ascii="Times New Roman" w:hAnsi="Times New Roman" w:cs="Times New Roman"/>
        </w:rPr>
        <w:t xml:space="preserve"> to 40</w:t>
      </w:r>
      <w:r w:rsidRPr="00656B1D">
        <w:rPr>
          <w:rFonts w:ascii="Times New Roman" w:hAnsi="Times New Roman" w:cs="Times New Roman"/>
          <w:vertAlign w:val="superscript"/>
        </w:rPr>
        <w:t>o</w:t>
      </w:r>
      <w:r w:rsidRPr="00C73D58">
        <w:rPr>
          <w:rFonts w:ascii="Times New Roman" w:hAnsi="Times New Roman" w:cs="Times New Roman"/>
        </w:rPr>
        <w:t xml:space="preserve"> with a step size of ~0.01</w:t>
      </w:r>
      <w:r w:rsidR="00D947C3" w:rsidRPr="00D947C3">
        <w:rPr>
          <w:rFonts w:ascii="Times New Roman" w:hAnsi="Times New Roman" w:cs="Times New Roman"/>
          <w:vertAlign w:val="superscript"/>
        </w:rPr>
        <w:t>o</w:t>
      </w:r>
      <w:r w:rsidR="00D947C3">
        <w:rPr>
          <w:rFonts w:ascii="Times New Roman" w:hAnsi="Times New Roman" w:cs="Times New Roman"/>
        </w:rPr>
        <w:t xml:space="preserve">, </w:t>
      </w:r>
      <w:r>
        <w:rPr>
          <w:rFonts w:ascii="Times New Roman" w:hAnsi="Times New Roman" w:cs="Times New Roman"/>
        </w:rPr>
        <w:t>speed duration t</w:t>
      </w:r>
      <w:r w:rsidR="00142B44">
        <w:rPr>
          <w:rFonts w:ascii="Times New Roman" w:hAnsi="Times New Roman" w:cs="Times New Roman" w:hint="eastAsia"/>
        </w:rPr>
        <w:t>i</w:t>
      </w:r>
      <w:r>
        <w:rPr>
          <w:rFonts w:ascii="Times New Roman" w:hAnsi="Times New Roman" w:cs="Times New Roman"/>
        </w:rPr>
        <w:t>me of 10</w:t>
      </w:r>
      <w:r w:rsidR="00D947C3">
        <w:rPr>
          <w:rFonts w:ascii="Times New Roman" w:hAnsi="Times New Roman" w:cs="Times New Roman"/>
        </w:rPr>
        <w:t>, IS of 1/2 deg, RS1 of 20 mm</w:t>
      </w:r>
      <w:bookmarkEnd w:id="2"/>
      <w:r w:rsidR="00D947C3">
        <w:rPr>
          <w:rFonts w:ascii="Times New Roman" w:hAnsi="Times New Roman" w:cs="Times New Roman"/>
        </w:rPr>
        <w:t xml:space="preserve">, while </w:t>
      </w:r>
      <w:r w:rsidR="00D947C3" w:rsidRPr="00D947C3">
        <w:rPr>
          <w:rFonts w:ascii="Times New Roman" w:hAnsi="Times New Roman" w:cs="Times New Roman"/>
        </w:rPr>
        <w:t xml:space="preserve">high-resolution </w:t>
      </w:r>
      <w:r w:rsidR="00D947C3">
        <w:rPr>
          <w:rFonts w:ascii="Times New Roman" w:hAnsi="Times New Roman" w:cs="Times New Roman"/>
        </w:rPr>
        <w:t xml:space="preserve">diffraction data of </w:t>
      </w:r>
      <w:r w:rsidR="00C929F4">
        <w:rPr>
          <w:rFonts w:ascii="Times New Roman" w:hAnsi="Times New Roman" w:cs="Times New Roman"/>
        </w:rPr>
        <w:t>NNMs (Cr)</w:t>
      </w:r>
      <w:r w:rsidR="00D947C3">
        <w:rPr>
          <w:rFonts w:ascii="Times New Roman" w:hAnsi="Times New Roman" w:cs="Times New Roman"/>
        </w:rPr>
        <w:t xml:space="preserve"> was performed in</w:t>
      </w:r>
      <w:r w:rsidR="00D947C3" w:rsidRPr="00C73D58">
        <w:rPr>
          <w:rFonts w:ascii="Times New Roman" w:hAnsi="Times New Roman" w:cs="Times New Roman"/>
        </w:rPr>
        <w:t xml:space="preserve"> the range from </w:t>
      </w:r>
      <w:r w:rsidR="00D947C3">
        <w:rPr>
          <w:rFonts w:ascii="Times New Roman" w:hAnsi="Times New Roman" w:cs="Times New Roman"/>
        </w:rPr>
        <w:t>4</w:t>
      </w:r>
      <w:r w:rsidR="00D947C3" w:rsidRPr="00656B1D">
        <w:rPr>
          <w:rFonts w:ascii="Times New Roman" w:hAnsi="Times New Roman" w:cs="Times New Roman"/>
          <w:vertAlign w:val="superscript"/>
        </w:rPr>
        <w:t>o</w:t>
      </w:r>
      <w:r w:rsidR="00D947C3" w:rsidRPr="00C73D58">
        <w:rPr>
          <w:rFonts w:ascii="Times New Roman" w:hAnsi="Times New Roman" w:cs="Times New Roman"/>
        </w:rPr>
        <w:t xml:space="preserve"> to </w:t>
      </w:r>
      <w:r w:rsidR="00D947C3">
        <w:rPr>
          <w:rFonts w:ascii="Times New Roman" w:hAnsi="Times New Roman" w:cs="Times New Roman"/>
        </w:rPr>
        <w:t>11</w:t>
      </w:r>
      <w:r w:rsidR="00D947C3" w:rsidRPr="00C73D58">
        <w:rPr>
          <w:rFonts w:ascii="Times New Roman" w:hAnsi="Times New Roman" w:cs="Times New Roman"/>
        </w:rPr>
        <w:t>0</w:t>
      </w:r>
      <w:r w:rsidR="00D947C3" w:rsidRPr="00656B1D">
        <w:rPr>
          <w:rFonts w:ascii="Times New Roman" w:hAnsi="Times New Roman" w:cs="Times New Roman"/>
          <w:vertAlign w:val="superscript"/>
        </w:rPr>
        <w:t>o</w:t>
      </w:r>
      <w:r w:rsidR="00D947C3" w:rsidRPr="00C73D58">
        <w:rPr>
          <w:rFonts w:ascii="Times New Roman" w:hAnsi="Times New Roman" w:cs="Times New Roman"/>
        </w:rPr>
        <w:t xml:space="preserve"> with </w:t>
      </w:r>
      <w:r w:rsidR="00D947C3">
        <w:rPr>
          <w:rFonts w:ascii="Times New Roman" w:hAnsi="Times New Roman" w:cs="Times New Roman"/>
        </w:rPr>
        <w:t>speed duration time of 1, IS of 1/4 deg, RS1 of 5 mm</w:t>
      </w:r>
      <w:r w:rsidRPr="00C73D58">
        <w:rPr>
          <w:rFonts w:ascii="Times New Roman" w:hAnsi="Times New Roman" w:cs="Times New Roman"/>
        </w:rPr>
        <w:t xml:space="preserve">. </w:t>
      </w:r>
      <w:r w:rsidR="00A34E2B">
        <w:rPr>
          <w:rFonts w:ascii="Times New Roman" w:hAnsi="Times New Roman" w:cs="Times New Roman"/>
        </w:rPr>
        <w:t>The simulated structure</w:t>
      </w:r>
      <w:r w:rsidR="00C35CF3">
        <w:rPr>
          <w:rFonts w:ascii="Times New Roman" w:hAnsi="Times New Roman" w:cs="Times New Roman"/>
        </w:rPr>
        <w:t>s</w:t>
      </w:r>
      <w:r w:rsidR="00A34E2B">
        <w:rPr>
          <w:rFonts w:ascii="Times New Roman" w:hAnsi="Times New Roman" w:cs="Times New Roman"/>
        </w:rPr>
        <w:t xml:space="preserve"> of </w:t>
      </w:r>
      <w:r w:rsidR="00C35CF3">
        <w:rPr>
          <w:rFonts w:ascii="Times New Roman" w:hAnsi="Times New Roman" w:cs="Times New Roman"/>
        </w:rPr>
        <w:t>NNMs-Cr</w:t>
      </w:r>
      <w:r w:rsidR="00A34E2B">
        <w:rPr>
          <w:rFonts w:ascii="Times New Roman" w:hAnsi="Times New Roman" w:cs="Times New Roman"/>
        </w:rPr>
        <w:t xml:space="preserve"> w</w:t>
      </w:r>
      <w:r w:rsidR="00C35CF3">
        <w:rPr>
          <w:rFonts w:ascii="Times New Roman" w:hAnsi="Times New Roman" w:cs="Times New Roman"/>
        </w:rPr>
        <w:t xml:space="preserve">ere </w:t>
      </w:r>
      <w:r w:rsidR="00A34E2B">
        <w:rPr>
          <w:rFonts w:ascii="Times New Roman" w:hAnsi="Times New Roman" w:cs="Times New Roman"/>
        </w:rPr>
        <w:t xml:space="preserve">obtained through </w:t>
      </w:r>
      <w:r w:rsidR="00A34E2B" w:rsidRPr="00A34E2B">
        <w:rPr>
          <w:rFonts w:ascii="Times New Roman" w:hAnsi="Times New Roman" w:cs="Times New Roman"/>
        </w:rPr>
        <w:t>Rietveld refinement</w:t>
      </w:r>
      <w:r w:rsidR="00A34E2B">
        <w:rPr>
          <w:rFonts w:ascii="Times New Roman" w:hAnsi="Times New Roman" w:cs="Times New Roman"/>
        </w:rPr>
        <w:t xml:space="preserve"> using </w:t>
      </w:r>
      <w:r w:rsidR="00F9587C" w:rsidRPr="00F9587C">
        <w:rPr>
          <w:rFonts w:ascii="Times New Roman" w:hAnsi="Times New Roman" w:cs="Times New Roman"/>
        </w:rPr>
        <w:t xml:space="preserve">high-resolution </w:t>
      </w:r>
      <w:r w:rsidR="00F9587C">
        <w:rPr>
          <w:rFonts w:ascii="Times New Roman" w:hAnsi="Times New Roman" w:cs="Times New Roman"/>
        </w:rPr>
        <w:t xml:space="preserve">X-ray </w:t>
      </w:r>
      <w:r w:rsidR="00F9587C" w:rsidRPr="00F9587C">
        <w:rPr>
          <w:rFonts w:ascii="Times New Roman" w:hAnsi="Times New Roman" w:cs="Times New Roman"/>
        </w:rPr>
        <w:t>diffraction data</w:t>
      </w:r>
      <w:r w:rsidR="00F9587C">
        <w:rPr>
          <w:rFonts w:ascii="Times New Roman" w:hAnsi="Times New Roman" w:cs="Times New Roman"/>
        </w:rPr>
        <w:t xml:space="preserve"> on </w:t>
      </w:r>
      <w:r w:rsidR="00F9587C" w:rsidRPr="00DB1B6F">
        <w:rPr>
          <w:rFonts w:ascii="Times New Roman" w:hAnsi="Times New Roman" w:cs="Times New Roman"/>
        </w:rPr>
        <w:t>TOPAS 64 V6</w:t>
      </w:r>
      <w:r w:rsidR="00F9587C">
        <w:rPr>
          <w:rFonts w:ascii="Times New Roman" w:hAnsi="Times New Roman" w:cs="Times New Roman"/>
        </w:rPr>
        <w:t>.</w:t>
      </w:r>
      <w:r w:rsidR="00A34E2B">
        <w:rPr>
          <w:rFonts w:ascii="Times New Roman" w:hAnsi="Times New Roman" w:cs="Times New Roman"/>
        </w:rPr>
        <w:t xml:space="preserve"> </w:t>
      </w:r>
      <w:r w:rsidRPr="00C73D58">
        <w:rPr>
          <w:rFonts w:ascii="Times New Roman" w:hAnsi="Times New Roman" w:cs="Times New Roman"/>
        </w:rPr>
        <w:t>The simulated powder pattern</w:t>
      </w:r>
      <w:r w:rsidR="00C35CF3">
        <w:rPr>
          <w:rFonts w:ascii="Times New Roman" w:hAnsi="Times New Roman" w:cs="Times New Roman"/>
        </w:rPr>
        <w:t>s</w:t>
      </w:r>
      <w:r w:rsidRPr="00C73D58">
        <w:rPr>
          <w:rFonts w:ascii="Times New Roman" w:hAnsi="Times New Roman" w:cs="Times New Roman"/>
        </w:rPr>
        <w:t xml:space="preserve"> </w:t>
      </w:r>
      <w:r w:rsidR="00A34E2B">
        <w:rPr>
          <w:rFonts w:ascii="Times New Roman" w:hAnsi="Times New Roman" w:cs="Times New Roman"/>
        </w:rPr>
        <w:t xml:space="preserve">of </w:t>
      </w:r>
      <w:r w:rsidR="00842A17">
        <w:rPr>
          <w:rFonts w:ascii="Times New Roman" w:hAnsi="Times New Roman" w:cs="Times New Roman"/>
        </w:rPr>
        <w:t>NNMs</w:t>
      </w:r>
      <w:r w:rsidR="00C35CF3">
        <w:rPr>
          <w:rFonts w:ascii="Times New Roman" w:hAnsi="Times New Roman" w:cs="Times New Roman"/>
        </w:rPr>
        <w:t>-</w:t>
      </w:r>
      <w:r w:rsidR="00842A17">
        <w:rPr>
          <w:rFonts w:ascii="Times New Roman" w:hAnsi="Times New Roman" w:cs="Times New Roman"/>
        </w:rPr>
        <w:t>Fe</w:t>
      </w:r>
      <w:r w:rsidR="00F9587C">
        <w:rPr>
          <w:rFonts w:ascii="Times New Roman" w:hAnsi="Times New Roman" w:cs="Times New Roman"/>
        </w:rPr>
        <w:t xml:space="preserve"> </w:t>
      </w:r>
      <w:r w:rsidRPr="00C73D58">
        <w:rPr>
          <w:rFonts w:ascii="Times New Roman" w:hAnsi="Times New Roman" w:cs="Times New Roman"/>
        </w:rPr>
        <w:t>w</w:t>
      </w:r>
      <w:r w:rsidR="00C35CF3">
        <w:rPr>
          <w:rFonts w:ascii="Times New Roman" w:hAnsi="Times New Roman" w:cs="Times New Roman"/>
        </w:rPr>
        <w:t>ere</w:t>
      </w:r>
      <w:r w:rsidRPr="00C73D58">
        <w:rPr>
          <w:rFonts w:ascii="Times New Roman" w:hAnsi="Times New Roman" w:cs="Times New Roman"/>
        </w:rPr>
        <w:t xml:space="preserve"> obtained from the single crystal data.</w:t>
      </w:r>
      <w:r>
        <w:rPr>
          <w:rFonts w:ascii="Times New Roman" w:hAnsi="Times New Roman" w:cs="Times New Roman" w:hint="eastAsia"/>
        </w:rPr>
        <w:t xml:space="preserve"> </w:t>
      </w:r>
      <w:r w:rsidRPr="00C73D58">
        <w:rPr>
          <w:rFonts w:ascii="Times New Roman" w:hAnsi="Times New Roman" w:cs="Times New Roman"/>
        </w:rPr>
        <w:t xml:space="preserve">Thermogravimetric (TGA) analysis was carried out on a Netzch STA449F3 analyzer heated from ambient temperature to 800 </w:t>
      </w:r>
      <w:r w:rsidRPr="00461302">
        <w:rPr>
          <w:rFonts w:ascii="Times New Roman" w:hAnsi="Times New Roman" w:cs="Times New Roman"/>
          <w:vertAlign w:val="superscript"/>
        </w:rPr>
        <w:t>o</w:t>
      </w:r>
      <w:r>
        <w:rPr>
          <w:rFonts w:ascii="Times New Roman" w:hAnsi="Times New Roman" w:cs="Times New Roman"/>
        </w:rPr>
        <w:t>C</w:t>
      </w:r>
      <w:r w:rsidRPr="00C73D58">
        <w:rPr>
          <w:rFonts w:ascii="Times New Roman" w:hAnsi="Times New Roman" w:cs="Times New Roman"/>
        </w:rPr>
        <w:t xml:space="preserve"> under a nitrogen gas atmosphere with a heating rate of 25 </w:t>
      </w:r>
      <w:r w:rsidRPr="00461302">
        <w:rPr>
          <w:rFonts w:ascii="Times New Roman" w:hAnsi="Times New Roman" w:cs="Times New Roman"/>
          <w:vertAlign w:val="superscript"/>
        </w:rPr>
        <w:t>o</w:t>
      </w:r>
      <w:r>
        <w:rPr>
          <w:rFonts w:ascii="Times New Roman" w:hAnsi="Times New Roman" w:cs="Times New Roman"/>
        </w:rPr>
        <w:t>C</w:t>
      </w:r>
      <w:r w:rsidRPr="00C73D58">
        <w:rPr>
          <w:rFonts w:ascii="Times New Roman" w:hAnsi="Times New Roman" w:cs="Times New Roman"/>
        </w:rPr>
        <w:t>/min.</w:t>
      </w:r>
      <w:r>
        <w:rPr>
          <w:rFonts w:ascii="Times New Roman" w:hAnsi="Times New Roman" w:cs="Times New Roman"/>
        </w:rPr>
        <w:t xml:space="preserve"> </w:t>
      </w:r>
      <w:r w:rsidRPr="00EA7BCF">
        <w:rPr>
          <w:rFonts w:ascii="Times New Roman" w:hAnsi="Times New Roman" w:cs="Times New Roman"/>
        </w:rPr>
        <w:t>Fourier transform infrared spectroscopy (FTIR)</w:t>
      </w:r>
      <w:r w:rsidRPr="00D06F2D">
        <w:rPr>
          <w:rFonts w:ascii="Times New Roman" w:hAnsi="Times New Roman" w:cs="Times New Roman"/>
        </w:rPr>
        <w:t xml:space="preserve"> was recorded on a Brucker Tensor 27 in the range of 4000-400 cm</w:t>
      </w:r>
      <w:r w:rsidRPr="00FF2DB1">
        <w:rPr>
          <w:rFonts w:ascii="Times New Roman" w:hAnsi="Times New Roman" w:cs="Times New Roman"/>
          <w:vertAlign w:val="superscript"/>
        </w:rPr>
        <w:t>-1</w:t>
      </w:r>
      <w:r w:rsidRPr="00D06F2D">
        <w:rPr>
          <w:rFonts w:ascii="Times New Roman" w:hAnsi="Times New Roman" w:cs="Times New Roman"/>
        </w:rPr>
        <w:t xml:space="preserve"> using the KBr pellets.</w:t>
      </w:r>
    </w:p>
    <w:p w14:paraId="00A7B009" w14:textId="72AA7515" w:rsidR="008950B5" w:rsidRDefault="008950B5" w:rsidP="009E7C68">
      <w:pPr>
        <w:spacing w:after="120" w:line="288" w:lineRule="auto"/>
        <w:rPr>
          <w:rFonts w:ascii="Times New Roman" w:hAnsi="Times New Roman" w:cs="Times New Roman"/>
        </w:rPr>
      </w:pPr>
      <w:r w:rsidRPr="004977C3">
        <w:rPr>
          <w:rFonts w:ascii="Times New Roman" w:hAnsi="Times New Roman" w:cs="Times New Roman"/>
          <w:b/>
          <w:bCs/>
        </w:rPr>
        <w:t>Rietveld refinement details:</w:t>
      </w:r>
      <w:r>
        <w:rPr>
          <w:rFonts w:ascii="Times New Roman" w:hAnsi="Times New Roman" w:cs="Times New Roman"/>
        </w:rPr>
        <w:t xml:space="preserve"> </w:t>
      </w:r>
      <w:r w:rsidR="004977C3" w:rsidRPr="004977C3">
        <w:rPr>
          <w:rFonts w:ascii="Times New Roman" w:hAnsi="Times New Roman" w:cs="Times New Roman"/>
        </w:rPr>
        <w:t xml:space="preserve">The crystal structure of </w:t>
      </w:r>
      <w:r w:rsidR="004977C3">
        <w:rPr>
          <w:rFonts w:ascii="Times New Roman" w:hAnsi="Times New Roman" w:cs="Times New Roman"/>
        </w:rPr>
        <w:t>Cr based NNMs</w:t>
      </w:r>
      <w:r w:rsidR="004977C3" w:rsidRPr="004977C3">
        <w:rPr>
          <w:rFonts w:ascii="Times New Roman" w:hAnsi="Times New Roman" w:cs="Times New Roman"/>
        </w:rPr>
        <w:t xml:space="preserve"> w</w:t>
      </w:r>
      <w:r w:rsidR="004977C3">
        <w:rPr>
          <w:rFonts w:ascii="Times New Roman" w:hAnsi="Times New Roman" w:cs="Times New Roman"/>
        </w:rPr>
        <w:t>ere</w:t>
      </w:r>
      <w:r w:rsidR="004977C3" w:rsidRPr="004977C3">
        <w:rPr>
          <w:rFonts w:ascii="Times New Roman" w:hAnsi="Times New Roman" w:cs="Times New Roman"/>
        </w:rPr>
        <w:t xml:space="preserve"> verified and refined through Reitveld method using Fullprof Suit software. The background of the XRD</w:t>
      </w:r>
      <w:r w:rsidR="00C35CF3">
        <w:rPr>
          <w:rFonts w:ascii="Times New Roman" w:hAnsi="Times New Roman" w:cs="Times New Roman"/>
        </w:rPr>
        <w:t>s</w:t>
      </w:r>
      <w:r w:rsidR="004977C3" w:rsidRPr="004977C3">
        <w:rPr>
          <w:rFonts w:ascii="Times New Roman" w:hAnsi="Times New Roman" w:cs="Times New Roman"/>
        </w:rPr>
        <w:t xml:space="preserve"> pattern w</w:t>
      </w:r>
      <w:r w:rsidR="00C35CF3">
        <w:rPr>
          <w:rFonts w:ascii="Times New Roman" w:hAnsi="Times New Roman" w:cs="Times New Roman"/>
        </w:rPr>
        <w:t>ere</w:t>
      </w:r>
      <w:r w:rsidR="004977C3" w:rsidRPr="004977C3">
        <w:rPr>
          <w:rFonts w:ascii="Times New Roman" w:hAnsi="Times New Roman" w:cs="Times New Roman"/>
        </w:rPr>
        <w:t xml:space="preserve"> simulated using the linear interpolation between a set background points with refinable heights. The peak profile was modeled by </w:t>
      </w:r>
      <w:r w:rsidR="004977C3">
        <w:rPr>
          <w:rFonts w:ascii="Times New Roman" w:hAnsi="Times New Roman" w:cs="Times New Roman"/>
        </w:rPr>
        <w:t>“</w:t>
      </w:r>
      <w:r w:rsidR="004977C3" w:rsidRPr="004977C3">
        <w:rPr>
          <w:rFonts w:ascii="Times New Roman" w:hAnsi="Times New Roman" w:cs="Times New Roman"/>
        </w:rPr>
        <w:t>pseudo-voigt function</w:t>
      </w:r>
      <w:r w:rsidR="004977C3">
        <w:rPr>
          <w:rFonts w:ascii="Times New Roman" w:hAnsi="Times New Roman" w:cs="Times New Roman"/>
        </w:rPr>
        <w:t>”</w:t>
      </w:r>
      <w:r w:rsidR="004977C3" w:rsidRPr="004977C3">
        <w:rPr>
          <w:rFonts w:ascii="Times New Roman" w:hAnsi="Times New Roman" w:cs="Times New Roman"/>
        </w:rPr>
        <w:t xml:space="preserve"> in the Fullprof Suit software. No restraints or constraints were adopted when performing structure refinement. The zero-error was considered </w:t>
      </w:r>
      <w:r w:rsidR="004977C3" w:rsidRPr="004977C3">
        <w:rPr>
          <w:rFonts w:ascii="Times New Roman" w:hAnsi="Times New Roman" w:cs="Times New Roman"/>
        </w:rPr>
        <w:lastRenderedPageBreak/>
        <w:t xml:space="preserve">because the </w:t>
      </w:r>
      <w:r w:rsidR="004977C3">
        <w:rPr>
          <w:rFonts w:ascii="Times New Roman" w:hAnsi="Times New Roman" w:cs="Times New Roman"/>
        </w:rPr>
        <w:t>structures</w:t>
      </w:r>
      <w:r w:rsidR="004977C3" w:rsidRPr="004977C3">
        <w:rPr>
          <w:rFonts w:ascii="Times New Roman" w:hAnsi="Times New Roman" w:cs="Times New Roman"/>
        </w:rPr>
        <w:t xml:space="preserve"> X-ray diffractometer has not been corrected using standard sample regularly. In addition, the anisotropic atomic displacement parameters were used in the refinement process.</w:t>
      </w:r>
    </w:p>
    <w:p w14:paraId="60A11C21" w14:textId="6BF1F28B" w:rsidR="003D3791" w:rsidRPr="00074E96" w:rsidRDefault="001C2686" w:rsidP="00074E96">
      <w:pPr>
        <w:spacing w:after="120" w:line="288" w:lineRule="auto"/>
        <w:rPr>
          <w:rFonts w:ascii="Times New Roman" w:hAnsi="Times New Roman" w:cs="Times New Roman"/>
          <w:bCs/>
        </w:rPr>
      </w:pPr>
      <w:r w:rsidRPr="00074E96">
        <w:rPr>
          <w:rFonts w:ascii="Times New Roman" w:hAnsi="Times New Roman" w:cs="Times New Roman"/>
          <w:b/>
        </w:rPr>
        <w:t xml:space="preserve">Scanning electron microscope </w:t>
      </w:r>
      <w:r w:rsidR="00AD256A" w:rsidRPr="00074E96">
        <w:rPr>
          <w:rFonts w:ascii="Times New Roman" w:hAnsi="Times New Roman" w:cs="Times New Roman"/>
          <w:b/>
        </w:rPr>
        <w:t>(</w:t>
      </w:r>
      <w:r w:rsidR="003D3791" w:rsidRPr="00074E96">
        <w:rPr>
          <w:rFonts w:ascii="Times New Roman" w:hAnsi="Times New Roman" w:cs="Times New Roman"/>
          <w:b/>
        </w:rPr>
        <w:t>SEM</w:t>
      </w:r>
      <w:r w:rsidR="00AD256A" w:rsidRPr="00074E96">
        <w:rPr>
          <w:rFonts w:ascii="Times New Roman" w:hAnsi="Times New Roman" w:cs="Times New Roman"/>
          <w:b/>
        </w:rPr>
        <w:t>) measurement:</w:t>
      </w:r>
      <w:r w:rsidR="00AD256A">
        <w:rPr>
          <w:rFonts w:ascii="Times New Roman" w:hAnsi="Times New Roman" w:cs="Times New Roman"/>
          <w:b/>
        </w:rPr>
        <w:t xml:space="preserve"> </w:t>
      </w:r>
      <w:r w:rsidR="00074E96" w:rsidRPr="00074E96">
        <w:rPr>
          <w:rFonts w:ascii="Times New Roman" w:hAnsi="Times New Roman" w:cs="Times New Roman"/>
          <w:bCs/>
        </w:rPr>
        <w:t xml:space="preserve">SEM </w:t>
      </w:r>
      <w:r w:rsidR="00AF12BA">
        <w:rPr>
          <w:rFonts w:ascii="Times New Roman" w:hAnsi="Times New Roman" w:cs="Times New Roman"/>
          <w:bCs/>
        </w:rPr>
        <w:t>measurements</w:t>
      </w:r>
      <w:r w:rsidR="00074E96" w:rsidRPr="00074E96">
        <w:rPr>
          <w:rFonts w:ascii="Times New Roman" w:hAnsi="Times New Roman" w:cs="Times New Roman"/>
          <w:bCs/>
        </w:rPr>
        <w:t xml:space="preserve"> for </w:t>
      </w:r>
      <w:r w:rsidR="003022A9">
        <w:rPr>
          <w:rFonts w:ascii="Times New Roman" w:hAnsi="Times New Roman" w:cs="Times New Roman"/>
          <w:bCs/>
        </w:rPr>
        <w:t xml:space="preserve">Cr samples </w:t>
      </w:r>
      <w:r w:rsidR="00074E96" w:rsidRPr="00074E96">
        <w:rPr>
          <w:rFonts w:ascii="Times New Roman" w:hAnsi="Times New Roman" w:cs="Times New Roman"/>
          <w:bCs/>
        </w:rPr>
        <w:t xml:space="preserve">were </w:t>
      </w:r>
      <w:r w:rsidR="00AF12BA">
        <w:rPr>
          <w:rFonts w:ascii="Times New Roman" w:hAnsi="Times New Roman" w:cs="Times New Roman"/>
          <w:bCs/>
        </w:rPr>
        <w:t>carried out</w:t>
      </w:r>
      <w:r w:rsidR="00074E96" w:rsidRPr="00074E96">
        <w:rPr>
          <w:rFonts w:ascii="Times New Roman" w:hAnsi="Times New Roman" w:cs="Times New Roman"/>
          <w:bCs/>
        </w:rPr>
        <w:t xml:space="preserve"> by using a FEI NNS450 field emission scanning electron</w:t>
      </w:r>
      <w:r w:rsidR="00074E96">
        <w:rPr>
          <w:rFonts w:ascii="Times New Roman" w:hAnsi="Times New Roman" w:cs="Times New Roman"/>
          <w:bCs/>
        </w:rPr>
        <w:t xml:space="preserve"> </w:t>
      </w:r>
      <w:r w:rsidR="00074E96" w:rsidRPr="00074E96">
        <w:rPr>
          <w:rFonts w:ascii="Times New Roman" w:hAnsi="Times New Roman" w:cs="Times New Roman"/>
          <w:bCs/>
        </w:rPr>
        <w:t>microscope equipped with 50 mm</w:t>
      </w:r>
      <w:r w:rsidR="00074E96" w:rsidRPr="003D29DB">
        <w:rPr>
          <w:rFonts w:ascii="Times New Roman" w:hAnsi="Times New Roman" w:cs="Times New Roman"/>
          <w:bCs/>
          <w:vertAlign w:val="superscript"/>
        </w:rPr>
        <w:t>2</w:t>
      </w:r>
      <w:r w:rsidR="00074E96" w:rsidRPr="00074E96">
        <w:rPr>
          <w:rFonts w:ascii="Times New Roman" w:hAnsi="Times New Roman" w:cs="Times New Roman"/>
          <w:bCs/>
        </w:rPr>
        <w:t xml:space="preserve"> X-Max50 SDD energy dispersive spectroscopy (EDS) detector. Data</w:t>
      </w:r>
      <w:r w:rsidR="00074E96">
        <w:rPr>
          <w:rFonts w:ascii="Times New Roman" w:hAnsi="Times New Roman" w:cs="Times New Roman"/>
          <w:bCs/>
        </w:rPr>
        <w:t xml:space="preserve"> </w:t>
      </w:r>
      <w:r w:rsidR="00074E96" w:rsidRPr="00074E96">
        <w:rPr>
          <w:rFonts w:ascii="Times New Roman" w:hAnsi="Times New Roman" w:cs="Times New Roman"/>
          <w:bCs/>
        </w:rPr>
        <w:t>acquisition was performed with an accelerating voltage of 15 kV and 20 s accumulation time.</w:t>
      </w:r>
    </w:p>
    <w:p w14:paraId="137A54B2" w14:textId="7698003A" w:rsidR="009E7C68" w:rsidRDefault="00221E2A" w:rsidP="009E7C68">
      <w:pPr>
        <w:spacing w:after="120" w:line="288" w:lineRule="auto"/>
        <w:rPr>
          <w:rFonts w:ascii="Times New Roman" w:hAnsi="Times New Roman" w:cs="Times New Roman"/>
        </w:rPr>
      </w:pPr>
      <w:r w:rsidRPr="00D06F2D">
        <w:rPr>
          <w:rFonts w:ascii="Times New Roman" w:hAnsi="Times New Roman" w:cs="Times New Roman"/>
          <w:b/>
        </w:rPr>
        <w:t>Gas Sorption Measurement</w:t>
      </w:r>
      <w:r w:rsidR="00054A05">
        <w:rPr>
          <w:rFonts w:ascii="Times New Roman" w:hAnsi="Times New Roman" w:cs="Times New Roman"/>
          <w:b/>
        </w:rPr>
        <w:t>:</w:t>
      </w:r>
      <w:r w:rsidRPr="00D06F2D">
        <w:rPr>
          <w:rFonts w:ascii="Times New Roman" w:hAnsi="Times New Roman" w:cs="Times New Roman"/>
          <w:b/>
        </w:rPr>
        <w:t xml:space="preserve"> </w:t>
      </w:r>
      <w:r>
        <w:rPr>
          <w:rFonts w:ascii="Times New Roman" w:hAnsi="Times New Roman" w:cs="Times New Roman"/>
        </w:rPr>
        <w:t>N</w:t>
      </w:r>
      <w:r w:rsidRPr="00221E2A">
        <w:rPr>
          <w:rFonts w:ascii="Times New Roman" w:hAnsi="Times New Roman" w:cs="Times New Roman"/>
          <w:vertAlign w:val="subscript"/>
        </w:rPr>
        <w:t>2</w:t>
      </w:r>
      <w:r w:rsidRPr="00D06F2D">
        <w:rPr>
          <w:rFonts w:ascii="Times New Roman" w:hAnsi="Times New Roman" w:cs="Times New Roman"/>
        </w:rPr>
        <w:t xml:space="preserve"> sorption measurements were carried out on Automatic High Performance Surface Area and Aperture Analyzer (BSD-660 A3M). Prior to the measurement, the as-synthesized sample was purified </w:t>
      </w:r>
      <w:r w:rsidR="00222967">
        <w:rPr>
          <w:rFonts w:ascii="Times New Roman" w:hAnsi="Times New Roman" w:cs="Times New Roman"/>
        </w:rPr>
        <w:t>with</w:t>
      </w:r>
      <w:r w:rsidRPr="00D06F2D">
        <w:rPr>
          <w:rFonts w:ascii="Times New Roman" w:hAnsi="Times New Roman" w:cs="Times New Roman"/>
        </w:rPr>
        <w:t xml:space="preserve"> DMF </w:t>
      </w:r>
      <w:r w:rsidR="00222967" w:rsidRPr="00222967">
        <w:rPr>
          <w:rFonts w:ascii="Times New Roman" w:hAnsi="Times New Roman" w:cs="Times New Roman"/>
        </w:rPr>
        <w:t xml:space="preserve">and then soaked in DMF </w:t>
      </w:r>
      <w:r w:rsidR="00222967">
        <w:rPr>
          <w:rFonts w:ascii="Times New Roman" w:hAnsi="Times New Roman" w:cs="Times New Roman"/>
        </w:rPr>
        <w:t>for 24 h.</w:t>
      </w:r>
      <w:r w:rsidR="00222967" w:rsidRPr="00222967">
        <w:rPr>
          <w:rFonts w:ascii="Times New Roman" w:hAnsi="Times New Roman" w:cs="Times New Roman"/>
        </w:rPr>
        <w:t xml:space="preserve"> Then the </w:t>
      </w:r>
      <w:r w:rsidR="00222967">
        <w:rPr>
          <w:rFonts w:ascii="Times New Roman" w:hAnsi="Times New Roman" w:cs="Times New Roman"/>
        </w:rPr>
        <w:t>sample</w:t>
      </w:r>
      <w:r w:rsidR="00222967" w:rsidRPr="00222967">
        <w:rPr>
          <w:rFonts w:ascii="Times New Roman" w:hAnsi="Times New Roman" w:cs="Times New Roman"/>
        </w:rPr>
        <w:t xml:space="preserve">s were washed with </w:t>
      </w:r>
      <w:r w:rsidR="00456A0A" w:rsidRPr="00456A0A">
        <w:rPr>
          <w:rFonts w:ascii="Times New Roman" w:hAnsi="Times New Roman" w:cs="Times New Roman"/>
        </w:rPr>
        <w:t>dichloromethane</w:t>
      </w:r>
      <w:r w:rsidR="00222967">
        <w:rPr>
          <w:rFonts w:ascii="Times New Roman" w:hAnsi="Times New Roman" w:cs="Times New Roman"/>
        </w:rPr>
        <w:t xml:space="preserve"> </w:t>
      </w:r>
      <w:r w:rsidR="00222967" w:rsidRPr="00222967">
        <w:rPr>
          <w:rFonts w:ascii="Times New Roman" w:hAnsi="Times New Roman" w:cs="Times New Roman"/>
        </w:rPr>
        <w:t xml:space="preserve">for 3 times and soaked in </w:t>
      </w:r>
      <w:r w:rsidR="00456A0A" w:rsidRPr="00456A0A">
        <w:rPr>
          <w:rFonts w:ascii="Times New Roman" w:hAnsi="Times New Roman" w:cs="Times New Roman"/>
        </w:rPr>
        <w:t>dichloromethane</w:t>
      </w:r>
      <w:r w:rsidR="00222967" w:rsidRPr="00222967">
        <w:rPr>
          <w:rFonts w:ascii="Times New Roman" w:hAnsi="Times New Roman" w:cs="Times New Roman"/>
        </w:rPr>
        <w:t xml:space="preserve"> for three days</w:t>
      </w:r>
      <w:r w:rsidRPr="00D06F2D">
        <w:rPr>
          <w:rFonts w:ascii="Times New Roman" w:hAnsi="Times New Roman" w:cs="Times New Roman"/>
        </w:rPr>
        <w:t xml:space="preserve">. During each day, the solution was refreshed. After solvent exchange, the upper solvent was decanted. The sample was first dried under </w:t>
      </w:r>
      <w:r w:rsidR="00456A0A">
        <w:rPr>
          <w:rFonts w:ascii="Times New Roman" w:hAnsi="Times New Roman" w:cs="Times New Roman"/>
        </w:rPr>
        <w:t>N</w:t>
      </w:r>
      <w:r w:rsidR="00456A0A" w:rsidRPr="00456A0A">
        <w:rPr>
          <w:rFonts w:ascii="Times New Roman" w:hAnsi="Times New Roman" w:cs="Times New Roman"/>
          <w:vertAlign w:val="subscript"/>
        </w:rPr>
        <w:t>2</w:t>
      </w:r>
      <w:r w:rsidRPr="00D06F2D">
        <w:rPr>
          <w:rFonts w:ascii="Times New Roman" w:hAnsi="Times New Roman" w:cs="Times New Roman"/>
        </w:rPr>
        <w:t xml:space="preserve"> flow gently and was subsequently transferred into the test tube. The degas program was set as heating to 100</w:t>
      </w:r>
      <w:r w:rsidRPr="00461302">
        <w:rPr>
          <w:rFonts w:ascii="Times New Roman" w:hAnsi="Times New Roman" w:cs="Times New Roman"/>
          <w:vertAlign w:val="superscript"/>
        </w:rPr>
        <w:t xml:space="preserve"> o</w:t>
      </w:r>
      <w:r>
        <w:rPr>
          <w:rFonts w:ascii="Times New Roman" w:hAnsi="Times New Roman" w:cs="Times New Roman"/>
        </w:rPr>
        <w:t>C</w:t>
      </w:r>
      <w:r w:rsidRPr="00D06F2D">
        <w:rPr>
          <w:rFonts w:ascii="Times New Roman" w:hAnsi="Times New Roman" w:cs="Times New Roman"/>
        </w:rPr>
        <w:t>, then keeping 100</w:t>
      </w:r>
      <w:r w:rsidRPr="00461302">
        <w:rPr>
          <w:rFonts w:ascii="Times New Roman" w:hAnsi="Times New Roman" w:cs="Times New Roman"/>
          <w:vertAlign w:val="superscript"/>
        </w:rPr>
        <w:t xml:space="preserve"> o</w:t>
      </w:r>
      <w:r>
        <w:rPr>
          <w:rFonts w:ascii="Times New Roman" w:hAnsi="Times New Roman" w:cs="Times New Roman"/>
        </w:rPr>
        <w:t>C</w:t>
      </w:r>
      <w:r w:rsidRPr="00D06F2D">
        <w:rPr>
          <w:rFonts w:ascii="Times New Roman" w:hAnsi="Times New Roman" w:cs="Times New Roman"/>
        </w:rPr>
        <w:t xml:space="preserve"> </w:t>
      </w:r>
      <w:r w:rsidR="0066270D">
        <w:rPr>
          <w:rFonts w:ascii="Times New Roman" w:hAnsi="Times New Roman" w:cs="Times New Roman"/>
        </w:rPr>
        <w:t>for 6 h</w:t>
      </w:r>
      <w:r w:rsidRPr="00D06F2D">
        <w:rPr>
          <w:rFonts w:ascii="Times New Roman" w:hAnsi="Times New Roman" w:cs="Times New Roman"/>
        </w:rPr>
        <w:t xml:space="preserve"> in situ degassing.</w:t>
      </w:r>
      <w:r>
        <w:rPr>
          <w:rFonts w:ascii="Times New Roman" w:hAnsi="Times New Roman" w:cs="Times New Roman"/>
        </w:rPr>
        <w:t xml:space="preserve"> </w:t>
      </w:r>
    </w:p>
    <w:p w14:paraId="067E4905" w14:textId="6FC37F17" w:rsidR="00221E2A" w:rsidRDefault="00AB22B0" w:rsidP="009E7C68">
      <w:pPr>
        <w:spacing w:after="120" w:line="288" w:lineRule="auto"/>
        <w:rPr>
          <w:rFonts w:ascii="Times New Roman" w:hAnsi="Times New Roman" w:cs="Times New Roman"/>
        </w:rPr>
      </w:pPr>
      <w:r w:rsidRPr="00AB22B0">
        <w:rPr>
          <w:rFonts w:ascii="Times New Roman" w:hAnsi="Times New Roman" w:cs="Times New Roman"/>
          <w:b/>
          <w:bCs/>
        </w:rPr>
        <w:t>Benzene</w:t>
      </w:r>
      <w:r w:rsidR="00221E2A" w:rsidRPr="00AB22B0">
        <w:rPr>
          <w:rFonts w:ascii="Times New Roman" w:hAnsi="Times New Roman" w:cs="Times New Roman"/>
          <w:b/>
          <w:bCs/>
        </w:rPr>
        <w:t>-vapor sorption</w:t>
      </w:r>
      <w:r w:rsidR="00054A05" w:rsidRPr="00AB22B0">
        <w:rPr>
          <w:rFonts w:ascii="Times New Roman" w:hAnsi="Times New Roman" w:cs="Times New Roman"/>
          <w:b/>
          <w:bCs/>
        </w:rPr>
        <w:t xml:space="preserve"> measurements:</w:t>
      </w:r>
      <w:r w:rsidR="008950B5" w:rsidRPr="00AB22B0">
        <w:rPr>
          <w:rFonts w:ascii="Times New Roman" w:hAnsi="Times New Roman" w:cs="Times New Roman"/>
        </w:rPr>
        <w:t xml:space="preserve"> </w:t>
      </w:r>
      <w:r w:rsidRPr="00AB22B0">
        <w:rPr>
          <w:rFonts w:ascii="Times New Roman" w:hAnsi="Times New Roman" w:cs="Times New Roman"/>
        </w:rPr>
        <w:t>Benzene</w:t>
      </w:r>
      <w:r w:rsidR="001A7CC0" w:rsidRPr="00AB22B0">
        <w:rPr>
          <w:rFonts w:ascii="Times New Roman" w:hAnsi="Times New Roman" w:cs="Times New Roman"/>
        </w:rPr>
        <w:t xml:space="preserve"> vapor sorption isotherms were measured by a volumetric method using a MICRATRAC BELSORP MAX Ⅱ gas sorption analyzer. The degas process was performed under 1</w:t>
      </w:r>
      <w:r w:rsidR="001B1CE6">
        <w:rPr>
          <w:rFonts w:ascii="Times New Roman" w:hAnsi="Times New Roman" w:cs="Times New Roman"/>
        </w:rPr>
        <w:t>0</w:t>
      </w:r>
      <w:r w:rsidR="001A7CC0" w:rsidRPr="00AB22B0">
        <w:rPr>
          <w:rFonts w:ascii="Times New Roman" w:hAnsi="Times New Roman" w:cs="Times New Roman"/>
        </w:rPr>
        <w:t xml:space="preserve">0 ℃ for around </w:t>
      </w:r>
      <w:r w:rsidR="001B1CE6">
        <w:rPr>
          <w:rFonts w:ascii="Times New Roman" w:hAnsi="Times New Roman" w:cs="Times New Roman"/>
        </w:rPr>
        <w:t>10</w:t>
      </w:r>
      <w:r w:rsidR="001A7CC0" w:rsidRPr="00AB22B0">
        <w:rPr>
          <w:rFonts w:ascii="Times New Roman" w:hAnsi="Times New Roman" w:cs="Times New Roman"/>
        </w:rPr>
        <w:t xml:space="preserve"> hours and all analyses were performed using a water bath held at constant temperature with a recirculating chiller. The </w:t>
      </w:r>
      <w:r w:rsidRPr="00AB22B0">
        <w:rPr>
          <w:rFonts w:ascii="Times New Roman" w:hAnsi="Times New Roman" w:cs="Times New Roman"/>
        </w:rPr>
        <w:t>benzene</w:t>
      </w:r>
      <w:r w:rsidR="001A7CC0" w:rsidRPr="00AB22B0">
        <w:rPr>
          <w:rFonts w:ascii="Times New Roman" w:hAnsi="Times New Roman" w:cs="Times New Roman"/>
        </w:rPr>
        <w:t xml:space="preserve"> vapor sorption cycling experiments were used the same method. After the first </w:t>
      </w:r>
      <w:r w:rsidRPr="00AB22B0">
        <w:rPr>
          <w:rFonts w:ascii="Times New Roman" w:hAnsi="Times New Roman" w:cs="Times New Roman"/>
        </w:rPr>
        <w:t>benzene</w:t>
      </w:r>
      <w:r w:rsidR="001A7CC0" w:rsidRPr="00AB22B0">
        <w:rPr>
          <w:rFonts w:ascii="Times New Roman" w:hAnsi="Times New Roman" w:cs="Times New Roman"/>
        </w:rPr>
        <w:t xml:space="preserve"> adsorption test, the sample was reactivated at 1</w:t>
      </w:r>
      <w:r w:rsidR="001B1CE6">
        <w:rPr>
          <w:rFonts w:ascii="Times New Roman" w:hAnsi="Times New Roman" w:cs="Times New Roman"/>
        </w:rPr>
        <w:t>0</w:t>
      </w:r>
      <w:r w:rsidR="001A7CC0" w:rsidRPr="00AB22B0">
        <w:rPr>
          <w:rFonts w:ascii="Times New Roman" w:hAnsi="Times New Roman" w:cs="Times New Roman"/>
        </w:rPr>
        <w:t xml:space="preserve">0 ℃ for around </w:t>
      </w:r>
      <w:r w:rsidR="001B1CE6">
        <w:rPr>
          <w:rFonts w:ascii="Times New Roman" w:hAnsi="Times New Roman" w:cs="Times New Roman"/>
        </w:rPr>
        <w:t>10</w:t>
      </w:r>
      <w:r w:rsidR="001A7CC0" w:rsidRPr="00AB22B0">
        <w:rPr>
          <w:rFonts w:ascii="Times New Roman" w:hAnsi="Times New Roman" w:cs="Times New Roman"/>
        </w:rPr>
        <w:t xml:space="preserve"> hours and the mass of sample was measured to ensure complete removal of </w:t>
      </w:r>
      <w:r w:rsidRPr="00AB22B0">
        <w:rPr>
          <w:rFonts w:ascii="Times New Roman" w:hAnsi="Times New Roman" w:cs="Times New Roman"/>
        </w:rPr>
        <w:t>guest benzene</w:t>
      </w:r>
      <w:r w:rsidR="001A7CC0" w:rsidRPr="00AB22B0">
        <w:rPr>
          <w:rFonts w:ascii="Times New Roman" w:hAnsi="Times New Roman" w:cs="Times New Roman"/>
        </w:rPr>
        <w:t>. The relative pressure (P/P</w:t>
      </w:r>
      <w:r w:rsidR="001A7CC0" w:rsidRPr="00AB22B0">
        <w:rPr>
          <w:rFonts w:ascii="Times New Roman" w:hAnsi="Times New Roman" w:cs="Times New Roman"/>
          <w:vertAlign w:val="subscript"/>
        </w:rPr>
        <w:t>0</w:t>
      </w:r>
      <w:r w:rsidR="001A7CC0" w:rsidRPr="00AB22B0">
        <w:rPr>
          <w:rFonts w:ascii="Times New Roman" w:hAnsi="Times New Roman" w:cs="Times New Roman"/>
        </w:rPr>
        <w:t xml:space="preserve">) are from 0 to </w:t>
      </w:r>
      <w:r w:rsidR="001B1CE6">
        <w:rPr>
          <w:rFonts w:ascii="Times New Roman" w:hAnsi="Times New Roman" w:cs="Times New Roman"/>
        </w:rPr>
        <w:t>0.95</w:t>
      </w:r>
      <w:r w:rsidR="001A7CC0" w:rsidRPr="00AB22B0">
        <w:rPr>
          <w:rFonts w:ascii="Times New Roman" w:hAnsi="Times New Roman" w:cs="Times New Roman" w:hint="eastAsia"/>
        </w:rPr>
        <w:t>.</w:t>
      </w:r>
      <w:r w:rsidR="00AE42A4">
        <w:rPr>
          <w:rFonts w:ascii="Times New Roman" w:hAnsi="Times New Roman" w:cs="Times New Roman"/>
        </w:rPr>
        <w:t xml:space="preserve"> </w:t>
      </w:r>
    </w:p>
    <w:p w14:paraId="5A65D26B" w14:textId="42EFDF26" w:rsidR="006D7D68" w:rsidRPr="006D7D68" w:rsidRDefault="006D7D68" w:rsidP="006D7D68">
      <w:pPr>
        <w:spacing w:line="288" w:lineRule="auto"/>
        <w:rPr>
          <w:rFonts w:ascii="Times New Roman" w:hAnsi="Times New Roman" w:cs="Times New Roman"/>
          <w:szCs w:val="21"/>
        </w:rPr>
      </w:pPr>
      <w:r w:rsidRPr="00A5006C">
        <w:rPr>
          <w:rFonts w:ascii="Times New Roman" w:hAnsi="Times New Roman" w:cs="Times New Roman" w:hint="eastAsia"/>
          <w:b/>
          <w:bCs/>
          <w:szCs w:val="21"/>
        </w:rPr>
        <w:t xml:space="preserve">DFT </w:t>
      </w:r>
      <w:r w:rsidRPr="00A5006C">
        <w:rPr>
          <w:rFonts w:ascii="Times New Roman" w:hAnsi="Times New Roman" w:cs="Times New Roman"/>
          <w:b/>
          <w:bCs/>
          <w:szCs w:val="21"/>
        </w:rPr>
        <w:t>Calculation method</w:t>
      </w:r>
      <w:r w:rsidRPr="006D7D68">
        <w:rPr>
          <w:rFonts w:ascii="Times New Roman" w:hAnsi="Times New Roman" w:cs="Times New Roman"/>
          <w:szCs w:val="21"/>
        </w:rPr>
        <w:t xml:space="preserve"> </w:t>
      </w:r>
    </w:p>
    <w:p w14:paraId="0F463182" w14:textId="01211C79" w:rsidR="006D7D68" w:rsidRPr="006D7D68" w:rsidRDefault="006D7D68" w:rsidP="006D7D68">
      <w:pPr>
        <w:spacing w:line="288" w:lineRule="auto"/>
        <w:ind w:firstLineChars="200" w:firstLine="420"/>
        <w:rPr>
          <w:rFonts w:ascii="Times New Roman" w:hAnsi="Times New Roman" w:cs="Times New Roman"/>
          <w:szCs w:val="21"/>
        </w:rPr>
      </w:pPr>
      <w:r w:rsidRPr="006D7D68">
        <w:rPr>
          <w:rFonts w:ascii="Times New Roman" w:hAnsi="Times New Roman" w:cs="Times New Roman" w:hint="eastAsia"/>
          <w:szCs w:val="21"/>
        </w:rPr>
        <w:t>The</w:t>
      </w:r>
      <w:r w:rsidRPr="006D7D68">
        <w:rPr>
          <w:rFonts w:ascii="Times New Roman" w:hAnsi="Times New Roman" w:cs="Times New Roman"/>
          <w:szCs w:val="21"/>
        </w:rPr>
        <w:t xml:space="preserve"> spin-polarized density functional theory (DFT) calculations</w:t>
      </w:r>
      <w:r w:rsidR="003F7E07" w:rsidRPr="00E40569">
        <w:rPr>
          <w:rFonts w:ascii="Times New Roman" w:hAnsi="Times New Roman" w:cs="Times New Roman"/>
          <w:szCs w:val="21"/>
          <w:vertAlign w:val="superscript"/>
        </w:rPr>
        <w:fldChar w:fldCharType="begin">
          <w:fldData xml:space="preserve">PEVuZE5vdGU+PENpdGU+PEF1dGhvcj5Ib2hlbmJlcmc8L0F1dGhvcj48WWVhcj4xOTY0PC9ZZWFy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</w:fldData>
        </w:fldChar>
      </w:r>
      <w:r w:rsidR="006F52D6">
        <w:rPr>
          <w:rFonts w:ascii="Times New Roman" w:hAnsi="Times New Roman" w:cs="Times New Roman"/>
          <w:szCs w:val="21"/>
          <w:vertAlign w:val="superscript"/>
        </w:rPr>
        <w:instrText xml:space="preserve"> ADDIN EN.CITE </w:instrText>
      </w:r>
      <w:r w:rsidR="006F52D6">
        <w:rPr>
          <w:rFonts w:ascii="Times New Roman" w:hAnsi="Times New Roman" w:cs="Times New Roman"/>
          <w:szCs w:val="21"/>
          <w:vertAlign w:val="superscript"/>
        </w:rPr>
        <w:fldChar w:fldCharType="begin">
          <w:fldData xml:space="preserve">PEVuZE5vdGU+PENpdGU+PEF1dGhvcj5Ib2hlbmJlcmc8L0F1dGhvcj48WWVhcj4xOTY0PC9ZZWFy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</w:fldData>
        </w:fldChar>
      </w:r>
      <w:r w:rsidR="006F52D6">
        <w:rPr>
          <w:rFonts w:ascii="Times New Roman" w:hAnsi="Times New Roman" w:cs="Times New Roman"/>
          <w:szCs w:val="21"/>
          <w:vertAlign w:val="superscript"/>
        </w:rPr>
        <w:instrText xml:space="preserve"> ADDIN EN.CITE.DATA </w:instrText>
      </w:r>
      <w:r w:rsidR="006F52D6">
        <w:rPr>
          <w:rFonts w:ascii="Times New Roman" w:hAnsi="Times New Roman" w:cs="Times New Roman"/>
          <w:szCs w:val="21"/>
          <w:vertAlign w:val="superscript"/>
        </w:rPr>
      </w:r>
      <w:r w:rsidR="006F52D6">
        <w:rPr>
          <w:rFonts w:ascii="Times New Roman" w:hAnsi="Times New Roman" w:cs="Times New Roman"/>
          <w:szCs w:val="21"/>
          <w:vertAlign w:val="superscript"/>
        </w:rPr>
        <w:fldChar w:fldCharType="end"/>
      </w:r>
      <w:r w:rsidR="003F7E07" w:rsidRPr="00E40569">
        <w:rPr>
          <w:rFonts w:ascii="Times New Roman" w:hAnsi="Times New Roman" w:cs="Times New Roman"/>
          <w:szCs w:val="21"/>
          <w:vertAlign w:val="superscript"/>
        </w:rPr>
      </w:r>
      <w:r w:rsidR="003F7E07" w:rsidRPr="00E40569">
        <w:rPr>
          <w:rFonts w:ascii="Times New Roman" w:hAnsi="Times New Roman" w:cs="Times New Roman"/>
          <w:szCs w:val="21"/>
          <w:vertAlign w:val="superscript"/>
        </w:rPr>
        <w:fldChar w:fldCharType="separate"/>
      </w:r>
      <w:r w:rsidR="006F52D6">
        <w:rPr>
          <w:rFonts w:ascii="Times New Roman" w:hAnsi="Times New Roman" w:cs="Times New Roman"/>
          <w:noProof/>
          <w:szCs w:val="21"/>
          <w:vertAlign w:val="superscript"/>
        </w:rPr>
        <w:t>1,2</w:t>
      </w:r>
      <w:r w:rsidR="003F7E07" w:rsidRPr="00E40569">
        <w:rPr>
          <w:rFonts w:ascii="Times New Roman" w:hAnsi="Times New Roman" w:cs="Times New Roman"/>
          <w:szCs w:val="21"/>
          <w:vertAlign w:val="superscript"/>
        </w:rPr>
        <w:fldChar w:fldCharType="end"/>
      </w:r>
      <w:r w:rsidRPr="009B0663">
        <w:rPr>
          <w:rFonts w:ascii="Times New Roman" w:hAnsi="Times New Roman" w:cs="Times New Roman"/>
          <w:szCs w:val="21"/>
          <w:vertAlign w:val="superscript"/>
        </w:rPr>
        <w:t xml:space="preserve"> </w:t>
      </w:r>
      <w:r w:rsidRPr="006D7D68">
        <w:rPr>
          <w:rFonts w:ascii="Times New Roman" w:hAnsi="Times New Roman" w:cs="Times New Roman"/>
          <w:szCs w:val="21"/>
        </w:rPr>
        <w:t>were carried out in the CP2K code.</w:t>
      </w:r>
      <w:r w:rsidR="003F7E07" w:rsidRPr="00E40569">
        <w:rPr>
          <w:rFonts w:ascii="Times New Roman" w:hAnsi="Times New Roman" w:cs="Times New Roman"/>
          <w:szCs w:val="21"/>
          <w:vertAlign w:val="superscript"/>
        </w:rPr>
        <w:fldChar w:fldCharType="begin"/>
      </w:r>
      <w:r w:rsidR="006F52D6">
        <w:rPr>
          <w:rFonts w:ascii="Times New Roman" w:hAnsi="Times New Roman" w:cs="Times New Roman"/>
          <w:szCs w:val="21"/>
          <w:vertAlign w:val="superscript"/>
        </w:rPr>
        <w:instrText xml:space="preserve"> ADDIN EN.CITE &lt;EndNote&gt;&lt;Cite&gt;&lt;Author&gt;VandeVondele&lt;/Author&gt;&lt;Year&gt;2005&lt;/Year&gt;&lt;RecNum&gt;69&lt;/RecNum&gt;&lt;DisplayText&gt;&lt;style face="superscript"&gt;3&lt;/style&gt;&lt;/DisplayText&gt;&lt;record&gt;&lt;rec-number&gt;69&lt;/rec-number&gt;&lt;foreign-keys&gt;&lt;key app="EN" db-id="rvxv5zs2tdwt06ed50d5faxbva0rvdfr5vt9" timestamp="1716629490"&gt;69&lt;/key&gt;&lt;/foreign-keys&gt;&lt;ref-type name="Journal Article"&gt;17&lt;/ref-type&gt;&lt;contributors&gt;&lt;authors&gt;&lt;author&gt;VandeVondele, Joost&lt;/author&gt;&lt;author&gt;Krack, Matthias&lt;/author&gt;&lt;author&gt;Mohamed, Fawzi&lt;/author&gt;&lt;author&gt;Parrinello, Michele&lt;/author&gt;&lt;author&gt;Chassaing, Thomas&lt;/author&gt;&lt;author&gt;Hutter, Jürg&lt;/author&gt;&lt;/authors&gt;&lt;/contributors&gt;&lt;titles&gt;&lt;title&gt;Quickstep: Fast and accurate density functional calculations using a mixed Gaussian and plane waves approach&lt;/title&gt;&lt;secondary-title&gt;Computer Physics Communications&lt;/secondary-title&gt;&lt;/titles&gt;&lt;periodical&gt;&lt;full-title&gt;Computer Physics Communications&lt;/full-title&gt;&lt;abbr-1&gt;Comput. Phys. Commun.&lt;/abbr-1&gt;&lt;abbr-2&gt;Comput Phys Commun&lt;/abbr-2&gt;&lt;/periodical&gt;&lt;pages&gt;103-128&lt;/pages&gt;&lt;volume&gt;167&lt;/volume&gt;&lt;number&gt;2&lt;/number&gt;&lt;keywords&gt;&lt;keyword&gt;Density functional theory (DFT)&lt;/keyword&gt;&lt;keyword&gt;Gaussian and plane waves method (GPW)&lt;/keyword&gt;&lt;keyword&gt;Linear scaling electronic structure methods&lt;/keyword&gt;&lt;keyword&gt;Ab initio molecular dynamics&lt;/keyword&gt;&lt;/keywords&gt;&lt;dates&gt;&lt;year&gt;2005&lt;/year&gt;&lt;pub-dates&gt;&lt;date&gt;2005/04/15/&lt;/date&gt;&lt;/pub-dates&gt;&lt;/dates&gt;&lt;isbn&gt;0010-4655&lt;/isbn&gt;&lt;urls&gt;&lt;related-urls&gt;&lt;url&gt;https://www.sciencedirect.com/science/article/pii/S0010465505000615&lt;/url&gt;&lt;/related-urls&gt;&lt;/urls&gt;&lt;electronic-resource-num&gt;https://doi.org/10.1016/j.cpc.2004.12.014&lt;/electronic-resource-num&gt;&lt;/record&gt;&lt;/Cite&gt;&lt;/EndNote&gt;</w:instrText>
      </w:r>
      <w:r w:rsidR="003F7E07" w:rsidRPr="00E40569">
        <w:rPr>
          <w:rFonts w:ascii="Times New Roman" w:hAnsi="Times New Roman" w:cs="Times New Roman"/>
          <w:szCs w:val="21"/>
          <w:vertAlign w:val="superscript"/>
        </w:rPr>
        <w:fldChar w:fldCharType="separate"/>
      </w:r>
      <w:r w:rsidR="006F52D6">
        <w:rPr>
          <w:rFonts w:ascii="Times New Roman" w:hAnsi="Times New Roman" w:cs="Times New Roman"/>
          <w:noProof/>
          <w:szCs w:val="21"/>
          <w:vertAlign w:val="superscript"/>
        </w:rPr>
        <w:t>3</w:t>
      </w:r>
      <w:r w:rsidR="003F7E07" w:rsidRPr="00E40569">
        <w:rPr>
          <w:rFonts w:ascii="Times New Roman" w:hAnsi="Times New Roman" w:cs="Times New Roman"/>
          <w:szCs w:val="21"/>
          <w:vertAlign w:val="superscript"/>
        </w:rPr>
        <w:fldChar w:fldCharType="end"/>
      </w:r>
      <w:r w:rsidRPr="00E40569">
        <w:rPr>
          <w:rFonts w:ascii="Times New Roman" w:hAnsi="Times New Roman" w:cs="Times New Roman"/>
          <w:szCs w:val="21"/>
        </w:rPr>
        <w:t xml:space="preserve"> </w:t>
      </w:r>
      <w:r w:rsidRPr="006D7D68">
        <w:rPr>
          <w:rFonts w:ascii="Times New Roman" w:hAnsi="Times New Roman" w:cs="Times New Roman"/>
          <w:szCs w:val="21"/>
        </w:rPr>
        <w:t>All calculations employed a mixed Gaussian and planewave basis sets. Core electrons were represented with norm-conserving Goedecker-Teter-Hutter pseudopotentials</w:t>
      </w:r>
      <w:r w:rsidRPr="00E40569">
        <w:rPr>
          <w:rFonts w:ascii="Times New Roman" w:hAnsi="Times New Roman" w:cs="Times New Roman"/>
          <w:szCs w:val="21"/>
        </w:rPr>
        <w:t>,</w:t>
      </w:r>
      <w:r w:rsidR="003F7E07" w:rsidRPr="00E40569">
        <w:rPr>
          <w:rFonts w:ascii="Times New Roman" w:hAnsi="Times New Roman" w:cs="Times New Roman"/>
          <w:szCs w:val="21"/>
          <w:vertAlign w:val="superscript"/>
        </w:rPr>
        <w:fldChar w:fldCharType="begin">
          <w:fldData xml:space="preserve">PEVuZE5vdGU+PENpdGU+PEF1dGhvcj5Hb2VkZWNrZXI8L0F1dGhvcj48WWVhcj4xOTk2PC9ZZWFy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</w:fldData>
        </w:fldChar>
      </w:r>
      <w:r w:rsidR="006F52D6">
        <w:rPr>
          <w:rFonts w:ascii="Times New Roman" w:hAnsi="Times New Roman" w:cs="Times New Roman"/>
          <w:szCs w:val="21"/>
          <w:vertAlign w:val="superscript"/>
        </w:rPr>
        <w:instrText xml:space="preserve"> ADDIN EN.CITE </w:instrText>
      </w:r>
      <w:r w:rsidR="006F52D6">
        <w:rPr>
          <w:rFonts w:ascii="Times New Roman" w:hAnsi="Times New Roman" w:cs="Times New Roman"/>
          <w:szCs w:val="21"/>
          <w:vertAlign w:val="superscript"/>
        </w:rPr>
        <w:fldChar w:fldCharType="begin">
          <w:fldData xml:space="preserve">PEVuZE5vdGU+PENpdGU+PEF1dGhvcj5Hb2VkZWNrZXI8L0F1dGhvcj48WWVhcj4xOTk2PC9ZZWFy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</w:fldData>
        </w:fldChar>
      </w:r>
      <w:r w:rsidR="006F52D6">
        <w:rPr>
          <w:rFonts w:ascii="Times New Roman" w:hAnsi="Times New Roman" w:cs="Times New Roman"/>
          <w:szCs w:val="21"/>
          <w:vertAlign w:val="superscript"/>
        </w:rPr>
        <w:instrText xml:space="preserve"> ADDIN EN.CITE.DATA </w:instrText>
      </w:r>
      <w:r w:rsidR="006F52D6">
        <w:rPr>
          <w:rFonts w:ascii="Times New Roman" w:hAnsi="Times New Roman" w:cs="Times New Roman"/>
          <w:szCs w:val="21"/>
          <w:vertAlign w:val="superscript"/>
        </w:rPr>
      </w:r>
      <w:r w:rsidR="006F52D6">
        <w:rPr>
          <w:rFonts w:ascii="Times New Roman" w:hAnsi="Times New Roman" w:cs="Times New Roman"/>
          <w:szCs w:val="21"/>
          <w:vertAlign w:val="superscript"/>
        </w:rPr>
        <w:fldChar w:fldCharType="end"/>
      </w:r>
      <w:r w:rsidR="003F7E07" w:rsidRPr="00E40569">
        <w:rPr>
          <w:rFonts w:ascii="Times New Roman" w:hAnsi="Times New Roman" w:cs="Times New Roman"/>
          <w:szCs w:val="21"/>
          <w:vertAlign w:val="superscript"/>
        </w:rPr>
      </w:r>
      <w:r w:rsidR="003F7E07" w:rsidRPr="00E40569">
        <w:rPr>
          <w:rFonts w:ascii="Times New Roman" w:hAnsi="Times New Roman" w:cs="Times New Roman"/>
          <w:szCs w:val="21"/>
          <w:vertAlign w:val="superscript"/>
        </w:rPr>
        <w:fldChar w:fldCharType="separate"/>
      </w:r>
      <w:r w:rsidR="006F52D6">
        <w:rPr>
          <w:rFonts w:ascii="Times New Roman" w:hAnsi="Times New Roman" w:cs="Times New Roman"/>
          <w:noProof/>
          <w:szCs w:val="21"/>
          <w:vertAlign w:val="superscript"/>
        </w:rPr>
        <w:t>4-6</w:t>
      </w:r>
      <w:r w:rsidR="003F7E07" w:rsidRPr="00E40569">
        <w:rPr>
          <w:rFonts w:ascii="Times New Roman" w:hAnsi="Times New Roman" w:cs="Times New Roman"/>
          <w:szCs w:val="21"/>
          <w:vertAlign w:val="superscript"/>
        </w:rPr>
        <w:fldChar w:fldCharType="end"/>
      </w:r>
      <w:r w:rsidRPr="006D7D68">
        <w:rPr>
          <w:rFonts w:ascii="Times New Roman" w:hAnsi="Times New Roman" w:cs="Times New Roman"/>
          <w:szCs w:val="21"/>
        </w:rPr>
        <w:t xml:space="preserve"> and the valence electron wavefunction was expanded in a double-zeta basis set with polarization functions</w:t>
      </w:r>
      <w:r w:rsidR="005F3DA6" w:rsidRPr="00E40569">
        <w:rPr>
          <w:rFonts w:ascii="Times New Roman" w:hAnsi="Times New Roman" w:cs="Times New Roman"/>
          <w:szCs w:val="21"/>
          <w:vertAlign w:val="superscript"/>
        </w:rPr>
        <w:fldChar w:fldCharType="begin"/>
      </w:r>
      <w:r w:rsidR="006F52D6">
        <w:rPr>
          <w:rFonts w:ascii="Times New Roman" w:hAnsi="Times New Roman" w:cs="Times New Roman"/>
          <w:szCs w:val="21"/>
          <w:vertAlign w:val="superscript"/>
        </w:rPr>
        <w:instrText xml:space="preserve"> ADDIN EN.CITE &lt;EndNote&gt;&lt;Cite&gt;&lt;Author&gt;VandeVondele&lt;/Author&gt;&lt;Year&gt;2007&lt;/Year&gt;&lt;RecNum&gt;73&lt;/RecNum&gt;&lt;DisplayText&gt;&lt;style face="superscript"&gt;7&lt;/style&gt;&lt;/DisplayText&gt;&lt;record&gt;&lt;rec-number&gt;73&lt;/rec-number&gt;&lt;foreign-keys&gt;&lt;key app="EN" db-id="rvxv5zs2tdwt06ed50d5faxbva0rvdfr5vt9" timestamp="1716629843"&gt;73&lt;/key&gt;&lt;/foreign-keys&gt;&lt;ref-type name="Journal Article"&gt;17&lt;/ref-type&gt;&lt;contributors&gt;&lt;authors&gt;&lt;author&gt;VandeVondele, Joost&lt;/author&gt;&lt;author&gt;Hutter, Jürg&lt;/author&gt;&lt;/authors&gt;&lt;/contributors&gt;&lt;titles&gt;&lt;title&gt;Gaussian basis sets for accurate calculations on molecular systems in gas and condensed phases&lt;/title&gt;&lt;secondary-title&gt;The Journal of Chemical Physics&lt;/secondary-title&gt;&lt;/titles&gt;&lt;periodical&gt;&lt;full-title&gt;The Journal of Chemical Physics&lt;/full-title&gt;&lt;abbr-1&gt;J. Chem. Phys.&lt;/abbr-1&gt;&lt;abbr-2&gt;J. Chem. Phys.&lt;/abbr-2&gt;&lt;abbr-3&gt;J. Chem. Phys.&lt;/abbr-3&gt;&lt;/periodical&gt;&lt;volume&gt;127&lt;/volume&gt;&lt;number&gt;11&lt;/number&gt;&lt;dates&gt;&lt;year&gt;2007&lt;/year&gt;&lt;/dates&gt;&lt;isbn&gt;0021-9606&lt;/isbn&gt;&lt;urls&gt;&lt;related-urls&gt;&lt;url&gt;https://doi.org/10.1063/1.2770708&lt;/url&gt;&lt;/related-urls&gt;&lt;/urls&gt;&lt;custom1&gt;114105&lt;/custom1&gt;&lt;electronic-resource-num&gt;10.1063/1.2770708&lt;/electronic-resource-num&gt;&lt;access-date&gt;5/25/2024&lt;/access-date&gt;&lt;/record&gt;&lt;/Cite&gt;&lt;/EndNote&gt;</w:instrText>
      </w:r>
      <w:r w:rsidR="005F3DA6" w:rsidRPr="00E40569">
        <w:rPr>
          <w:rFonts w:ascii="Times New Roman" w:hAnsi="Times New Roman" w:cs="Times New Roman"/>
          <w:szCs w:val="21"/>
          <w:vertAlign w:val="superscript"/>
        </w:rPr>
        <w:fldChar w:fldCharType="separate"/>
      </w:r>
      <w:r w:rsidR="006F52D6">
        <w:rPr>
          <w:rFonts w:ascii="Times New Roman" w:hAnsi="Times New Roman" w:cs="Times New Roman"/>
          <w:noProof/>
          <w:szCs w:val="21"/>
          <w:vertAlign w:val="superscript"/>
        </w:rPr>
        <w:t>7</w:t>
      </w:r>
      <w:r w:rsidR="005F3DA6" w:rsidRPr="00E40569">
        <w:rPr>
          <w:rFonts w:ascii="Times New Roman" w:hAnsi="Times New Roman" w:cs="Times New Roman"/>
          <w:szCs w:val="21"/>
          <w:vertAlign w:val="superscript"/>
        </w:rPr>
        <w:fldChar w:fldCharType="end"/>
      </w:r>
      <w:r w:rsidRPr="00E40569">
        <w:rPr>
          <w:rFonts w:ascii="Times New Roman" w:hAnsi="Times New Roman" w:cs="Times New Roman"/>
          <w:szCs w:val="21"/>
        </w:rPr>
        <w:t xml:space="preserve"> </w:t>
      </w:r>
      <w:r w:rsidRPr="006D7D68">
        <w:rPr>
          <w:rFonts w:ascii="Times New Roman" w:hAnsi="Times New Roman" w:cs="Times New Roman"/>
          <w:szCs w:val="21"/>
        </w:rPr>
        <w:t>along with an auxiliary plane wave basis set with an energy cutoff of 450 eV. The generalized gradient approximation exchange-correlation functional of Perdew, Burke, and Enzerhof (PBE)</w:t>
      </w:r>
      <w:r w:rsidR="005F3DA6" w:rsidRPr="00E40569">
        <w:rPr>
          <w:rFonts w:ascii="Times New Roman" w:hAnsi="Times New Roman" w:cs="Times New Roman"/>
          <w:szCs w:val="21"/>
          <w:vertAlign w:val="superscript"/>
        </w:rPr>
        <w:fldChar w:fldCharType="begin"/>
      </w:r>
      <w:r w:rsidR="006F52D6">
        <w:rPr>
          <w:rFonts w:ascii="Times New Roman" w:hAnsi="Times New Roman" w:cs="Times New Roman"/>
          <w:szCs w:val="21"/>
          <w:vertAlign w:val="superscript"/>
        </w:rPr>
        <w:instrText xml:space="preserve"> ADDIN EN.CITE &lt;EndNote&gt;&lt;Cite&gt;&lt;Author&gt;Perdew&lt;/Author&gt;&lt;Year&gt;1996&lt;/Year&gt;&lt;RecNum&gt;74&lt;/RecNum&gt;&lt;DisplayText&gt;&lt;style face="superscript"&gt;8&lt;/style&gt;&lt;/DisplayText&gt;&lt;record&gt;&lt;rec-number&gt;74&lt;/rec-number&gt;&lt;foreign-keys&gt;&lt;key app="EN" db-id="rvxv5zs2tdwt06ed50d5faxbva0rvdfr5vt9" timestamp="1716629888"&gt;74&lt;/key&gt;&lt;/foreign-keys&gt;&lt;ref-type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Simple&lt;/title&gt;&lt;secondary-title&gt;Physical Review Letters&lt;/secondary-title&gt;&lt;/titles&gt;&lt;periodical&gt;&lt;full-title&gt;Physical Review Letters&lt;/full-title&gt;&lt;abbr-1&gt;Phys. Rev. Lett.&lt;/abbr-1&gt;&lt;abbr-2&gt;Phys Rev Lett&lt;/abbr-2&gt;&lt;/periodical&gt;&lt;pages&gt;3865-3868&lt;/pages&gt;&lt;volume&gt;77&lt;/volume&gt;&lt;number&gt;18&lt;/number&gt;&lt;dates&gt;&lt;year&gt;1996&lt;/year&gt;&lt;pub-dates&gt;&lt;date&gt;10/28/&lt;/date&gt;&lt;/pub-dates&gt;&lt;/dates&gt;&lt;publisher&gt;American Physical Society&lt;/publisher&gt;&lt;urls&gt;&lt;related-urls&gt;&lt;url&gt;https://link.aps.org/doi/10.1103/PhysRevLett.77.3865&lt;/url&gt;&lt;/related-urls&gt;&lt;/urls&gt;&lt;electronic-resource-num&gt;10.1103/PhysRevLett.77.3865&lt;/electronic-resource-num&gt;&lt;/record&gt;&lt;/Cite&gt;&lt;/EndNote&gt;</w:instrText>
      </w:r>
      <w:r w:rsidR="005F3DA6" w:rsidRPr="00E40569">
        <w:rPr>
          <w:rFonts w:ascii="Times New Roman" w:hAnsi="Times New Roman" w:cs="Times New Roman"/>
          <w:szCs w:val="21"/>
          <w:vertAlign w:val="superscript"/>
        </w:rPr>
        <w:fldChar w:fldCharType="separate"/>
      </w:r>
      <w:r w:rsidR="006F52D6">
        <w:rPr>
          <w:rFonts w:ascii="Times New Roman" w:hAnsi="Times New Roman" w:cs="Times New Roman"/>
          <w:noProof/>
          <w:szCs w:val="21"/>
          <w:vertAlign w:val="superscript"/>
        </w:rPr>
        <w:t>8</w:t>
      </w:r>
      <w:r w:rsidR="005F3DA6" w:rsidRPr="00E40569">
        <w:rPr>
          <w:rFonts w:ascii="Times New Roman" w:hAnsi="Times New Roman" w:cs="Times New Roman"/>
          <w:szCs w:val="21"/>
          <w:vertAlign w:val="superscript"/>
        </w:rPr>
        <w:fldChar w:fldCharType="end"/>
      </w:r>
      <w:r w:rsidRPr="005F3DA6">
        <w:rPr>
          <w:rFonts w:ascii="Times New Roman" w:hAnsi="Times New Roman" w:cs="Times New Roman"/>
          <w:color w:val="FF0000"/>
          <w:szCs w:val="21"/>
        </w:rPr>
        <w:t xml:space="preserve"> </w:t>
      </w:r>
      <w:r w:rsidRPr="006D7D68">
        <w:rPr>
          <w:rFonts w:ascii="Times New Roman" w:hAnsi="Times New Roman" w:cs="Times New Roman"/>
          <w:szCs w:val="21"/>
        </w:rPr>
        <w:t xml:space="preserve">was used. </w:t>
      </w:r>
      <w:r w:rsidR="004B3F92">
        <w:rPr>
          <w:rFonts w:ascii="Times New Roman" w:hAnsi="Times New Roman" w:cs="Times New Roman" w:hint="eastAsia"/>
          <w:szCs w:val="21"/>
        </w:rPr>
        <w:t>P</w:t>
      </w:r>
      <w:r w:rsidR="004B3F92" w:rsidRPr="004B3F92">
        <w:rPr>
          <w:rFonts w:ascii="Times New Roman" w:hAnsi="Times New Roman" w:cs="Times New Roman"/>
          <w:szCs w:val="21"/>
        </w:rPr>
        <w:t>eriodic</w:t>
      </w:r>
      <w:r w:rsidR="004B3F92">
        <w:rPr>
          <w:rFonts w:ascii="Times New Roman" w:hAnsi="Times New Roman" w:cs="Times New Roman" w:hint="eastAsia"/>
          <w:szCs w:val="21"/>
        </w:rPr>
        <w:t xml:space="preserve"> </w:t>
      </w:r>
      <w:r w:rsidR="004B3F92">
        <w:rPr>
          <w:rFonts w:ascii="Times New Roman" w:hAnsi="Times New Roman" w:cs="Times New Roman"/>
          <w:szCs w:val="21"/>
        </w:rPr>
        <w:t>structure</w:t>
      </w:r>
      <w:r w:rsidR="004B3F92">
        <w:rPr>
          <w:rFonts w:ascii="Times New Roman" w:hAnsi="Times New Roman" w:cs="Times New Roman" w:hint="eastAsia"/>
          <w:szCs w:val="21"/>
        </w:rPr>
        <w:t xml:space="preserve"> of MOF was used in the DFT calculation and e</w:t>
      </w:r>
      <w:r w:rsidRPr="006D7D68">
        <w:rPr>
          <w:rFonts w:ascii="Times New Roman" w:hAnsi="Times New Roman" w:cs="Times New Roman"/>
          <w:szCs w:val="21"/>
        </w:rPr>
        <w:t>ach configuration was optimized with the Broyden-Fletcher-Goldfarb-Shanno (BGFS) algorithm with SCF convergence criteria of 1.0×10</w:t>
      </w:r>
      <w:r w:rsidRPr="006D7D68">
        <w:rPr>
          <w:rFonts w:ascii="Times New Roman" w:hAnsi="Times New Roman" w:cs="Times New Roman"/>
          <w:szCs w:val="21"/>
          <w:vertAlign w:val="superscript"/>
        </w:rPr>
        <w:t>-6</w:t>
      </w:r>
      <w:r w:rsidRPr="006D7D68">
        <w:rPr>
          <w:rFonts w:ascii="Times New Roman" w:hAnsi="Times New Roman" w:cs="Times New Roman"/>
          <w:szCs w:val="21"/>
        </w:rPr>
        <w:t xml:space="preserve"> au. The van der Waals correction of Grimme’s DFT-D3 model was also adopted.</w:t>
      </w:r>
      <w:r w:rsidR="005F3DA6" w:rsidRPr="00E40569">
        <w:rPr>
          <w:rFonts w:ascii="Times New Roman" w:hAnsi="Times New Roman" w:cs="Times New Roman"/>
          <w:szCs w:val="21"/>
          <w:vertAlign w:val="superscript"/>
        </w:rPr>
        <w:fldChar w:fldCharType="begin"/>
      </w:r>
      <w:r w:rsidR="006F52D6">
        <w:rPr>
          <w:rFonts w:ascii="Times New Roman" w:hAnsi="Times New Roman" w:cs="Times New Roman"/>
          <w:szCs w:val="21"/>
          <w:vertAlign w:val="superscript"/>
        </w:rPr>
        <w:instrText xml:space="preserve"> ADDIN EN.CITE &lt;EndNote&gt;&lt;Cite&gt;&lt;Author&gt;Grimme&lt;/Author&gt;&lt;Year&gt;2010&lt;/Year&gt;&lt;RecNum&gt;75&lt;/RecNum&gt;&lt;DisplayText&gt;&lt;style face="superscript"&gt;9&lt;/style&gt;&lt;/DisplayText&gt;&lt;record&gt;&lt;rec-number&gt;75&lt;/rec-number&gt;&lt;foreign-keys&gt;&lt;key app="EN" db-id="rvxv5zs2tdwt06ed50d5faxbva0rvdfr5vt9" timestamp="1716630052"&gt;75&lt;/key&gt;&lt;/foreign-keys&gt;&lt;ref-type name="Journal Article"&gt;17&lt;/ref-type&gt;&lt;contributors&gt;&lt;authors&gt;&lt;author&gt;Grimme, Stefan&lt;/author&gt;&lt;author&gt;Antony, Jens&lt;/author&gt;&lt;author&gt;Ehrlich, Stephan&lt;/author&gt;&lt;author&gt;Krieg, Helge&lt;/author&gt;&lt;/authors&gt;&lt;/contributors&gt;&lt;titles&gt;&lt;title&gt;A consistent and accurate ab initio parametrization of density functional dispersion correction (DFT-D) for the 94 elements H-Pu&lt;/title&gt;&lt;secondary-title&gt;The Journal of Chemical Physics&lt;/secondary-title&gt;&lt;/titles&gt;&lt;periodical&gt;&lt;full-title&gt;The Journal of Chemical Physics&lt;/full-title&gt;&lt;abbr-1&gt;J. Chem. Phys.&lt;/abbr-1&gt;&lt;abbr-2&gt;J. Chem. Phys.&lt;/abbr-2&gt;&lt;abbr-3&gt;J. Chem. Phys.&lt;/abbr-3&gt;&lt;/periodical&gt;&lt;volume&gt;132&lt;/volume&gt;&lt;number&gt;15&lt;/number&gt;&lt;dates&gt;&lt;year&gt;2010&lt;/year&gt;&lt;/dates&gt;&lt;isbn&gt;0021-9606&lt;/isbn&gt;&lt;urls&gt;&lt;related-urls&gt;&lt;url&gt;https://doi.org/10.1063/1.3382344&lt;/url&gt;&lt;/related-urls&gt;&lt;/urls&gt;&lt;custom1&gt;154104&lt;/custom1&gt;&lt;electronic-resource-num&gt;10.1063/1.3382344&lt;/electronic-resource-num&gt;&lt;access-date&gt;5/25/2024&lt;/access-date&gt;&lt;/record&gt;&lt;/Cite&gt;&lt;/EndNote&gt;</w:instrText>
      </w:r>
      <w:r w:rsidR="005F3DA6" w:rsidRPr="00E40569">
        <w:rPr>
          <w:rFonts w:ascii="Times New Roman" w:hAnsi="Times New Roman" w:cs="Times New Roman"/>
          <w:szCs w:val="21"/>
          <w:vertAlign w:val="superscript"/>
        </w:rPr>
        <w:fldChar w:fldCharType="separate"/>
      </w:r>
      <w:r w:rsidR="006F52D6">
        <w:rPr>
          <w:rFonts w:ascii="Times New Roman" w:hAnsi="Times New Roman" w:cs="Times New Roman"/>
          <w:noProof/>
          <w:szCs w:val="21"/>
          <w:vertAlign w:val="superscript"/>
        </w:rPr>
        <w:t>9</w:t>
      </w:r>
      <w:r w:rsidR="005F3DA6" w:rsidRPr="00E40569">
        <w:rPr>
          <w:rFonts w:ascii="Times New Roman" w:hAnsi="Times New Roman" w:cs="Times New Roman"/>
          <w:szCs w:val="21"/>
          <w:vertAlign w:val="superscript"/>
        </w:rPr>
        <w:fldChar w:fldCharType="end"/>
      </w:r>
      <w:r w:rsidRPr="00E40569">
        <w:rPr>
          <w:rFonts w:ascii="Times New Roman" w:hAnsi="Times New Roman" w:cs="Times New Roman"/>
          <w:szCs w:val="21"/>
        </w:rPr>
        <w:t xml:space="preserve">  </w:t>
      </w:r>
    </w:p>
    <w:p w14:paraId="12E60B84" w14:textId="77777777" w:rsidR="006D7D68" w:rsidRPr="006D7D68" w:rsidRDefault="006D7D68" w:rsidP="006D7D68">
      <w:pPr>
        <w:spacing w:line="288" w:lineRule="auto"/>
        <w:ind w:firstLineChars="200" w:firstLine="420"/>
        <w:rPr>
          <w:rFonts w:ascii="Times New Roman" w:eastAsia="等线" w:hAnsi="Times New Roman"/>
          <w:kern w:val="0"/>
          <w:szCs w:val="21"/>
          <w:lang w:val="de-DE" w:eastAsia="ja-JP"/>
        </w:rPr>
      </w:pPr>
      <w:r w:rsidRPr="006D7D68">
        <w:rPr>
          <w:rFonts w:ascii="Times New Roman" w:eastAsia="等线" w:hAnsi="Times New Roman"/>
          <w:kern w:val="0"/>
          <w:szCs w:val="21"/>
          <w:lang w:val="de-DE" w:eastAsia="ja-JP"/>
        </w:rPr>
        <w:t xml:space="preserve">The adsorption energy between the </w:t>
      </w:r>
      <w:r w:rsidRPr="006D7D68">
        <w:rPr>
          <w:rFonts w:ascii="Times New Roman" w:eastAsia="等线" w:hAnsi="Times New Roman" w:hint="eastAsia"/>
          <w:kern w:val="0"/>
          <w:szCs w:val="21"/>
          <w:lang w:val="de-DE"/>
        </w:rPr>
        <w:t>benzene molecule</w:t>
      </w:r>
      <w:r w:rsidRPr="006D7D68">
        <w:rPr>
          <w:rFonts w:ascii="Times New Roman" w:eastAsia="等线" w:hAnsi="Times New Roman"/>
          <w:kern w:val="0"/>
          <w:szCs w:val="21"/>
          <w:lang w:val="de-DE" w:eastAsia="ja-JP"/>
        </w:rPr>
        <w:t xml:space="preserve"> and the </w:t>
      </w:r>
      <w:r w:rsidRPr="006D7D68">
        <w:rPr>
          <w:rFonts w:ascii="Times New Roman" w:eastAsia="等线" w:hAnsi="Times New Roman" w:hint="eastAsia"/>
          <w:kern w:val="0"/>
          <w:szCs w:val="21"/>
          <w:lang w:val="de-DE"/>
        </w:rPr>
        <w:t xml:space="preserve">MOFs was </w:t>
      </w:r>
      <w:r w:rsidRPr="006D7D68">
        <w:rPr>
          <w:rFonts w:ascii="Times New Roman" w:eastAsia="等线" w:hAnsi="Times New Roman"/>
          <w:kern w:val="0"/>
          <w:szCs w:val="21"/>
          <w:lang w:val="de-DE" w:eastAsia="ja-JP"/>
        </w:rPr>
        <w:t>calculated using the following equation:</w:t>
      </w:r>
    </w:p>
    <w:p w14:paraId="1E547EC7" w14:textId="6CA6D727" w:rsidR="006D7D68" w:rsidRPr="006D7D68" w:rsidRDefault="00D21A65" w:rsidP="006D7D68">
      <w:pPr>
        <w:widowControl/>
        <w:spacing w:line="288" w:lineRule="auto"/>
        <w:jc w:val="center"/>
        <w:rPr>
          <w:rFonts w:ascii="Times New Roman" w:hAnsi="Times New Roman"/>
          <w:kern w:val="0"/>
          <w:szCs w:val="21"/>
          <w:lang w:val="de-DE" w:eastAsia="ja-JP"/>
        </w:rPr>
      </w:pPr>
      <w:r>
        <w:rPr>
          <w:rFonts w:ascii="等线" w:eastAsia="等线" w:hAnsi="等线" w:hint="eastAsia"/>
          <w:kern w:val="0"/>
          <w:szCs w:val="21"/>
          <w:lang w:val="de-DE"/>
        </w:rPr>
        <w:t>Δ</w:t>
      </w:r>
      <w:r w:rsidRPr="00D21A65">
        <w:rPr>
          <w:rFonts w:ascii="Times New Roman" w:hAnsi="Times New Roman" w:hint="eastAsia"/>
          <w:i/>
          <w:iCs/>
          <w:kern w:val="0"/>
          <w:szCs w:val="21"/>
          <w:lang w:val="de-DE"/>
        </w:rPr>
        <w:t>E</w:t>
      </w:r>
      <w:r w:rsidR="006D7D68" w:rsidRPr="006D7D68">
        <w:rPr>
          <w:rFonts w:ascii="Times New Roman" w:hAnsi="Times New Roman"/>
          <w:kern w:val="0"/>
          <w:szCs w:val="21"/>
          <w:lang w:val="de-DE" w:eastAsia="ja-JP"/>
        </w:rPr>
        <w:t xml:space="preserve">= </w:t>
      </w:r>
      <m:oMath>
        <m:sSub>
          <m:sSubPr>
            <m:ctrlPr>
              <w:rPr>
                <w:rFonts w:ascii="Cambria Math" w:eastAsia="等线" w:hAnsi="Cambria Math"/>
                <w:kern w:val="0"/>
                <w:szCs w:val="21"/>
                <w:lang w:val="de-DE" w:eastAsia="ja-JP"/>
              </w:rPr>
            </m:ctrlPr>
          </m:sSubPr>
          <m:e>
            <m:r>
              <w:rPr>
                <w:rFonts w:ascii="Cambria Math" w:eastAsia="等线" w:hAnsi="Cambria Math"/>
                <w:kern w:val="0"/>
                <w:szCs w:val="21"/>
                <w:lang w:val="de-DE" w:eastAsia="ja-JP"/>
              </w:rPr>
              <m:t>E</m:t>
            </m:r>
          </m:e>
          <m:sub>
            <m:r>
              <w:rPr>
                <w:rFonts w:ascii="Cambria Math" w:eastAsia="等线" w:hAnsi="Cambria Math"/>
                <w:kern w:val="0"/>
                <w:szCs w:val="21"/>
                <w:lang w:val="de-DE"/>
              </w:rPr>
              <m:t>benzene</m:t>
            </m:r>
            <m:r>
              <w:rPr>
                <w:rFonts w:ascii="Cambria Math" w:eastAsia="等线" w:hAnsi="Cambria Math"/>
                <w:kern w:val="0"/>
                <w:szCs w:val="21"/>
                <w:lang w:val="de-DE" w:eastAsia="ja-JP"/>
              </w:rPr>
              <m:t>@</m:t>
            </m:r>
            <m:r>
              <m:rPr>
                <m:sty m:val="p"/>
              </m:rPr>
              <w:rPr>
                <w:rFonts w:ascii="Cambria Math" w:eastAsia="等线" w:hAnsi="Cambria Math"/>
                <w:kern w:val="0"/>
                <w:szCs w:val="21"/>
                <w:lang w:val="de-DE" w:eastAsia="ja-JP"/>
              </w:rPr>
              <m:t>MOF</m:t>
            </m:r>
          </m:sub>
        </m:sSub>
      </m:oMath>
      <w:r w:rsidR="006D7D68" w:rsidRPr="006D7D68">
        <w:rPr>
          <w:rFonts w:ascii="Times New Roman" w:hAnsi="Times New Roman"/>
          <w:kern w:val="0"/>
          <w:szCs w:val="21"/>
          <w:lang w:val="de-DE" w:eastAsia="ja-JP"/>
        </w:rPr>
        <w:t xml:space="preserve"> </w:t>
      </w:r>
      <w:r w:rsidR="006D7D68" w:rsidRPr="006D7D68">
        <w:rPr>
          <w:rFonts w:ascii="Times New Roman" w:hAnsi="Times New Roman" w:hint="eastAsia"/>
          <w:kern w:val="0"/>
          <w:szCs w:val="21"/>
          <w:lang w:val="de-DE" w:eastAsia="ja-JP"/>
        </w:rPr>
        <w:t>-</w:t>
      </w:r>
      <w:r w:rsidR="006D7D68" w:rsidRPr="006D7D68">
        <w:rPr>
          <w:rFonts w:ascii="Times New Roman" w:hAnsi="Times New Roman"/>
          <w:kern w:val="0"/>
          <w:szCs w:val="21"/>
          <w:lang w:val="de-DE" w:eastAsia="ja-JP"/>
        </w:rPr>
        <w:t xml:space="preserve"> </w:t>
      </w:r>
      <m:oMath>
        <m:sSub>
          <m:sSubPr>
            <m:ctrlPr>
              <w:rPr>
                <w:rFonts w:ascii="Cambria Math" w:eastAsia="等线" w:hAnsi="Cambria Math"/>
                <w:kern w:val="0"/>
                <w:szCs w:val="21"/>
                <w:lang w:val="de-DE" w:eastAsia="ja-JP"/>
              </w:rPr>
            </m:ctrlPr>
          </m:sSubPr>
          <m:e>
            <m:r>
              <w:rPr>
                <w:rFonts w:ascii="Cambria Math" w:eastAsia="等线" w:hAnsi="Cambria Math"/>
                <w:kern w:val="0"/>
                <w:szCs w:val="21"/>
                <w:lang w:val="de-DE" w:eastAsia="ja-JP"/>
              </w:rPr>
              <m:t>E</m:t>
            </m:r>
          </m:e>
          <m:sub>
            <m:r>
              <m:rPr>
                <m:sty m:val="p"/>
              </m:rPr>
              <w:rPr>
                <w:rFonts w:ascii="Cambria Math" w:eastAsia="等线" w:hAnsi="Cambria Math"/>
                <w:kern w:val="0"/>
                <w:szCs w:val="21"/>
                <w:lang w:val="de-DE" w:eastAsia="ja-JP"/>
              </w:rPr>
              <m:t>MOF</m:t>
            </m:r>
          </m:sub>
        </m:sSub>
      </m:oMath>
      <w:r w:rsidR="006D7D68" w:rsidRPr="006D7D68">
        <w:rPr>
          <w:rFonts w:ascii="Times New Roman" w:hAnsi="Times New Roman"/>
          <w:kern w:val="0"/>
          <w:szCs w:val="21"/>
          <w:lang w:val="de-DE" w:eastAsia="ja-JP"/>
        </w:rPr>
        <w:t xml:space="preserve"> </w:t>
      </w:r>
      <w:r w:rsidR="006D7D68" w:rsidRPr="006D7D68">
        <w:rPr>
          <w:rFonts w:ascii="Times New Roman" w:hAnsi="Times New Roman" w:hint="eastAsia"/>
          <w:kern w:val="0"/>
          <w:szCs w:val="21"/>
          <w:lang w:val="de-DE" w:eastAsia="ja-JP"/>
        </w:rPr>
        <w:t>-</w:t>
      </w:r>
      <w:r w:rsidR="006D7D68" w:rsidRPr="006D7D68">
        <w:rPr>
          <w:rFonts w:ascii="Times New Roman" w:hAnsi="Times New Roman"/>
          <w:kern w:val="0"/>
          <w:szCs w:val="21"/>
          <w:lang w:val="de-DE" w:eastAsia="ja-JP"/>
        </w:rPr>
        <w:t xml:space="preserve"> </w:t>
      </w:r>
      <m:oMath>
        <m:sSub>
          <m:sSubPr>
            <m:ctrlPr>
              <w:rPr>
                <w:rFonts w:ascii="Cambria Math" w:eastAsia="等线" w:hAnsi="Cambria Math"/>
                <w:kern w:val="0"/>
                <w:szCs w:val="21"/>
                <w:lang w:val="de-DE" w:eastAsia="ja-JP"/>
              </w:rPr>
            </m:ctrlPr>
          </m:sSubPr>
          <m:e>
            <m:r>
              <w:rPr>
                <w:rFonts w:ascii="Cambria Math" w:eastAsia="等线" w:hAnsi="Cambria Math"/>
                <w:kern w:val="0"/>
                <w:szCs w:val="21"/>
                <w:lang w:val="de-DE" w:eastAsia="ja-JP"/>
              </w:rPr>
              <m:t>E</m:t>
            </m:r>
          </m:e>
          <m:sub>
            <m:r>
              <m:rPr>
                <m:sty m:val="p"/>
              </m:rPr>
              <w:rPr>
                <w:rFonts w:ascii="Cambria Math" w:eastAsia="等线" w:hAnsi="Cambria Math"/>
                <w:kern w:val="0"/>
                <w:szCs w:val="21"/>
                <w:lang w:val="de-DE"/>
              </w:rPr>
              <m:t>benzene</m:t>
            </m:r>
          </m:sub>
        </m:sSub>
      </m:oMath>
      <w:r w:rsidR="006D7D68" w:rsidRPr="006D7D68">
        <w:rPr>
          <w:rFonts w:ascii="Times New Roman" w:hAnsi="Times New Roman"/>
          <w:kern w:val="0"/>
          <w:szCs w:val="21"/>
          <w:lang w:val="de-DE" w:eastAsia="ja-JP"/>
        </w:rPr>
        <w:t xml:space="preserve">   </w:t>
      </w:r>
      <w:r w:rsidR="006D7D68" w:rsidRPr="00A5006C">
        <w:rPr>
          <w:rFonts w:ascii="Times New Roman" w:hAnsi="Times New Roman"/>
          <w:kern w:val="0"/>
          <w:szCs w:val="21"/>
          <w:lang w:val="de-DE" w:eastAsia="ja-JP"/>
        </w:rPr>
        <w:t>(S</w:t>
      </w:r>
      <w:r w:rsidR="006D7D68" w:rsidRPr="00A5006C">
        <w:rPr>
          <w:rFonts w:ascii="Times New Roman" w:hAnsi="Times New Roman" w:hint="eastAsia"/>
          <w:kern w:val="0"/>
          <w:szCs w:val="21"/>
          <w:lang w:val="de-DE"/>
        </w:rPr>
        <w:t>1</w:t>
      </w:r>
      <w:r w:rsidR="006D7D68" w:rsidRPr="006D7D68">
        <w:rPr>
          <w:rFonts w:ascii="Times New Roman" w:hAnsi="Times New Roman"/>
          <w:kern w:val="0"/>
          <w:szCs w:val="21"/>
          <w:lang w:val="de-DE" w:eastAsia="ja-JP"/>
        </w:rPr>
        <w:t>)</w:t>
      </w:r>
    </w:p>
    <w:p w14:paraId="2A905822" w14:textId="77777777" w:rsidR="006D7D68" w:rsidRPr="006D7D68" w:rsidRDefault="006D7D68" w:rsidP="006D7D68">
      <w:pPr>
        <w:spacing w:line="288" w:lineRule="auto"/>
        <w:ind w:firstLineChars="200" w:firstLine="420"/>
        <w:rPr>
          <w:rFonts w:ascii="Times New Roman" w:eastAsia="等线" w:hAnsi="Times New Roman"/>
          <w:bCs/>
          <w:kern w:val="0"/>
          <w:szCs w:val="21"/>
          <w:lang w:val="de-DE" w:eastAsia="ja-JP"/>
        </w:rPr>
      </w:pPr>
      <w:r w:rsidRPr="006D7D68">
        <w:rPr>
          <w:rFonts w:ascii="Times New Roman" w:eastAsia="等线" w:hAnsi="Times New Roman"/>
          <w:kern w:val="0"/>
          <w:szCs w:val="21"/>
          <w:lang w:val="de-DE" w:eastAsia="ja-JP"/>
        </w:rPr>
        <w:t xml:space="preserve">In Eq. </w:t>
      </w:r>
      <w:r w:rsidRPr="00A5006C">
        <w:rPr>
          <w:rFonts w:ascii="Times New Roman" w:eastAsia="等线" w:hAnsi="Times New Roman"/>
          <w:kern w:val="0"/>
          <w:szCs w:val="21"/>
          <w:lang w:val="de-DE" w:eastAsia="ja-JP"/>
        </w:rPr>
        <w:t>(S</w:t>
      </w:r>
      <w:r w:rsidRPr="00A5006C">
        <w:rPr>
          <w:rFonts w:ascii="Times New Roman" w:eastAsia="等线" w:hAnsi="Times New Roman" w:hint="eastAsia"/>
          <w:kern w:val="0"/>
          <w:szCs w:val="21"/>
          <w:lang w:val="de-DE"/>
        </w:rPr>
        <w:t>1</w:t>
      </w:r>
      <w:r w:rsidRPr="00A5006C">
        <w:rPr>
          <w:rFonts w:ascii="Times New Roman" w:eastAsia="等线" w:hAnsi="Times New Roman"/>
          <w:kern w:val="0"/>
          <w:szCs w:val="21"/>
          <w:lang w:val="de-DE" w:eastAsia="ja-JP"/>
        </w:rPr>
        <w:t>),</w:t>
      </w:r>
      <w:r w:rsidRPr="006D7D68">
        <w:rPr>
          <w:rFonts w:ascii="Times New Roman" w:eastAsia="等线" w:hAnsi="Times New Roman"/>
          <w:kern w:val="0"/>
          <w:szCs w:val="21"/>
          <w:lang w:val="de-DE" w:eastAsia="ja-JP"/>
        </w:rPr>
        <w:t xml:space="preserve"> </w:t>
      </w:r>
      <m:oMath>
        <m:sSub>
          <m:sSubPr>
            <m:ctrlPr>
              <w:rPr>
                <w:rFonts w:ascii="Cambria Math" w:eastAsia="等线" w:hAnsi="Cambria Math"/>
                <w:kern w:val="0"/>
                <w:szCs w:val="21"/>
                <w:lang w:val="de-DE" w:eastAsia="ja-JP"/>
              </w:rPr>
            </m:ctrlPr>
          </m:sSubPr>
          <m:e>
            <m:r>
              <w:rPr>
                <w:rFonts w:ascii="Cambria Math" w:eastAsia="等线" w:hAnsi="Cambria Math"/>
                <w:kern w:val="0"/>
                <w:szCs w:val="21"/>
                <w:lang w:val="de-DE" w:eastAsia="ja-JP"/>
              </w:rPr>
              <m:t>E</m:t>
            </m:r>
          </m:e>
          <m:sub>
            <m:r>
              <w:rPr>
                <w:rFonts w:ascii="Cambria Math" w:eastAsia="等线" w:hAnsi="Cambria Math"/>
                <w:kern w:val="0"/>
                <w:szCs w:val="21"/>
                <w:lang w:val="de-DE"/>
              </w:rPr>
              <m:t>benzene</m:t>
            </m:r>
            <m:r>
              <w:rPr>
                <w:rFonts w:ascii="Cambria Math" w:eastAsia="等线" w:hAnsi="Cambria Math"/>
                <w:kern w:val="0"/>
                <w:szCs w:val="21"/>
                <w:lang w:val="de-DE" w:eastAsia="ja-JP"/>
              </w:rPr>
              <m:t>@</m:t>
            </m:r>
            <m:r>
              <m:rPr>
                <m:sty m:val="p"/>
              </m:rPr>
              <w:rPr>
                <w:rFonts w:ascii="Cambria Math" w:eastAsia="等线" w:hAnsi="Cambria Math"/>
                <w:kern w:val="0"/>
                <w:szCs w:val="21"/>
                <w:lang w:val="de-DE" w:eastAsia="ja-JP"/>
              </w:rPr>
              <m:t>MOF</m:t>
            </m:r>
          </m:sub>
        </m:sSub>
      </m:oMath>
      <w:r w:rsidRPr="006D7D68">
        <w:rPr>
          <w:rFonts w:ascii="Times New Roman" w:eastAsia="等线" w:hAnsi="Times New Roman" w:hint="eastAsia"/>
          <w:kern w:val="0"/>
          <w:szCs w:val="21"/>
          <w:lang w:val="de-DE"/>
        </w:rPr>
        <w:t xml:space="preserve"> </w:t>
      </w:r>
      <w:r w:rsidRPr="006D7D68">
        <w:rPr>
          <w:rFonts w:ascii="Times New Roman" w:eastAsia="等线" w:hAnsi="Times New Roman"/>
          <w:kern w:val="0"/>
          <w:szCs w:val="21"/>
          <w:lang w:val="de-DE" w:eastAsia="ja-JP"/>
        </w:rPr>
        <w:t xml:space="preserve">and </w:t>
      </w:r>
      <m:oMath>
        <m:sSub>
          <m:sSubPr>
            <m:ctrlPr>
              <w:rPr>
                <w:rFonts w:ascii="Cambria Math" w:eastAsia="等线" w:hAnsi="Cambria Math"/>
                <w:kern w:val="0"/>
                <w:szCs w:val="21"/>
                <w:lang w:val="de-DE" w:eastAsia="ja-JP"/>
              </w:rPr>
            </m:ctrlPr>
          </m:sSubPr>
          <m:e>
            <m:r>
              <w:rPr>
                <w:rFonts w:ascii="Cambria Math" w:eastAsia="等线" w:hAnsi="Cambria Math"/>
                <w:kern w:val="0"/>
                <w:szCs w:val="21"/>
                <w:lang w:val="de-DE" w:eastAsia="ja-JP"/>
              </w:rPr>
              <m:t>E</m:t>
            </m:r>
          </m:e>
          <m:sub>
            <m:r>
              <m:rPr>
                <m:sty m:val="p"/>
              </m:rPr>
              <w:rPr>
                <w:rFonts w:ascii="Cambria Math" w:eastAsia="等线" w:hAnsi="Cambria Math"/>
                <w:kern w:val="0"/>
                <w:szCs w:val="21"/>
                <w:lang w:val="de-DE" w:eastAsia="ja-JP"/>
              </w:rPr>
              <m:t>MOF</m:t>
            </m:r>
          </m:sub>
        </m:sSub>
      </m:oMath>
      <w:r w:rsidRPr="006D7D68">
        <w:rPr>
          <w:rFonts w:ascii="Times New Roman" w:eastAsia="等线" w:hAnsi="Times New Roman"/>
          <w:kern w:val="0"/>
          <w:szCs w:val="21"/>
          <w:lang w:val="de-DE" w:eastAsia="ja-JP"/>
        </w:rPr>
        <w:t xml:space="preserve"> represent the total energies of the </w:t>
      </w:r>
      <w:r w:rsidRPr="006D7D68">
        <w:rPr>
          <w:rFonts w:ascii="Times New Roman" w:eastAsia="等线" w:hAnsi="Times New Roman" w:hint="eastAsia"/>
          <w:kern w:val="0"/>
          <w:szCs w:val="21"/>
          <w:lang w:val="de-DE"/>
        </w:rPr>
        <w:t xml:space="preserve">MOF </w:t>
      </w:r>
      <w:r w:rsidRPr="006D7D68">
        <w:rPr>
          <w:rFonts w:ascii="Times New Roman" w:eastAsia="等线" w:hAnsi="Times New Roman"/>
          <w:kern w:val="0"/>
          <w:szCs w:val="21"/>
          <w:lang w:val="de-DE" w:eastAsia="ja-JP"/>
        </w:rPr>
        <w:t xml:space="preserve">with and without the adsorption of </w:t>
      </w:r>
      <w:r w:rsidRPr="006D7D68">
        <w:rPr>
          <w:rFonts w:ascii="Times New Roman" w:eastAsia="等线" w:hAnsi="Times New Roman" w:hint="eastAsia"/>
          <w:kern w:val="0"/>
          <w:szCs w:val="21"/>
          <w:lang w:val="de-DE"/>
        </w:rPr>
        <w:t>benzene molecule</w:t>
      </w:r>
      <w:r w:rsidRPr="006D7D68">
        <w:rPr>
          <w:rFonts w:ascii="Times New Roman" w:eastAsia="等线" w:hAnsi="Times New Roman"/>
          <w:kern w:val="0"/>
          <w:szCs w:val="21"/>
          <w:lang w:val="de-DE" w:eastAsia="ja-JP"/>
        </w:rPr>
        <w:t xml:space="preserve">, respectively. </w:t>
      </w:r>
      <m:oMath>
        <m:sSub>
          <m:sSubPr>
            <m:ctrlPr>
              <w:rPr>
                <w:rFonts w:ascii="Cambria Math" w:eastAsia="等线" w:hAnsi="Cambria Math"/>
                <w:kern w:val="0"/>
                <w:szCs w:val="21"/>
                <w:lang w:val="de-DE" w:eastAsia="ja-JP"/>
              </w:rPr>
            </m:ctrlPr>
          </m:sSubPr>
          <m:e>
            <m:r>
              <w:rPr>
                <w:rFonts w:ascii="Cambria Math" w:eastAsia="等线" w:hAnsi="Cambria Math"/>
                <w:kern w:val="0"/>
                <w:szCs w:val="21"/>
                <w:lang w:val="de-DE" w:eastAsia="ja-JP"/>
              </w:rPr>
              <m:t>E</m:t>
            </m:r>
          </m:e>
          <m:sub>
            <m:r>
              <m:rPr>
                <m:sty m:val="p"/>
              </m:rPr>
              <w:rPr>
                <w:rFonts w:ascii="Cambria Math" w:eastAsia="等线" w:hAnsi="Cambria Math"/>
                <w:kern w:val="0"/>
                <w:szCs w:val="21"/>
                <w:lang w:val="de-DE"/>
              </w:rPr>
              <m:t>benzene</m:t>
            </m:r>
          </m:sub>
        </m:sSub>
      </m:oMath>
      <w:r w:rsidRPr="006D7D68">
        <w:rPr>
          <w:rFonts w:ascii="Times New Roman" w:eastAsia="等线" w:hAnsi="Times New Roman" w:hint="eastAsia"/>
          <w:kern w:val="0"/>
          <w:szCs w:val="21"/>
          <w:lang w:val="de-DE"/>
        </w:rPr>
        <w:t xml:space="preserve"> </w:t>
      </w:r>
      <w:r w:rsidRPr="006D7D68">
        <w:rPr>
          <w:rFonts w:ascii="Times New Roman" w:eastAsia="等线" w:hAnsi="Times New Roman"/>
          <w:kern w:val="0"/>
          <w:szCs w:val="21"/>
          <w:lang w:val="de-DE" w:eastAsia="ja-JP"/>
        </w:rPr>
        <w:t xml:space="preserve">is the total energy of the </w:t>
      </w:r>
      <w:r w:rsidRPr="006D7D68">
        <w:rPr>
          <w:rFonts w:ascii="Times New Roman" w:eastAsia="等线" w:hAnsi="Times New Roman" w:hint="eastAsia"/>
          <w:kern w:val="0"/>
          <w:szCs w:val="21"/>
          <w:lang w:val="de-DE"/>
        </w:rPr>
        <w:lastRenderedPageBreak/>
        <w:t>benzene molecule</w:t>
      </w:r>
      <w:r w:rsidRPr="006D7D68">
        <w:rPr>
          <w:rFonts w:ascii="Times New Roman" w:eastAsia="等线" w:hAnsi="Times New Roman"/>
          <w:kern w:val="0"/>
          <w:szCs w:val="21"/>
          <w:lang w:val="de-DE" w:eastAsia="ja-JP"/>
        </w:rPr>
        <w:t xml:space="preserve">. </w:t>
      </w:r>
      <w:r w:rsidRPr="006D7D68">
        <w:rPr>
          <w:rFonts w:ascii="Times New Roman" w:eastAsia="等线" w:hAnsi="Times New Roman"/>
          <w:bCs/>
          <w:kern w:val="0"/>
          <w:szCs w:val="21"/>
          <w:lang w:val="de-DE" w:eastAsia="ja-JP"/>
        </w:rPr>
        <w:t xml:space="preserve">According to this equation, a negative adsorption energy corresponds </w:t>
      </w:r>
      <w:r w:rsidRPr="006D7D68">
        <w:rPr>
          <w:rFonts w:ascii="Times New Roman" w:eastAsia="等线" w:hAnsi="Times New Roman" w:hint="eastAsia"/>
          <w:bCs/>
          <w:kern w:val="0"/>
          <w:szCs w:val="21"/>
          <w:lang w:val="de-DE" w:eastAsia="ja-JP"/>
        </w:rPr>
        <w:t>to</w:t>
      </w:r>
      <w:r w:rsidRPr="006D7D68">
        <w:rPr>
          <w:rFonts w:ascii="Times New Roman" w:eastAsia="等线" w:hAnsi="Times New Roman"/>
          <w:bCs/>
          <w:kern w:val="0"/>
          <w:szCs w:val="21"/>
          <w:lang w:val="de-DE" w:eastAsia="ja-JP"/>
        </w:rPr>
        <w:t xml:space="preserve"> a stable adsorption structure. </w:t>
      </w:r>
    </w:p>
    <w:p w14:paraId="05FB58EE" w14:textId="2B0D9E99" w:rsidR="006D7D68" w:rsidRPr="006D7D68" w:rsidRDefault="006D7D68" w:rsidP="006D7D68">
      <w:pPr>
        <w:widowControl/>
        <w:spacing w:line="288" w:lineRule="auto"/>
        <w:ind w:firstLineChars="150" w:firstLine="315"/>
        <w:rPr>
          <w:rFonts w:ascii="Times New Roman" w:eastAsia="宋体" w:hAnsi="Times New Roman" w:cs="Times New Roman"/>
          <w:color w:val="000000"/>
          <w:kern w:val="0"/>
          <w:szCs w:val="21"/>
        </w:rPr>
      </w:pPr>
      <w:r w:rsidRPr="006D7D68">
        <w:rPr>
          <w:rFonts w:ascii="Times New Roman" w:eastAsia="宋体" w:hAnsi="Times New Roman" w:cs="Times New Roman" w:hint="eastAsia"/>
          <w:color w:val="000000"/>
          <w:kern w:val="0"/>
          <w:szCs w:val="21"/>
        </w:rPr>
        <w:t>Independent gradient model (IGM) analyses were adopted to visually understand the noncovalent interactions for the host-guest interaction.</w:t>
      </w:r>
      <w:r w:rsidR="005F3DA6" w:rsidRPr="00E40569">
        <w:rPr>
          <w:rFonts w:ascii="Times New Roman" w:eastAsia="宋体" w:hAnsi="Times New Roman" w:cs="Times New Roman"/>
          <w:kern w:val="0"/>
          <w:szCs w:val="21"/>
          <w:vertAlign w:val="superscript"/>
        </w:rPr>
        <w:fldChar w:fldCharType="begin"/>
      </w:r>
      <w:r w:rsidR="006F52D6">
        <w:rPr>
          <w:rFonts w:ascii="Times New Roman" w:eastAsia="宋体" w:hAnsi="Times New Roman" w:cs="Times New Roman"/>
          <w:kern w:val="0"/>
          <w:szCs w:val="21"/>
          <w:vertAlign w:val="superscript"/>
        </w:rPr>
        <w:instrText xml:space="preserve"> ADDIN EN.CITE &lt;EndNote&gt;&lt;Cite&gt;&lt;Author&gt;Lefebvre&lt;/Author&gt;&lt;Year&gt;2017&lt;/Year&gt;&lt;RecNum&gt;76&lt;/RecNum&gt;&lt;DisplayText&gt;&lt;style face="superscript"&gt;10&lt;/style&gt;&lt;/DisplayText&gt;&lt;record&gt;&lt;rec-number&gt;76&lt;/rec-number&gt;&lt;foreign-keys&gt;&lt;key app="EN" db-id="rvxv5zs2tdwt06ed50d5faxbva0rvdfr5vt9" timestamp="1716630120"&gt;76&lt;/key&gt;&lt;/foreign-keys&gt;&lt;ref-type name="Journal Article"&gt;17&lt;/ref-type&gt;&lt;contributors&gt;&lt;authors&gt;&lt;author&gt;Lefebvre, Corentin&lt;/author&gt;&lt;author&gt;Rubez, Gaëtan&lt;/author&gt;&lt;author&gt;Khartabil, Hassan&lt;/author&gt;&lt;author&gt;Boisson, Jean-Charles&lt;/author&gt;&lt;author&gt;Contreras-García, Julia&lt;/author&gt;&lt;author&gt;Hénon, Eric&lt;/author&gt;&lt;/authors&gt;&lt;/contributors&gt;&lt;titles&gt;&lt;title&gt;Accurately extracting the signature of intermolecular interactions present in the NCI plot of the reduced density gradient versus electron density&lt;/title&gt;&lt;secondary-title&gt;Physical Chemistry Chemical Physics&lt;/secondary-title&gt;&lt;/titles&gt;&lt;periodical&gt;&lt;full-title&gt;Physical Chemistry Chemical Physics&lt;/full-title&gt;&lt;abbr-1&gt;PCCP&lt;/abbr-1&gt;&lt;abbr-2&gt;PCCP&lt;/abbr-2&gt;&lt;/periodical&gt;&lt;pages&gt;17928-17936&lt;/pages&gt;&lt;volume&gt;19&lt;/volume&gt;&lt;number&gt;27&lt;/number&gt;&lt;dates&gt;&lt;year&gt;2017&lt;/year&gt;&lt;/dates&gt;&lt;publisher&gt;The Royal Society of Chemistry&lt;/publisher&gt;&lt;isbn&gt;1463-9076&lt;/isbn&gt;&lt;work-type&gt;10.1039/C7CP02110K&lt;/work-type&gt;&lt;urls&gt;&lt;related-urls&gt;&lt;url&gt;http://dx.doi.org/10.1039/C7CP02110K&lt;/url&gt;&lt;/related-urls&gt;&lt;/urls&gt;&lt;electronic-resource-num&gt;10.1039/C7CP02110K&lt;/electronic-resource-num&gt;&lt;/record&gt;&lt;/Cite&gt;&lt;/EndNote&gt;</w:instrText>
      </w:r>
      <w:r w:rsidR="005F3DA6" w:rsidRPr="00E40569">
        <w:rPr>
          <w:rFonts w:ascii="Times New Roman" w:eastAsia="宋体" w:hAnsi="Times New Roman" w:cs="Times New Roman"/>
          <w:kern w:val="0"/>
          <w:szCs w:val="21"/>
          <w:vertAlign w:val="superscript"/>
        </w:rPr>
        <w:fldChar w:fldCharType="separate"/>
      </w:r>
      <w:r w:rsidR="006F52D6">
        <w:rPr>
          <w:rFonts w:ascii="Times New Roman" w:eastAsia="宋体" w:hAnsi="Times New Roman" w:cs="Times New Roman"/>
          <w:noProof/>
          <w:kern w:val="0"/>
          <w:szCs w:val="21"/>
          <w:vertAlign w:val="superscript"/>
        </w:rPr>
        <w:t>10</w:t>
      </w:r>
      <w:r w:rsidR="005F3DA6" w:rsidRPr="00E40569">
        <w:rPr>
          <w:rFonts w:ascii="Times New Roman" w:eastAsia="宋体" w:hAnsi="Times New Roman" w:cs="Times New Roman"/>
          <w:kern w:val="0"/>
          <w:szCs w:val="21"/>
          <w:vertAlign w:val="superscript"/>
        </w:rPr>
        <w:fldChar w:fldCharType="end"/>
      </w:r>
      <w:r w:rsidRPr="006D7D68">
        <w:rPr>
          <w:rFonts w:ascii="Times New Roman" w:eastAsia="宋体" w:hAnsi="Times New Roman" w:cs="Times New Roman" w:hint="eastAsia"/>
          <w:color w:val="000000"/>
          <w:kern w:val="0"/>
          <w:szCs w:val="21"/>
        </w:rPr>
        <w:t xml:space="preserve"> In this work, IGM analyses were based on the DFT calculated </w:t>
      </w:r>
      <w:r w:rsidR="002C5863" w:rsidRPr="006D7D68">
        <w:rPr>
          <w:rFonts w:ascii="Times New Roman" w:eastAsia="等线" w:hAnsi="Times New Roman" w:hint="eastAsia"/>
          <w:kern w:val="0"/>
          <w:szCs w:val="21"/>
          <w:lang w:val="de-DE"/>
        </w:rPr>
        <w:t>benzene</w:t>
      </w:r>
      <w:r w:rsidRPr="006D7D68">
        <w:rPr>
          <w:rFonts w:ascii="Times New Roman" w:eastAsia="宋体" w:hAnsi="Times New Roman" w:cs="Times New Roman" w:hint="eastAsia"/>
          <w:color w:val="000000"/>
          <w:kern w:val="0"/>
          <w:szCs w:val="21"/>
        </w:rPr>
        <w:t xml:space="preserve"> adsorption configurations in </w:t>
      </w:r>
      <w:r w:rsidR="002C5863">
        <w:rPr>
          <w:rFonts w:ascii="Times New Roman" w:eastAsia="宋体" w:hAnsi="Times New Roman" w:cs="Times New Roman" w:hint="eastAsia"/>
          <w:color w:val="000000"/>
          <w:kern w:val="0"/>
          <w:szCs w:val="21"/>
        </w:rPr>
        <w:t>MOFs</w:t>
      </w:r>
      <w:r w:rsidRPr="006D7D68">
        <w:rPr>
          <w:rFonts w:ascii="Times New Roman" w:eastAsia="宋体" w:hAnsi="Times New Roman" w:cs="Times New Roman" w:hint="eastAsia"/>
          <w:color w:val="000000"/>
          <w:kern w:val="0"/>
          <w:szCs w:val="21"/>
        </w:rPr>
        <w:t xml:space="preserve">, in which the MOF framework fragment and </w:t>
      </w:r>
      <w:r w:rsidR="00021A17" w:rsidRPr="006D7D68">
        <w:rPr>
          <w:rFonts w:ascii="Times New Roman" w:eastAsia="等线" w:hAnsi="Times New Roman" w:hint="eastAsia"/>
          <w:kern w:val="0"/>
          <w:szCs w:val="21"/>
          <w:lang w:val="de-DE"/>
        </w:rPr>
        <w:t>benzene</w:t>
      </w:r>
      <w:r w:rsidRPr="006D7D68">
        <w:rPr>
          <w:rFonts w:ascii="Times New Roman" w:eastAsia="宋体" w:hAnsi="Times New Roman" w:cs="Times New Roman" w:hint="eastAsia"/>
          <w:color w:val="000000"/>
          <w:kern w:val="0"/>
          <w:szCs w:val="21"/>
        </w:rPr>
        <w:t xml:space="preserve"> molecule was intercepted for clearly showing various interactions. The IGM analyses were achieved by Multiwfn software package 3.</w:t>
      </w:r>
      <w:r w:rsidR="00B0089A">
        <w:rPr>
          <w:rFonts w:ascii="Times New Roman" w:eastAsia="宋体" w:hAnsi="Times New Roman" w:cs="Times New Roman" w:hint="eastAsia"/>
          <w:color w:val="000000"/>
          <w:kern w:val="0"/>
          <w:szCs w:val="21"/>
        </w:rPr>
        <w:t>8</w:t>
      </w:r>
      <w:r w:rsidRPr="006D7D68">
        <w:rPr>
          <w:rFonts w:ascii="Times New Roman" w:eastAsia="宋体" w:hAnsi="Times New Roman" w:cs="Times New Roman" w:hint="eastAsia"/>
          <w:color w:val="000000"/>
          <w:kern w:val="0"/>
          <w:szCs w:val="21"/>
        </w:rPr>
        <w:t>,</w:t>
      </w:r>
      <w:r w:rsidR="00D006CB" w:rsidRPr="00E40569">
        <w:rPr>
          <w:rFonts w:ascii="Times New Roman" w:eastAsia="宋体" w:hAnsi="Times New Roman" w:cs="Times New Roman"/>
          <w:kern w:val="0"/>
          <w:szCs w:val="21"/>
          <w:vertAlign w:val="superscript"/>
        </w:rPr>
        <w:fldChar w:fldCharType="begin"/>
      </w:r>
      <w:r w:rsidR="006F52D6">
        <w:rPr>
          <w:rFonts w:ascii="Times New Roman" w:eastAsia="宋体" w:hAnsi="Times New Roman" w:cs="Times New Roman"/>
          <w:kern w:val="0"/>
          <w:szCs w:val="21"/>
          <w:vertAlign w:val="superscript"/>
        </w:rPr>
        <w:instrText xml:space="preserve"> ADDIN EN.CITE &lt;EndNote&gt;&lt;Cite&gt;&lt;Author&gt;Lu&lt;/Author&gt;&lt;Year&gt;2012&lt;/Year&gt;&lt;RecNum&gt;77&lt;/RecNum&gt;&lt;DisplayText&gt;&lt;style face="superscript"&gt;11&lt;/style&gt;&lt;/DisplayText&gt;&lt;record&gt;&lt;rec-number&gt;77&lt;/rec-number&gt;&lt;foreign-keys&gt;&lt;key app="EN" db-id="rvxv5zs2tdwt06ed50d5faxbva0rvdfr5vt9" timestamp="1716630341"&gt;77&lt;/key&gt;&lt;/foreign-keys&gt;&lt;ref-type name="Journal Article"&gt;17&lt;/ref-type&gt;&lt;contributors&gt;&lt;authors&gt;&lt;author&gt;Lu, Tian&lt;/author&gt;&lt;author&gt;Chen, Feiwu&lt;/author&gt;&lt;/authors&gt;&lt;/contributors&gt;&lt;titles&gt;&lt;title&gt;Multiwfn: A multifunctional wavefunction analyzer&lt;/title&gt;&lt;secondary-title&gt;Journal of Computational Chemistry&lt;/secondary-title&gt;&lt;/titles&gt;&lt;periodical&gt;&lt;full-title&gt;Journal of Computational Chemistry&lt;/full-title&gt;&lt;abbr-1&gt;J. Comput. Chem.&lt;/abbr-1&gt;&lt;abbr-2&gt;J Comput Chem&lt;/abbr-2&gt;&lt;/periodical&gt;&lt;pages&gt;580-592&lt;/pages&gt;&lt;volume&gt;33&lt;/volume&gt;&lt;number&gt;5&lt;/number&gt;&lt;dates&gt;&lt;year&gt;2012&lt;/year&gt;&lt;/dates&gt;&lt;isbn&gt;0192-8651&lt;/isbn&gt;&lt;urls&gt;&lt;related-urls&gt;&lt;url&gt;https://onlinelibrary.wiley.com/doi/abs/10.1002/jcc.22885&lt;/url&gt;&lt;/related-urls&gt;&lt;/urls&gt;&lt;electronic-resource-num&gt;https://doi.org/10.1002/jcc.22885&lt;/electronic-resource-num&gt;&lt;/record&gt;&lt;/Cite&gt;&lt;/EndNote&gt;</w:instrText>
      </w:r>
      <w:r w:rsidR="00D006CB" w:rsidRPr="00E40569">
        <w:rPr>
          <w:rFonts w:ascii="Times New Roman" w:eastAsia="宋体" w:hAnsi="Times New Roman" w:cs="Times New Roman"/>
          <w:kern w:val="0"/>
          <w:szCs w:val="21"/>
          <w:vertAlign w:val="superscript"/>
        </w:rPr>
        <w:fldChar w:fldCharType="separate"/>
      </w:r>
      <w:r w:rsidR="006F52D6">
        <w:rPr>
          <w:rFonts w:ascii="Times New Roman" w:eastAsia="宋体" w:hAnsi="Times New Roman" w:cs="Times New Roman"/>
          <w:noProof/>
          <w:kern w:val="0"/>
          <w:szCs w:val="21"/>
          <w:vertAlign w:val="superscript"/>
        </w:rPr>
        <w:t>11</w:t>
      </w:r>
      <w:r w:rsidR="00D006CB" w:rsidRPr="00E40569">
        <w:rPr>
          <w:rFonts w:ascii="Times New Roman" w:eastAsia="宋体" w:hAnsi="Times New Roman" w:cs="Times New Roman"/>
          <w:kern w:val="0"/>
          <w:szCs w:val="21"/>
          <w:vertAlign w:val="superscript"/>
        </w:rPr>
        <w:fldChar w:fldCharType="end"/>
      </w:r>
      <w:r w:rsidRPr="00E40569">
        <w:rPr>
          <w:rFonts w:ascii="Times New Roman" w:eastAsia="宋体" w:hAnsi="Times New Roman" w:cs="Times New Roman" w:hint="eastAsia"/>
          <w:kern w:val="0"/>
          <w:szCs w:val="21"/>
        </w:rPr>
        <w:t xml:space="preserve"> </w:t>
      </w:r>
      <w:r w:rsidRPr="006D7D68">
        <w:rPr>
          <w:rFonts w:ascii="Times New Roman" w:eastAsia="宋体" w:hAnsi="Times New Roman" w:cs="Times New Roman" w:hint="eastAsia"/>
          <w:color w:val="000000"/>
          <w:kern w:val="0"/>
          <w:szCs w:val="21"/>
        </w:rPr>
        <w:t>while the VMD 1.9.3 program</w:t>
      </w:r>
      <w:r w:rsidR="00D006CB" w:rsidRPr="00E40569">
        <w:rPr>
          <w:rFonts w:ascii="Times New Roman" w:eastAsia="宋体" w:hAnsi="Times New Roman" w:cs="Times New Roman"/>
          <w:kern w:val="0"/>
          <w:szCs w:val="21"/>
          <w:vertAlign w:val="superscript"/>
        </w:rPr>
        <w:fldChar w:fldCharType="begin"/>
      </w:r>
      <w:r w:rsidR="006F52D6">
        <w:rPr>
          <w:rFonts w:ascii="Times New Roman" w:eastAsia="宋体" w:hAnsi="Times New Roman" w:cs="Times New Roman"/>
          <w:kern w:val="0"/>
          <w:szCs w:val="21"/>
          <w:vertAlign w:val="superscript"/>
        </w:rPr>
        <w:instrText xml:space="preserve"> ADDIN EN.CITE &lt;EndNote&gt;&lt;Cite&gt;&lt;Author&gt;Humphrey&lt;/Author&gt;&lt;Year&gt;1996&lt;/Year&gt;&lt;RecNum&gt;78&lt;/RecNum&gt;&lt;DisplayText&gt;&lt;style face="superscript"&gt;12&lt;/style&gt;&lt;/DisplayText&gt;&lt;record&gt;&lt;rec-number&gt;78&lt;/rec-number&gt;&lt;foreign-keys&gt;&lt;key app="EN" db-id="rvxv5zs2tdwt06ed50d5faxbva0rvdfr5vt9" timestamp="1716630429"&gt;78&lt;/key&gt;&lt;/foreign-keys&gt;&lt;ref-type name="Journal Article"&gt;17&lt;/ref-type&gt;&lt;contributors&gt;&lt;authors&gt;&lt;author&gt;Humphrey, William&lt;/author&gt;&lt;author&gt;Dalke, Andrew&lt;/author&gt;&lt;author&gt;Schulten, Klaus&lt;/author&gt;&lt;/authors&gt;&lt;/contributors&gt;&lt;titles&gt;&lt;title&gt;VMD: Visual molecular dynamics&lt;/title&gt;&lt;secondary-title&gt;Journal of Molecular Graphics&lt;/secondary-title&gt;&lt;/titles&gt;&lt;periodical&gt;&lt;full-title&gt;Journal of Molecular Graphics&lt;/full-title&gt;&lt;abbr-1&gt;J. Mol. Graphics&lt;/abbr-1&gt;&lt;abbr-2&gt;J. Mol. Graphics&lt;/abbr-2&gt;&lt;abbr-3&gt;J. Mol. Graphics&lt;/abbr-3&gt;&lt;/periodical&gt;&lt;pages&gt;33-38&lt;/pages&gt;&lt;volume&gt;14&lt;/volume&gt;&lt;number&gt;1&lt;/number&gt;&lt;keywords&gt;&lt;keyword&gt;molecular modeling&lt;/keyword&gt;&lt;keyword&gt;molecular dynamics visualization&lt;/keyword&gt;&lt;keyword&gt;interactive visualization&lt;/keyword&gt;&lt;/keywords&gt;&lt;dates&gt;&lt;year&gt;1996&lt;/year&gt;&lt;pub-dates&gt;&lt;date&gt;1996/02/01/&lt;/date&gt;&lt;/pub-dates&gt;&lt;/dates&gt;&lt;isbn&gt;0263-7855&lt;/isbn&gt;&lt;urls&gt;&lt;related-urls&gt;&lt;url&gt;https://www.sciencedirect.com/science/article/pii/0263785596000185&lt;/url&gt;&lt;/related-urls&gt;&lt;/urls&gt;&lt;electronic-resource-num&gt;https://doi.org/10.1016/0263-7855(96)00018-5&lt;/electronic-resource-num&gt;&lt;/record&gt;&lt;/Cite&gt;&lt;/EndNote&gt;</w:instrText>
      </w:r>
      <w:r w:rsidR="00D006CB" w:rsidRPr="00E40569">
        <w:rPr>
          <w:rFonts w:ascii="Times New Roman" w:eastAsia="宋体" w:hAnsi="Times New Roman" w:cs="Times New Roman"/>
          <w:kern w:val="0"/>
          <w:szCs w:val="21"/>
          <w:vertAlign w:val="superscript"/>
        </w:rPr>
        <w:fldChar w:fldCharType="separate"/>
      </w:r>
      <w:r w:rsidR="006F52D6">
        <w:rPr>
          <w:rFonts w:ascii="Times New Roman" w:eastAsia="宋体" w:hAnsi="Times New Roman" w:cs="Times New Roman"/>
          <w:noProof/>
          <w:kern w:val="0"/>
          <w:szCs w:val="21"/>
          <w:vertAlign w:val="superscript"/>
        </w:rPr>
        <w:t>12</w:t>
      </w:r>
      <w:r w:rsidR="00D006CB" w:rsidRPr="00E40569">
        <w:rPr>
          <w:rFonts w:ascii="Times New Roman" w:eastAsia="宋体" w:hAnsi="Times New Roman" w:cs="Times New Roman"/>
          <w:kern w:val="0"/>
          <w:szCs w:val="21"/>
          <w:vertAlign w:val="superscript"/>
        </w:rPr>
        <w:fldChar w:fldCharType="end"/>
      </w:r>
      <w:r w:rsidRPr="006D7D68">
        <w:rPr>
          <w:rFonts w:ascii="Times New Roman" w:eastAsia="宋体" w:hAnsi="Times New Roman" w:cs="Times New Roman" w:hint="eastAsia"/>
          <w:color w:val="000000"/>
          <w:kern w:val="0"/>
          <w:szCs w:val="21"/>
        </w:rPr>
        <w:t xml:space="preserve"> was used to render the IGM visualized isosurfaces of weak interaction for the host-guest interaction.</w:t>
      </w:r>
    </w:p>
    <w:p w14:paraId="07860824" w14:textId="77777777" w:rsidR="006D7D68" w:rsidRPr="002C5863" w:rsidRDefault="006D7D68" w:rsidP="006D7D68">
      <w:pPr>
        <w:spacing w:line="288" w:lineRule="auto"/>
        <w:rPr>
          <w:rFonts w:ascii="Times New Roman" w:hAnsi="Times New Roman" w:cs="Times New Roman"/>
          <w:b/>
          <w:bCs/>
          <w:szCs w:val="21"/>
        </w:rPr>
      </w:pPr>
    </w:p>
    <w:p w14:paraId="5E548B5D" w14:textId="77777777" w:rsidR="006D7D68" w:rsidRDefault="006D7D68" w:rsidP="006D7D68">
      <w:pPr>
        <w:widowControl/>
        <w:spacing w:line="360" w:lineRule="auto"/>
        <w:ind w:firstLineChars="150" w:firstLine="360"/>
        <w:rPr>
          <w:rFonts w:ascii="Times New Roman" w:eastAsia="宋体" w:hAnsi="Times New Roman" w:cs="Times New Roman"/>
          <w:color w:val="000000"/>
          <w:kern w:val="0"/>
          <w:sz w:val="24"/>
        </w:rPr>
      </w:pPr>
    </w:p>
    <w:p w14:paraId="6BBC58F4" w14:textId="00C3E548" w:rsidR="006D7D68" w:rsidRDefault="006D7D68" w:rsidP="006D7D68">
      <w:pPr>
        <w:widowControl/>
        <w:spacing w:line="360" w:lineRule="auto"/>
        <w:ind w:firstLineChars="150" w:firstLine="315"/>
        <w:rPr>
          <w:rFonts w:ascii="Times New Roman" w:hAnsi="Times New Roman" w:cs="Times New Roman"/>
        </w:rPr>
        <w:sectPr w:rsidR="006D7D68" w:rsidSect="004D791B">
          <w:pgSz w:w="11906" w:h="16838"/>
          <w:pgMar w:top="1440" w:right="1800" w:bottom="1440" w:left="1800" w:header="851" w:footer="992" w:gutter="0"/>
          <w:cols w:space="425"/>
          <w:docGrid w:type="lines" w:linePitch="312"/>
        </w:sectPr>
      </w:pPr>
    </w:p>
    <w:p w14:paraId="527FD9CC" w14:textId="5BA98CD0" w:rsidR="00285B15" w:rsidRPr="00285B15" w:rsidRDefault="00285B15" w:rsidP="00E16174">
      <w:pPr>
        <w:pStyle w:val="a9"/>
        <w:outlineLvl w:val="0"/>
      </w:pPr>
      <w:bookmarkStart w:id="3" w:name="_Toc168391996"/>
      <w:r w:rsidRPr="00285B15">
        <w:lastRenderedPageBreak/>
        <w:t>Section 3. PSP strategy on rigid acs</w:t>
      </w:r>
      <w:bookmarkEnd w:id="3"/>
    </w:p>
    <w:p w14:paraId="320C4EF3" w14:textId="77777777" w:rsidR="00285B15" w:rsidRDefault="00285B15" w:rsidP="0020736D">
      <w:pPr>
        <w:spacing w:after="120" w:line="288" w:lineRule="auto"/>
        <w:jc w:val="center"/>
        <w:rPr>
          <w:rFonts w:ascii="Times New Roman" w:hAnsi="Times New Roman" w:cs="Times New Roman"/>
        </w:rPr>
      </w:pPr>
    </w:p>
    <w:p w14:paraId="1EB88968" w14:textId="097A4095" w:rsidR="0020736D" w:rsidRDefault="006C0959" w:rsidP="0020736D">
      <w:pPr>
        <w:spacing w:after="120" w:line="288" w:lineRule="auto"/>
        <w:jc w:val="center"/>
        <w:rPr>
          <w:rFonts w:ascii="Times New Roman" w:hAnsi="Times New Roman" w:cs="Times New Roman"/>
        </w:rPr>
      </w:pPr>
      <w:r>
        <w:rPr>
          <w:rFonts w:ascii="Times New Roman" w:hAnsi="Times New Roman" w:cs="Times New Roman"/>
          <w:noProof/>
        </w:rPr>
        <w:drawing>
          <wp:inline distT="0" distB="0" distL="0" distR="0" wp14:anchorId="2200A9B1" wp14:editId="70049F92">
            <wp:extent cx="3600000" cy="4034288"/>
            <wp:effectExtent l="0" t="0" r="635"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0000" cy="4034288"/>
                    </a:xfrm>
                    <a:prstGeom prst="rect">
                      <a:avLst/>
                    </a:prstGeom>
                    <a:noFill/>
                    <a:ln>
                      <a:noFill/>
                    </a:ln>
                  </pic:spPr>
                </pic:pic>
              </a:graphicData>
            </a:graphic>
          </wp:inline>
        </w:drawing>
      </w:r>
    </w:p>
    <w:p w14:paraId="7DB1A580" w14:textId="2E486A36" w:rsidR="00F36448" w:rsidRDefault="0020736D" w:rsidP="0020736D">
      <w:pPr>
        <w:spacing w:after="120" w:line="288" w:lineRule="auto"/>
        <w:rPr>
          <w:rFonts w:ascii="Times New Roman" w:hAnsi="Times New Roman" w:cs="Times New Roman"/>
        </w:rPr>
      </w:pPr>
      <w:bookmarkStart w:id="4" w:name="OLE_LINK3"/>
      <w:r w:rsidRPr="00B94F58">
        <w:rPr>
          <w:rFonts w:ascii="Times New Roman" w:hAnsi="Times New Roman" w:cs="Times New Roman"/>
          <w:b/>
          <w:bCs/>
        </w:rPr>
        <w:t>Fig</w:t>
      </w:r>
      <w:r w:rsidR="00656AA6">
        <w:rPr>
          <w:rFonts w:ascii="Times New Roman" w:hAnsi="Times New Roman" w:cs="Times New Roman"/>
          <w:b/>
          <w:bCs/>
        </w:rPr>
        <w:t>.</w:t>
      </w:r>
      <w:r w:rsidRPr="00B94F58">
        <w:rPr>
          <w:rFonts w:ascii="Times New Roman" w:hAnsi="Times New Roman" w:cs="Times New Roman"/>
          <w:b/>
          <w:bCs/>
        </w:rPr>
        <w:t xml:space="preserve"> S</w:t>
      </w:r>
      <w:bookmarkEnd w:id="4"/>
      <w:r w:rsidR="00BE6036">
        <w:rPr>
          <w:rFonts w:ascii="Times New Roman" w:hAnsi="Times New Roman" w:cs="Times New Roman"/>
          <w:b/>
          <w:bCs/>
        </w:rPr>
        <w:t>1</w:t>
      </w:r>
      <w:r w:rsidR="00825327" w:rsidRPr="00B94F58">
        <w:rPr>
          <w:rFonts w:ascii="Times New Roman" w:hAnsi="Times New Roman" w:cs="Times New Roman"/>
          <w:b/>
          <w:bCs/>
        </w:rPr>
        <w:t xml:space="preserve"> </w:t>
      </w:r>
      <w:r w:rsidR="00800606" w:rsidRPr="00800606">
        <w:rPr>
          <w:rFonts w:ascii="Times New Roman" w:hAnsi="Times New Roman" w:cs="Times New Roman"/>
        </w:rPr>
        <w:t>Illustration</w:t>
      </w:r>
      <w:r w:rsidR="00800606">
        <w:rPr>
          <w:rFonts w:ascii="Times New Roman" w:hAnsi="Times New Roman" w:cs="Times New Roman"/>
        </w:rPr>
        <w:t xml:space="preserve"> for the difference between flexible </w:t>
      </w:r>
      <w:r w:rsidR="00800606" w:rsidRPr="00752BE2">
        <w:rPr>
          <w:rFonts w:ascii="Times New Roman" w:hAnsi="Times New Roman" w:cs="Times New Roman"/>
          <w:b/>
          <w:bCs/>
        </w:rPr>
        <w:t>acs</w:t>
      </w:r>
      <w:r w:rsidR="00800606">
        <w:rPr>
          <w:rFonts w:ascii="Times New Roman" w:hAnsi="Times New Roman" w:cs="Times New Roman"/>
        </w:rPr>
        <w:t xml:space="preserve"> network and rigid </w:t>
      </w:r>
      <w:r w:rsidR="00800606" w:rsidRPr="00752BE2">
        <w:rPr>
          <w:rFonts w:ascii="Times New Roman" w:hAnsi="Times New Roman" w:cs="Times New Roman"/>
          <w:b/>
          <w:bCs/>
        </w:rPr>
        <w:t>acs</w:t>
      </w:r>
      <w:r w:rsidR="00800606">
        <w:rPr>
          <w:rFonts w:ascii="Times New Roman" w:hAnsi="Times New Roman" w:cs="Times New Roman"/>
        </w:rPr>
        <w:t xml:space="preserve"> network in pore space partitioning.</w:t>
      </w:r>
    </w:p>
    <w:p w14:paraId="2E51A24E" w14:textId="77777777" w:rsidR="0060312B" w:rsidRDefault="0060312B" w:rsidP="0020736D">
      <w:pPr>
        <w:spacing w:after="120" w:line="288" w:lineRule="auto"/>
        <w:rPr>
          <w:rFonts w:ascii="Times New Roman" w:hAnsi="Times New Roman" w:cs="Times New Roman"/>
        </w:rPr>
      </w:pPr>
    </w:p>
    <w:p w14:paraId="1AC990DE" w14:textId="15FB7BBB" w:rsidR="00F36448" w:rsidRDefault="00F36448" w:rsidP="00F36448">
      <w:pPr>
        <w:spacing w:after="120" w:line="288" w:lineRule="auto"/>
        <w:jc w:val="center"/>
        <w:rPr>
          <w:rFonts w:ascii="Times New Roman" w:hAnsi="Times New Roman" w:cs="Times New Roman"/>
        </w:rPr>
      </w:pPr>
      <w:r>
        <w:rPr>
          <w:rFonts w:ascii="Times New Roman" w:hAnsi="Times New Roman" w:cs="Times New Roman"/>
          <w:noProof/>
        </w:rPr>
        <w:drawing>
          <wp:inline distT="0" distB="0" distL="0" distR="0" wp14:anchorId="6BC669E8" wp14:editId="0AC70BA5">
            <wp:extent cx="2520000" cy="2030624"/>
            <wp:effectExtent l="0" t="0" r="0" b="825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20000" cy="2030624"/>
                    </a:xfrm>
                    <a:prstGeom prst="rect">
                      <a:avLst/>
                    </a:prstGeom>
                  </pic:spPr>
                </pic:pic>
              </a:graphicData>
            </a:graphic>
          </wp:inline>
        </w:drawing>
      </w:r>
    </w:p>
    <w:p w14:paraId="54619FF3" w14:textId="0F6E8F4F" w:rsidR="00F36448" w:rsidRDefault="00656AA6" w:rsidP="0020736D">
      <w:pPr>
        <w:spacing w:after="120" w:line="288" w:lineRule="auto"/>
        <w:rPr>
          <w:rFonts w:ascii="Times New Roman" w:hAnsi="Times New Roman" w:cs="Times New Roman"/>
        </w:rPr>
      </w:pPr>
      <w:r w:rsidRPr="00B94F58">
        <w:rPr>
          <w:rFonts w:ascii="Times New Roman" w:hAnsi="Times New Roman" w:cs="Times New Roman"/>
          <w:b/>
          <w:bCs/>
        </w:rPr>
        <w:t>Fig</w:t>
      </w:r>
      <w:r>
        <w:rPr>
          <w:rFonts w:ascii="Times New Roman" w:hAnsi="Times New Roman" w:cs="Times New Roman"/>
          <w:b/>
          <w:bCs/>
        </w:rPr>
        <w:t>.</w:t>
      </w:r>
      <w:r w:rsidRPr="00B94F58">
        <w:rPr>
          <w:rFonts w:ascii="Times New Roman" w:hAnsi="Times New Roman" w:cs="Times New Roman"/>
          <w:b/>
          <w:bCs/>
        </w:rPr>
        <w:t xml:space="preserve"> S</w:t>
      </w:r>
      <w:r w:rsidR="00F36448" w:rsidRPr="00AE0047">
        <w:rPr>
          <w:rFonts w:ascii="Times New Roman" w:hAnsi="Times New Roman" w:cs="Times New Roman"/>
          <w:b/>
          <w:bCs/>
        </w:rPr>
        <w:t>2</w:t>
      </w:r>
      <w:r w:rsidR="00F36448">
        <w:rPr>
          <w:rFonts w:ascii="Times New Roman" w:hAnsi="Times New Roman" w:cs="Times New Roman"/>
        </w:rPr>
        <w:t xml:space="preserve"> </w:t>
      </w:r>
      <w:r w:rsidR="000604F7">
        <w:rPr>
          <w:rFonts w:ascii="Times New Roman" w:hAnsi="Times New Roman" w:cs="Times New Roman"/>
        </w:rPr>
        <w:t>The size r</w:t>
      </w:r>
      <w:r w:rsidR="0022047F">
        <w:rPr>
          <w:rFonts w:ascii="Times New Roman" w:hAnsi="Times New Roman" w:cs="Times New Roman" w:hint="eastAsia"/>
        </w:rPr>
        <w:t>elation</w:t>
      </w:r>
      <w:r w:rsidR="0022047F">
        <w:rPr>
          <w:rFonts w:ascii="Times New Roman" w:hAnsi="Times New Roman" w:cs="Times New Roman"/>
        </w:rPr>
        <w:t xml:space="preserve">ship </w:t>
      </w:r>
      <w:r w:rsidR="00C93D8C">
        <w:rPr>
          <w:rFonts w:ascii="Times New Roman" w:hAnsi="Times New Roman" w:cs="Times New Roman"/>
        </w:rPr>
        <w:t xml:space="preserve">between </w:t>
      </w:r>
      <w:r w:rsidR="000604F7">
        <w:rPr>
          <w:rFonts w:ascii="Times New Roman" w:hAnsi="Times New Roman" w:cs="Times New Roman"/>
        </w:rPr>
        <w:t>trigonal primatic</w:t>
      </w:r>
      <w:r w:rsidR="00C93D8C">
        <w:rPr>
          <w:rFonts w:ascii="Times New Roman" w:hAnsi="Times New Roman" w:cs="Times New Roman"/>
        </w:rPr>
        <w:t xml:space="preserve"> ligand (</w:t>
      </w:r>
      <w:r w:rsidR="00C93D8C" w:rsidRPr="00AE0047">
        <w:rPr>
          <w:rFonts w:ascii="Times New Roman" w:hAnsi="Times New Roman" w:cs="Times New Roman"/>
          <w:i/>
          <w:iCs/>
        </w:rPr>
        <w:t>d</w:t>
      </w:r>
      <w:r w:rsidR="00C93D8C" w:rsidRPr="00AE0047">
        <w:rPr>
          <w:rFonts w:ascii="Times New Roman" w:hAnsi="Times New Roman" w:cs="Times New Roman"/>
          <w:vertAlign w:val="subscript"/>
        </w:rPr>
        <w:t>L</w:t>
      </w:r>
      <w:r w:rsidR="00C93D8C">
        <w:rPr>
          <w:rFonts w:ascii="Times New Roman" w:hAnsi="Times New Roman" w:cs="Times New Roman"/>
        </w:rPr>
        <w:t>) and partition</w:t>
      </w:r>
      <w:r w:rsidR="009F69B3">
        <w:rPr>
          <w:rFonts w:ascii="Times New Roman" w:hAnsi="Times New Roman" w:cs="Times New Roman"/>
        </w:rPr>
        <w:t>ing</w:t>
      </w:r>
      <w:r w:rsidR="00C93D8C">
        <w:rPr>
          <w:rFonts w:ascii="Times New Roman" w:hAnsi="Times New Roman" w:cs="Times New Roman"/>
        </w:rPr>
        <w:t xml:space="preserve"> ligand (</w:t>
      </w:r>
      <w:r w:rsidR="00C93D8C" w:rsidRPr="00AE0047">
        <w:rPr>
          <w:rFonts w:ascii="Times New Roman" w:hAnsi="Times New Roman" w:cs="Times New Roman"/>
          <w:i/>
          <w:iCs/>
        </w:rPr>
        <w:t>d</w:t>
      </w:r>
      <w:r w:rsidR="00C93D8C" w:rsidRPr="00AE0047">
        <w:rPr>
          <w:rFonts w:ascii="Times New Roman" w:hAnsi="Times New Roman" w:cs="Times New Roman"/>
          <w:vertAlign w:val="subscript"/>
        </w:rPr>
        <w:t>P</w:t>
      </w:r>
      <w:r w:rsidR="00C93D8C">
        <w:rPr>
          <w:rFonts w:ascii="Times New Roman" w:hAnsi="Times New Roman" w:cs="Times New Roman"/>
        </w:rPr>
        <w:t xml:space="preserve">) in </w:t>
      </w:r>
      <w:r w:rsidR="00AE0047">
        <w:rPr>
          <w:rFonts w:ascii="Times New Roman" w:hAnsi="Times New Roman" w:cs="Times New Roman"/>
        </w:rPr>
        <w:t>NNM structures.</w:t>
      </w:r>
      <w:r w:rsidR="00C93D8C">
        <w:rPr>
          <w:rFonts w:ascii="Times New Roman" w:hAnsi="Times New Roman" w:cs="Times New Roman"/>
        </w:rPr>
        <w:t xml:space="preserve"> </w:t>
      </w:r>
    </w:p>
    <w:p w14:paraId="7403AF59" w14:textId="0A636F59" w:rsidR="00212B2B" w:rsidRDefault="00800606" w:rsidP="00A532BC">
      <w:pPr>
        <w:spacing w:after="120" w:line="288" w:lineRule="auto"/>
        <w:rPr>
          <w:rFonts w:ascii="Times New Roman" w:hAnsi="Times New Roman" w:cs="Times New Roman"/>
        </w:rPr>
      </w:pPr>
      <w:r>
        <w:rPr>
          <w:rFonts w:ascii="Times New Roman" w:hAnsi="Times New Roman" w:cs="Times New Roman"/>
        </w:rPr>
        <w:lastRenderedPageBreak/>
        <w:t xml:space="preserve"> </w:t>
      </w:r>
    </w:p>
    <w:p w14:paraId="3B07101B" w14:textId="06F2B279" w:rsidR="00212B2B" w:rsidRDefault="00212B2B" w:rsidP="00212B2B">
      <w:pPr>
        <w:spacing w:after="120" w:line="288" w:lineRule="auto"/>
        <w:jc w:val="center"/>
        <w:rPr>
          <w:rFonts w:ascii="Times New Roman" w:hAnsi="Times New Roman" w:cs="Times New Roman"/>
        </w:rPr>
      </w:pPr>
      <w:r>
        <w:rPr>
          <w:rFonts w:ascii="Times New Roman" w:hAnsi="Times New Roman" w:cs="Times New Roman"/>
          <w:noProof/>
        </w:rPr>
        <w:drawing>
          <wp:inline distT="0" distB="0" distL="0" distR="0" wp14:anchorId="5E32683F" wp14:editId="516E2FD5">
            <wp:extent cx="5040000" cy="3568956"/>
            <wp:effectExtent l="0" t="0" r="825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40000" cy="3568956"/>
                    </a:xfrm>
                    <a:prstGeom prst="rect">
                      <a:avLst/>
                    </a:prstGeom>
                    <a:noFill/>
                    <a:ln>
                      <a:noFill/>
                    </a:ln>
                  </pic:spPr>
                </pic:pic>
              </a:graphicData>
            </a:graphic>
          </wp:inline>
        </w:drawing>
      </w:r>
    </w:p>
    <w:p w14:paraId="705DA196" w14:textId="2E401215" w:rsidR="00212B2B" w:rsidRDefault="00656AA6" w:rsidP="00212B2B">
      <w:pPr>
        <w:spacing w:after="120" w:line="288" w:lineRule="auto"/>
        <w:rPr>
          <w:rFonts w:ascii="Times New Roman" w:hAnsi="Times New Roman" w:cs="Times New Roman"/>
        </w:rPr>
      </w:pPr>
      <w:r w:rsidRPr="00B94F58">
        <w:rPr>
          <w:rFonts w:ascii="Times New Roman" w:hAnsi="Times New Roman" w:cs="Times New Roman"/>
          <w:b/>
          <w:bCs/>
        </w:rPr>
        <w:t>Fig</w:t>
      </w:r>
      <w:r>
        <w:rPr>
          <w:rFonts w:ascii="Times New Roman" w:hAnsi="Times New Roman" w:cs="Times New Roman"/>
          <w:b/>
          <w:bCs/>
        </w:rPr>
        <w:t>.</w:t>
      </w:r>
      <w:r w:rsidRPr="00B94F58">
        <w:rPr>
          <w:rFonts w:ascii="Times New Roman" w:hAnsi="Times New Roman" w:cs="Times New Roman"/>
          <w:b/>
          <w:bCs/>
        </w:rPr>
        <w:t xml:space="preserve"> S</w:t>
      </w:r>
      <w:r w:rsidR="00212B2B" w:rsidRPr="00A92C61">
        <w:rPr>
          <w:rFonts w:ascii="Times New Roman" w:hAnsi="Times New Roman" w:cs="Times New Roman"/>
          <w:b/>
          <w:bCs/>
        </w:rPr>
        <w:t>3</w:t>
      </w:r>
      <w:r w:rsidR="00212B2B">
        <w:rPr>
          <w:rFonts w:ascii="Times New Roman" w:hAnsi="Times New Roman" w:cs="Times New Roman"/>
        </w:rPr>
        <w:t xml:space="preserve"> </w:t>
      </w:r>
      <w:r w:rsidR="00A92C61" w:rsidRPr="00A92C61">
        <w:rPr>
          <w:rFonts w:ascii="Times New Roman" w:hAnsi="Times New Roman" w:cs="Times New Roman"/>
        </w:rPr>
        <w:t>Linear size relation of L and P ligands</w:t>
      </w:r>
      <w:r w:rsidR="00A92C61">
        <w:rPr>
          <w:rFonts w:ascii="Times New Roman" w:hAnsi="Times New Roman" w:cs="Times New Roman"/>
        </w:rPr>
        <w:t>.</w:t>
      </w:r>
      <w:r w:rsidR="00A92C61" w:rsidRPr="00A92C61">
        <w:rPr>
          <w:rFonts w:ascii="Times New Roman" w:hAnsi="Times New Roman" w:cs="Times New Roman"/>
        </w:rPr>
        <w:t xml:space="preserve"> (Inset shows the ligands we tried in this work)</w:t>
      </w:r>
    </w:p>
    <w:p w14:paraId="3729AF88" w14:textId="553FBCB6" w:rsidR="00A92C61" w:rsidRDefault="00A92C61" w:rsidP="00212B2B">
      <w:pPr>
        <w:spacing w:after="120" w:line="288" w:lineRule="auto"/>
        <w:rPr>
          <w:rFonts w:ascii="Times New Roman" w:hAnsi="Times New Roman" w:cs="Times New Roman"/>
        </w:rPr>
      </w:pPr>
    </w:p>
    <w:p w14:paraId="093776D3" w14:textId="2FD634ED" w:rsidR="00A92C61" w:rsidRDefault="00A92C61" w:rsidP="00212B2B">
      <w:pPr>
        <w:spacing w:after="120" w:line="288" w:lineRule="auto"/>
        <w:rPr>
          <w:rFonts w:ascii="Times New Roman" w:hAnsi="Times New Roman" w:cs="Times New Roman"/>
        </w:rPr>
      </w:pPr>
    </w:p>
    <w:p w14:paraId="47B92B62" w14:textId="7A7E7798" w:rsidR="00A92C61" w:rsidRPr="00285B15" w:rsidRDefault="00285B15" w:rsidP="00E16174">
      <w:pPr>
        <w:pStyle w:val="a9"/>
        <w:outlineLvl w:val="0"/>
      </w:pPr>
      <w:bookmarkStart w:id="5" w:name="_Toc168391997"/>
      <w:r w:rsidRPr="00285B15">
        <w:t xml:space="preserve">Section 4. </w:t>
      </w:r>
      <w:r w:rsidR="00F74F07">
        <w:t>S</w:t>
      </w:r>
      <w:r w:rsidRPr="00285B15">
        <w:t>tructural analysis</w:t>
      </w:r>
      <w:bookmarkEnd w:id="5"/>
    </w:p>
    <w:p w14:paraId="44F2DBD2" w14:textId="1901AD2F" w:rsidR="002A2924" w:rsidRDefault="00E40569" w:rsidP="002A2924">
      <w:pPr>
        <w:spacing w:after="120" w:line="288" w:lineRule="auto"/>
        <w:jc w:val="center"/>
        <w:rPr>
          <w:rFonts w:ascii="Times New Roman" w:hAnsi="Times New Roman" w:cs="Times New Roman"/>
        </w:rPr>
      </w:pPr>
      <w:r>
        <w:rPr>
          <w:rFonts w:ascii="Times New Roman" w:hAnsi="Times New Roman" w:cs="Times New Roman"/>
          <w:noProof/>
        </w:rPr>
        <w:drawing>
          <wp:inline distT="0" distB="0" distL="0" distR="0" wp14:anchorId="55FF86CA" wp14:editId="599E36B5">
            <wp:extent cx="5266690" cy="1631315"/>
            <wp:effectExtent l="0" t="0" r="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6690" cy="1631315"/>
                    </a:xfrm>
                    <a:prstGeom prst="rect">
                      <a:avLst/>
                    </a:prstGeom>
                    <a:noFill/>
                    <a:ln>
                      <a:noFill/>
                    </a:ln>
                  </pic:spPr>
                </pic:pic>
              </a:graphicData>
            </a:graphic>
          </wp:inline>
        </w:drawing>
      </w:r>
    </w:p>
    <w:p w14:paraId="33E7D55E" w14:textId="63E97EA1" w:rsidR="002A2924" w:rsidRDefault="00656AA6" w:rsidP="002A2924">
      <w:pPr>
        <w:spacing w:after="120" w:line="288" w:lineRule="auto"/>
        <w:rPr>
          <w:rFonts w:ascii="Times New Roman" w:hAnsi="Times New Roman" w:cs="Times New Roman"/>
        </w:rPr>
      </w:pPr>
      <w:r w:rsidRPr="00B94F58">
        <w:rPr>
          <w:rFonts w:ascii="Times New Roman" w:hAnsi="Times New Roman" w:cs="Times New Roman"/>
          <w:b/>
          <w:bCs/>
        </w:rPr>
        <w:t>Fig</w:t>
      </w:r>
      <w:r>
        <w:rPr>
          <w:rFonts w:ascii="Times New Roman" w:hAnsi="Times New Roman" w:cs="Times New Roman"/>
          <w:b/>
          <w:bCs/>
        </w:rPr>
        <w:t>.</w:t>
      </w:r>
      <w:r w:rsidRPr="00B94F58">
        <w:rPr>
          <w:rFonts w:ascii="Times New Roman" w:hAnsi="Times New Roman" w:cs="Times New Roman"/>
          <w:b/>
          <w:bCs/>
        </w:rPr>
        <w:t xml:space="preserve"> S</w:t>
      </w:r>
      <w:r>
        <w:rPr>
          <w:rFonts w:ascii="Times New Roman" w:hAnsi="Times New Roman" w:cs="Times New Roman"/>
          <w:b/>
          <w:bCs/>
        </w:rPr>
        <w:t>4</w:t>
      </w:r>
      <w:r w:rsidR="002A2924">
        <w:rPr>
          <w:rFonts w:ascii="Times New Roman" w:hAnsi="Times New Roman" w:cs="Times New Roman"/>
          <w:b/>
          <w:bCs/>
        </w:rPr>
        <w:t xml:space="preserve"> </w:t>
      </w:r>
      <w:r w:rsidR="002A2924" w:rsidRPr="00AF2E17">
        <w:rPr>
          <w:rFonts w:ascii="Times New Roman" w:hAnsi="Times New Roman" w:cs="Times New Roman"/>
        </w:rPr>
        <w:t xml:space="preserve">Optical </w:t>
      </w:r>
      <w:r w:rsidR="002A2924">
        <w:rPr>
          <w:rFonts w:ascii="Times New Roman" w:hAnsi="Times New Roman" w:cs="Times New Roman"/>
        </w:rPr>
        <w:t>pictures for Fe-based NNMs.</w:t>
      </w:r>
    </w:p>
    <w:p w14:paraId="0B7C0C47" w14:textId="029DCFB1" w:rsidR="002A2924" w:rsidRDefault="002A2924" w:rsidP="00BE6036">
      <w:pPr>
        <w:spacing w:after="120" w:line="288" w:lineRule="auto"/>
        <w:jc w:val="center"/>
        <w:rPr>
          <w:rFonts w:ascii="Times New Roman" w:hAnsi="Times New Roman" w:cs="Times New Roman"/>
          <w:b/>
          <w:bCs/>
        </w:rPr>
      </w:pPr>
    </w:p>
    <w:p w14:paraId="3D4A0AEF" w14:textId="77777777" w:rsidR="002A2924" w:rsidRDefault="002A2924" w:rsidP="002A2924">
      <w:pPr>
        <w:spacing w:after="120" w:line="288"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720A1925" wp14:editId="08739555">
            <wp:extent cx="5040000" cy="4181392"/>
            <wp:effectExtent l="0" t="0" r="8255"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40000" cy="4181392"/>
                    </a:xfrm>
                    <a:prstGeom prst="rect">
                      <a:avLst/>
                    </a:prstGeom>
                  </pic:spPr>
                </pic:pic>
              </a:graphicData>
            </a:graphic>
          </wp:inline>
        </w:drawing>
      </w:r>
    </w:p>
    <w:p w14:paraId="5C924266" w14:textId="4797B064" w:rsidR="002A2924" w:rsidRDefault="00656AA6" w:rsidP="002A2924">
      <w:pPr>
        <w:spacing w:after="120" w:line="288" w:lineRule="auto"/>
        <w:rPr>
          <w:rFonts w:ascii="Times New Roman" w:hAnsi="Times New Roman" w:cs="Times New Roman"/>
        </w:rPr>
      </w:pPr>
      <w:r w:rsidRPr="00B94F58">
        <w:rPr>
          <w:rFonts w:ascii="Times New Roman" w:hAnsi="Times New Roman" w:cs="Times New Roman"/>
          <w:b/>
          <w:bCs/>
        </w:rPr>
        <w:t>Fig</w:t>
      </w:r>
      <w:r>
        <w:rPr>
          <w:rFonts w:ascii="Times New Roman" w:hAnsi="Times New Roman" w:cs="Times New Roman"/>
          <w:b/>
          <w:bCs/>
        </w:rPr>
        <w:t>.</w:t>
      </w:r>
      <w:r w:rsidRPr="00B94F58">
        <w:rPr>
          <w:rFonts w:ascii="Times New Roman" w:hAnsi="Times New Roman" w:cs="Times New Roman"/>
          <w:b/>
          <w:bCs/>
        </w:rPr>
        <w:t xml:space="preserve"> S</w:t>
      </w:r>
      <w:r>
        <w:rPr>
          <w:rFonts w:ascii="Times New Roman" w:hAnsi="Times New Roman" w:cs="Times New Roman"/>
          <w:b/>
          <w:bCs/>
        </w:rPr>
        <w:t>5</w:t>
      </w:r>
      <w:r w:rsidR="002A2924">
        <w:rPr>
          <w:rFonts w:ascii="Times New Roman" w:hAnsi="Times New Roman" w:cs="Times New Roman"/>
        </w:rPr>
        <w:t xml:space="preserve"> Experimental and Simulated PXRD patterns for NNM-750-Fe (a), NNM-751-Fe (b), NNM-752-Fe (c), NNM-753-Fe (d). </w:t>
      </w:r>
    </w:p>
    <w:p w14:paraId="2156D3E2" w14:textId="1B0B39A1" w:rsidR="00D260DA" w:rsidRDefault="00D260DA" w:rsidP="002A2924">
      <w:pPr>
        <w:spacing w:after="120" w:line="288" w:lineRule="auto"/>
        <w:rPr>
          <w:rFonts w:ascii="Times New Roman" w:hAnsi="Times New Roman" w:cs="Times New Roman"/>
        </w:rPr>
      </w:pPr>
    </w:p>
    <w:p w14:paraId="18AE95A1" w14:textId="77777777" w:rsidR="00D260DA" w:rsidRDefault="00D260DA" w:rsidP="002A2924">
      <w:pPr>
        <w:spacing w:after="120" w:line="288" w:lineRule="auto"/>
        <w:rPr>
          <w:rFonts w:ascii="Times New Roman" w:hAnsi="Times New Roman" w:cs="Times New Roman"/>
        </w:rPr>
      </w:pPr>
    </w:p>
    <w:p w14:paraId="6ACDFC37" w14:textId="77777777" w:rsidR="002A2924" w:rsidRDefault="002A2924" w:rsidP="00BE6036">
      <w:pPr>
        <w:spacing w:after="120" w:line="288" w:lineRule="auto"/>
        <w:jc w:val="center"/>
        <w:rPr>
          <w:rFonts w:ascii="Times New Roman" w:hAnsi="Times New Roman" w:cs="Times New Roman"/>
          <w:b/>
          <w:bCs/>
        </w:rPr>
      </w:pPr>
    </w:p>
    <w:p w14:paraId="5B367848" w14:textId="77777777" w:rsidR="00FE5317" w:rsidRDefault="00FE5317" w:rsidP="00FE5317">
      <w:pPr>
        <w:spacing w:after="120" w:line="288" w:lineRule="auto"/>
        <w:jc w:val="center"/>
        <w:rPr>
          <w:rFonts w:ascii="Times New Roman" w:hAnsi="Times New Roman" w:cs="Times New Roman"/>
        </w:rPr>
      </w:pPr>
      <w:r>
        <w:rPr>
          <w:rFonts w:ascii="Times New Roman" w:hAnsi="Times New Roman" w:cs="Times New Roman"/>
          <w:noProof/>
        </w:rPr>
        <w:drawing>
          <wp:inline distT="0" distB="0" distL="0" distR="0" wp14:anchorId="5428F6D9" wp14:editId="4292BDA5">
            <wp:extent cx="4320000" cy="2544550"/>
            <wp:effectExtent l="0" t="0" r="444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20000" cy="2544550"/>
                    </a:xfrm>
                    <a:prstGeom prst="rect">
                      <a:avLst/>
                    </a:prstGeom>
                    <a:noFill/>
                    <a:ln>
                      <a:noFill/>
                    </a:ln>
                  </pic:spPr>
                </pic:pic>
              </a:graphicData>
            </a:graphic>
          </wp:inline>
        </w:drawing>
      </w:r>
    </w:p>
    <w:p w14:paraId="53B14ECD" w14:textId="61AD5E4D" w:rsidR="00FE5317" w:rsidRDefault="00FE5317" w:rsidP="00FE5317">
      <w:pPr>
        <w:spacing w:after="120" w:line="288" w:lineRule="auto"/>
        <w:rPr>
          <w:rFonts w:ascii="Times New Roman" w:hAnsi="Times New Roman" w:cs="Times New Roman"/>
        </w:rPr>
      </w:pPr>
      <w:r w:rsidRPr="0019280A">
        <w:rPr>
          <w:rFonts w:ascii="Times New Roman" w:hAnsi="Times New Roman" w:cs="Times New Roman" w:hint="eastAsia"/>
          <w:b/>
          <w:bCs/>
        </w:rPr>
        <w:t>Fig</w:t>
      </w:r>
      <w:r w:rsidR="00656AA6">
        <w:rPr>
          <w:rFonts w:ascii="Times New Roman" w:hAnsi="Times New Roman" w:cs="Times New Roman"/>
          <w:b/>
          <w:bCs/>
        </w:rPr>
        <w:t>.</w:t>
      </w:r>
      <w:r w:rsidRPr="0019280A">
        <w:rPr>
          <w:rFonts w:ascii="Times New Roman" w:hAnsi="Times New Roman" w:cs="Times New Roman"/>
          <w:b/>
          <w:bCs/>
        </w:rPr>
        <w:t xml:space="preserve"> S</w:t>
      </w:r>
      <w:r w:rsidR="00656AA6">
        <w:rPr>
          <w:rFonts w:ascii="Times New Roman" w:hAnsi="Times New Roman" w:cs="Times New Roman"/>
          <w:b/>
          <w:bCs/>
        </w:rPr>
        <w:t>6</w:t>
      </w:r>
      <w:r>
        <w:rPr>
          <w:rFonts w:ascii="Times New Roman" w:hAnsi="Times New Roman" w:cs="Times New Roman"/>
        </w:rPr>
        <w:t xml:space="preserve"> </w:t>
      </w:r>
      <w:r w:rsidRPr="00674CD7">
        <w:rPr>
          <w:rFonts w:ascii="Times New Roman" w:hAnsi="Times New Roman" w:cs="Times New Roman"/>
        </w:rPr>
        <w:t>Asymmetric</w:t>
      </w:r>
      <w:r>
        <w:rPr>
          <w:rFonts w:ascii="Times New Roman" w:hAnsi="Times New Roman" w:cs="Times New Roman"/>
        </w:rPr>
        <w:t xml:space="preserve"> extension of 6-c ligand in NNM-750-Fe. </w:t>
      </w:r>
    </w:p>
    <w:p w14:paraId="76897210" w14:textId="52A9B52D" w:rsidR="002A2924" w:rsidRDefault="002A2924" w:rsidP="00BE6036">
      <w:pPr>
        <w:spacing w:after="120" w:line="288" w:lineRule="auto"/>
        <w:jc w:val="center"/>
        <w:rPr>
          <w:rFonts w:ascii="Times New Roman" w:hAnsi="Times New Roman" w:cs="Times New Roman"/>
          <w:b/>
          <w:bCs/>
        </w:rPr>
      </w:pPr>
    </w:p>
    <w:p w14:paraId="53986EC4" w14:textId="19DE32DE" w:rsidR="00FE5317" w:rsidRDefault="00FE5317" w:rsidP="00BE6036">
      <w:pPr>
        <w:spacing w:after="120" w:line="288" w:lineRule="auto"/>
        <w:jc w:val="center"/>
        <w:rPr>
          <w:rFonts w:ascii="Times New Roman" w:hAnsi="Times New Roman" w:cs="Times New Roman"/>
          <w:b/>
          <w:bCs/>
        </w:rPr>
      </w:pPr>
    </w:p>
    <w:p w14:paraId="7C522412" w14:textId="763EB3EE" w:rsidR="00FE5317" w:rsidRDefault="00FE5317" w:rsidP="00BE6036">
      <w:pPr>
        <w:spacing w:after="120" w:line="288" w:lineRule="auto"/>
        <w:jc w:val="center"/>
        <w:rPr>
          <w:rFonts w:ascii="Times New Roman" w:hAnsi="Times New Roman" w:cs="Times New Roman"/>
          <w:b/>
          <w:bCs/>
        </w:rPr>
      </w:pPr>
    </w:p>
    <w:p w14:paraId="39FE610C" w14:textId="77777777" w:rsidR="00FE5317" w:rsidRDefault="00FE5317" w:rsidP="00BE6036">
      <w:pPr>
        <w:spacing w:after="120" w:line="288" w:lineRule="auto"/>
        <w:jc w:val="center"/>
        <w:rPr>
          <w:rFonts w:ascii="Times New Roman" w:hAnsi="Times New Roman" w:cs="Times New Roman"/>
          <w:b/>
          <w:bCs/>
        </w:rPr>
      </w:pPr>
    </w:p>
    <w:p w14:paraId="47E01DDA" w14:textId="30EFB1EC" w:rsidR="00BE6036" w:rsidRDefault="00E17935" w:rsidP="00BE6036">
      <w:pPr>
        <w:spacing w:after="120" w:line="288" w:lineRule="auto"/>
        <w:jc w:val="center"/>
        <w:rPr>
          <w:rFonts w:ascii="Times New Roman" w:hAnsi="Times New Roman" w:cs="Times New Roman"/>
          <w:b/>
          <w:bCs/>
        </w:rPr>
      </w:pPr>
      <w:r>
        <w:rPr>
          <w:rFonts w:ascii="Times New Roman" w:hAnsi="Times New Roman" w:cs="Times New Roman"/>
          <w:b/>
          <w:bCs/>
          <w:noProof/>
        </w:rPr>
        <w:drawing>
          <wp:inline distT="0" distB="0" distL="0" distR="0" wp14:anchorId="3284D2E4" wp14:editId="367ED568">
            <wp:extent cx="3600000" cy="2976307"/>
            <wp:effectExtent l="0" t="0" r="63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00000" cy="2976307"/>
                    </a:xfrm>
                    <a:prstGeom prst="rect">
                      <a:avLst/>
                    </a:prstGeom>
                    <a:noFill/>
                    <a:ln>
                      <a:noFill/>
                    </a:ln>
                  </pic:spPr>
                </pic:pic>
              </a:graphicData>
            </a:graphic>
          </wp:inline>
        </w:drawing>
      </w:r>
    </w:p>
    <w:p w14:paraId="2652C103" w14:textId="75DFDC7A" w:rsidR="00772E28" w:rsidRDefault="00BE6036" w:rsidP="00BE6036">
      <w:pPr>
        <w:spacing w:after="120" w:line="288" w:lineRule="auto"/>
        <w:rPr>
          <w:rFonts w:ascii="Times New Roman" w:hAnsi="Times New Roman" w:cs="Times New Roman"/>
        </w:rPr>
      </w:pPr>
      <w:r w:rsidRPr="00E17935">
        <w:rPr>
          <w:rFonts w:ascii="Times New Roman" w:hAnsi="Times New Roman" w:cs="Times New Roman" w:hint="eastAsia"/>
          <w:b/>
          <w:bCs/>
        </w:rPr>
        <w:t>F</w:t>
      </w:r>
      <w:r w:rsidRPr="00E17935">
        <w:rPr>
          <w:rFonts w:ascii="Times New Roman" w:hAnsi="Times New Roman" w:cs="Times New Roman"/>
          <w:b/>
          <w:bCs/>
        </w:rPr>
        <w:t>ig</w:t>
      </w:r>
      <w:r w:rsidR="00656AA6">
        <w:rPr>
          <w:rFonts w:ascii="Times New Roman" w:hAnsi="Times New Roman" w:cs="Times New Roman"/>
          <w:b/>
          <w:bCs/>
        </w:rPr>
        <w:t>.</w:t>
      </w:r>
      <w:r w:rsidRPr="00E17935">
        <w:rPr>
          <w:rFonts w:ascii="Times New Roman" w:hAnsi="Times New Roman" w:cs="Times New Roman"/>
          <w:b/>
          <w:bCs/>
        </w:rPr>
        <w:t xml:space="preserve"> S</w:t>
      </w:r>
      <w:r w:rsidR="00656AA6">
        <w:rPr>
          <w:rFonts w:ascii="Times New Roman" w:hAnsi="Times New Roman" w:cs="Times New Roman"/>
          <w:b/>
          <w:bCs/>
        </w:rPr>
        <w:t xml:space="preserve">7 </w:t>
      </w:r>
      <w:r w:rsidRPr="00E17935">
        <w:rPr>
          <w:rFonts w:ascii="Times New Roman" w:hAnsi="Times New Roman" w:cs="Times New Roman"/>
        </w:rPr>
        <w:t xml:space="preserve">Comparison of unit cell axis variation between flexible </w:t>
      </w:r>
      <w:r w:rsidRPr="00752BE2">
        <w:rPr>
          <w:rFonts w:ascii="Times New Roman" w:hAnsi="Times New Roman" w:cs="Times New Roman"/>
          <w:b/>
          <w:bCs/>
        </w:rPr>
        <w:t>acs</w:t>
      </w:r>
      <w:r w:rsidRPr="00E17935">
        <w:rPr>
          <w:rFonts w:ascii="Times New Roman" w:hAnsi="Times New Roman" w:cs="Times New Roman"/>
        </w:rPr>
        <w:t xml:space="preserve"> and rigid </w:t>
      </w:r>
      <w:r w:rsidRPr="00752BE2">
        <w:rPr>
          <w:rFonts w:ascii="Times New Roman" w:hAnsi="Times New Roman" w:cs="Times New Roman"/>
          <w:b/>
          <w:bCs/>
        </w:rPr>
        <w:t>acs</w:t>
      </w:r>
      <w:r w:rsidRPr="00E17935">
        <w:rPr>
          <w:rFonts w:ascii="Times New Roman" w:hAnsi="Times New Roman" w:cs="Times New Roman"/>
        </w:rPr>
        <w:t xml:space="preserve"> before</w:t>
      </w:r>
      <w:r w:rsidR="009E0220">
        <w:rPr>
          <w:rFonts w:ascii="Times New Roman" w:hAnsi="Times New Roman" w:cs="Times New Roman"/>
        </w:rPr>
        <w:t xml:space="preserve"> </w:t>
      </w:r>
      <w:r w:rsidRPr="00E17935">
        <w:rPr>
          <w:rFonts w:ascii="Times New Roman" w:hAnsi="Times New Roman" w:cs="Times New Roman"/>
        </w:rPr>
        <w:t>after</w:t>
      </w:r>
      <w:r w:rsidRPr="009E0220">
        <w:rPr>
          <w:rFonts w:ascii="Times New Roman" w:hAnsi="Times New Roman" w:cs="Times New Roman"/>
          <w:b/>
        </w:rPr>
        <w:t xml:space="preserve"> </w:t>
      </w:r>
      <w:r w:rsidR="009E0220" w:rsidRPr="009E0220">
        <w:rPr>
          <w:rFonts w:ascii="Times New Roman" w:hAnsi="Times New Roman" w:cs="Times New Roman"/>
          <w:b/>
        </w:rPr>
        <w:t>PSP</w:t>
      </w:r>
      <w:r w:rsidRPr="00E17935">
        <w:rPr>
          <w:rFonts w:ascii="Times New Roman" w:hAnsi="Times New Roman" w:cs="Times New Roman"/>
        </w:rPr>
        <w:t xml:space="preserve">. Large </w:t>
      </w:r>
      <w:r w:rsidR="004625E6">
        <w:rPr>
          <w:rFonts w:ascii="Times New Roman" w:hAnsi="Times New Roman" w:cs="Times New Roman"/>
        </w:rPr>
        <w:t xml:space="preserve">size </w:t>
      </w:r>
      <w:r w:rsidRPr="00E17935">
        <w:rPr>
          <w:rFonts w:ascii="Times New Roman" w:hAnsi="Times New Roman" w:cs="Times New Roman"/>
        </w:rPr>
        <w:t>tolerance for partition</w:t>
      </w:r>
      <w:r w:rsidR="004625E6">
        <w:rPr>
          <w:rFonts w:ascii="Times New Roman" w:hAnsi="Times New Roman" w:cs="Times New Roman"/>
        </w:rPr>
        <w:t>ing</w:t>
      </w:r>
      <w:r w:rsidRPr="00E17935">
        <w:rPr>
          <w:rFonts w:ascii="Times New Roman" w:hAnsi="Times New Roman" w:cs="Times New Roman"/>
        </w:rPr>
        <w:t xml:space="preserve"> ligand can be achieved in flexible </w:t>
      </w:r>
      <w:r w:rsidRPr="00752BE2">
        <w:rPr>
          <w:rFonts w:ascii="Times New Roman" w:hAnsi="Times New Roman" w:cs="Times New Roman"/>
          <w:b/>
          <w:bCs/>
        </w:rPr>
        <w:t>acs</w:t>
      </w:r>
      <w:r w:rsidRPr="00E17935">
        <w:rPr>
          <w:rFonts w:ascii="Times New Roman" w:hAnsi="Times New Roman" w:cs="Times New Roman"/>
        </w:rPr>
        <w:t>, while only size match</w:t>
      </w:r>
      <w:r w:rsidR="004625E6">
        <w:rPr>
          <w:rFonts w:ascii="Times New Roman" w:hAnsi="Times New Roman" w:cs="Times New Roman"/>
        </w:rPr>
        <w:t>ed</w:t>
      </w:r>
      <w:r w:rsidRPr="00E17935">
        <w:rPr>
          <w:rFonts w:ascii="Times New Roman" w:hAnsi="Times New Roman" w:cs="Times New Roman"/>
        </w:rPr>
        <w:t xml:space="preserve"> partition ligand can be incorporated in rigid </w:t>
      </w:r>
      <w:r w:rsidRPr="00752BE2">
        <w:rPr>
          <w:rFonts w:ascii="Times New Roman" w:hAnsi="Times New Roman" w:cs="Times New Roman"/>
          <w:b/>
          <w:bCs/>
        </w:rPr>
        <w:t>acs</w:t>
      </w:r>
      <w:r w:rsidRPr="00E17935">
        <w:rPr>
          <w:rFonts w:ascii="Times New Roman" w:hAnsi="Times New Roman" w:cs="Times New Roman"/>
        </w:rPr>
        <w:t>.</w:t>
      </w:r>
    </w:p>
    <w:p w14:paraId="146ADC2A" w14:textId="77777777" w:rsidR="00772E28" w:rsidRDefault="00772E28" w:rsidP="00BE6036">
      <w:pPr>
        <w:spacing w:after="120" w:line="288" w:lineRule="auto"/>
        <w:rPr>
          <w:rFonts w:ascii="Times New Roman" w:hAnsi="Times New Roman" w:cs="Times New Roman"/>
        </w:rPr>
      </w:pPr>
    </w:p>
    <w:p w14:paraId="79ECB7E1" w14:textId="77777777" w:rsidR="00772E28" w:rsidRDefault="00772E28" w:rsidP="00772E28">
      <w:pPr>
        <w:spacing w:after="120" w:line="288" w:lineRule="auto"/>
        <w:jc w:val="center"/>
        <w:rPr>
          <w:rFonts w:ascii="Times New Roman" w:hAnsi="Times New Roman" w:cs="Times New Roman"/>
        </w:rPr>
      </w:pPr>
      <w:r w:rsidRPr="00806212">
        <w:rPr>
          <w:rFonts w:ascii="Times New Roman" w:hAnsi="Times New Roman" w:cs="Times New Roman"/>
          <w:noProof/>
        </w:rPr>
        <w:lastRenderedPageBreak/>
        <w:drawing>
          <wp:inline distT="0" distB="0" distL="0" distR="0" wp14:anchorId="297E0140" wp14:editId="6202BECD">
            <wp:extent cx="3705170" cy="3780790"/>
            <wp:effectExtent l="0" t="0" r="0" b="0"/>
            <wp:docPr id="11" name="图片 11">
              <a:extLst xmlns:a="http://schemas.openxmlformats.org/drawingml/2006/main">
                <a:ext uri="{FF2B5EF4-FFF2-40B4-BE49-F238E27FC236}">
                  <a16:creationId xmlns:a16="http://schemas.microsoft.com/office/drawing/2014/main" id="{17FBDF34-039B-4342-AD78-8E1AF6A362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17FBDF34-039B-4342-AD78-8E1AF6A362CC}"/>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l="10349" t="32066" r="37620" b="23689"/>
                    <a:stretch/>
                  </pic:blipFill>
                  <pic:spPr bwMode="auto">
                    <a:xfrm>
                      <a:off x="0" y="0"/>
                      <a:ext cx="3705170" cy="3780790"/>
                    </a:xfrm>
                    <a:prstGeom prst="rect">
                      <a:avLst/>
                    </a:prstGeom>
                    <a:ln>
                      <a:noFill/>
                    </a:ln>
                    <a:extLst>
                      <a:ext uri="{53640926-AAD7-44D8-BBD7-CCE9431645EC}">
                        <a14:shadowObscured xmlns:a14="http://schemas.microsoft.com/office/drawing/2010/main"/>
                      </a:ext>
                    </a:extLst>
                  </pic:spPr>
                </pic:pic>
              </a:graphicData>
            </a:graphic>
          </wp:inline>
        </w:drawing>
      </w:r>
    </w:p>
    <w:p w14:paraId="09572EE6" w14:textId="332A4F0F" w:rsidR="00772E28" w:rsidRDefault="00772E28" w:rsidP="00772E28">
      <w:pPr>
        <w:spacing w:afterLines="200" w:after="624" w:line="288" w:lineRule="auto"/>
        <w:rPr>
          <w:rFonts w:ascii="Times New Roman" w:hAnsi="Times New Roman" w:cs="Times New Roman"/>
        </w:rPr>
      </w:pPr>
      <w:r w:rsidRPr="00BD7EC2">
        <w:rPr>
          <w:rFonts w:ascii="Times New Roman" w:hAnsi="Times New Roman" w:cs="Times New Roman"/>
          <w:b/>
          <w:bCs/>
        </w:rPr>
        <w:t>Fig</w:t>
      </w:r>
      <w:r w:rsidR="00656AA6">
        <w:rPr>
          <w:rFonts w:ascii="Times New Roman" w:hAnsi="Times New Roman" w:cs="Times New Roman"/>
          <w:b/>
          <w:bCs/>
        </w:rPr>
        <w:t>.</w:t>
      </w:r>
      <w:r w:rsidRPr="00BD7EC2">
        <w:rPr>
          <w:rFonts w:ascii="Times New Roman" w:hAnsi="Times New Roman" w:cs="Times New Roman"/>
          <w:b/>
          <w:bCs/>
        </w:rPr>
        <w:t xml:space="preserve"> S</w:t>
      </w:r>
      <w:r w:rsidR="00656AA6">
        <w:rPr>
          <w:rFonts w:ascii="Times New Roman" w:hAnsi="Times New Roman" w:cs="Times New Roman"/>
          <w:b/>
          <w:bCs/>
        </w:rPr>
        <w:t>8</w:t>
      </w:r>
      <w:r w:rsidR="004625E6">
        <w:rPr>
          <w:rFonts w:ascii="Times New Roman" w:hAnsi="Times New Roman" w:cs="Times New Roman"/>
        </w:rPr>
        <w:t xml:space="preserve"> 6-</w:t>
      </w:r>
      <w:r w:rsidR="004625E6" w:rsidRPr="007B17AF">
        <w:rPr>
          <w:rFonts w:ascii="Times New Roman" w:hAnsi="Times New Roman" w:cs="Times New Roman"/>
          <w:i/>
        </w:rPr>
        <w:t>c</w:t>
      </w:r>
      <w:r w:rsidRPr="007D7AD9">
        <w:rPr>
          <w:rFonts w:ascii="Times New Roman" w:hAnsi="Times New Roman" w:cs="Times New Roman"/>
        </w:rPr>
        <w:t xml:space="preserve"> ligand</w:t>
      </w:r>
      <w:r>
        <w:rPr>
          <w:rFonts w:ascii="Times New Roman" w:hAnsi="Times New Roman" w:cs="Times New Roman"/>
        </w:rPr>
        <w:t>s of</w:t>
      </w:r>
      <w:r w:rsidRPr="007D7AD9">
        <w:rPr>
          <w:rFonts w:ascii="Times New Roman" w:hAnsi="Times New Roman" w:cs="Times New Roman"/>
        </w:rPr>
        <w:t xml:space="preserve"> </w:t>
      </w:r>
      <w:r w:rsidRPr="000F3C0F">
        <w:rPr>
          <w:rFonts w:ascii="Times New Roman" w:hAnsi="Times New Roman" w:cs="Times New Roman"/>
        </w:rPr>
        <w:t>L1</w:t>
      </w:r>
      <w:r>
        <w:rPr>
          <w:rFonts w:ascii="Times New Roman" w:hAnsi="Times New Roman" w:cs="Times New Roman"/>
        </w:rPr>
        <w:t xml:space="preserve"> and</w:t>
      </w:r>
      <w:r w:rsidRPr="000F3C0F">
        <w:rPr>
          <w:rFonts w:ascii="Times New Roman" w:hAnsi="Times New Roman" w:cs="Times New Roman"/>
        </w:rPr>
        <w:t xml:space="preserve"> L2 in </w:t>
      </w:r>
      <w:r>
        <w:rPr>
          <w:rFonts w:ascii="Times New Roman" w:hAnsi="Times New Roman" w:cs="Times New Roman"/>
        </w:rPr>
        <w:t>NNM</w:t>
      </w:r>
      <w:r w:rsidR="004625E6">
        <w:rPr>
          <w:rFonts w:ascii="Times New Roman" w:hAnsi="Times New Roman" w:cs="Times New Roman"/>
        </w:rPr>
        <w:t>-750, -751, and -752</w:t>
      </w:r>
      <w:r w:rsidRPr="000F3C0F">
        <w:rPr>
          <w:rFonts w:ascii="Times New Roman" w:hAnsi="Times New Roman" w:cs="Times New Roman"/>
        </w:rPr>
        <w:t>.</w:t>
      </w:r>
    </w:p>
    <w:p w14:paraId="64614051" w14:textId="77777777" w:rsidR="00EF67F2" w:rsidRDefault="00EF67F2" w:rsidP="00772E28">
      <w:pPr>
        <w:spacing w:afterLines="200" w:after="624" w:line="288" w:lineRule="auto"/>
        <w:rPr>
          <w:rFonts w:ascii="Times New Roman" w:hAnsi="Times New Roman" w:cs="Times New Roman"/>
        </w:rPr>
      </w:pPr>
    </w:p>
    <w:p w14:paraId="70AEE047" w14:textId="77777777" w:rsidR="00772E28" w:rsidRDefault="00772E28" w:rsidP="001F70FB">
      <w:pPr>
        <w:spacing w:afterLines="200" w:after="624" w:line="288" w:lineRule="auto"/>
        <w:jc w:val="center"/>
        <w:rPr>
          <w:rFonts w:ascii="Times New Roman" w:hAnsi="Times New Roman" w:cs="Times New Roman"/>
        </w:rPr>
      </w:pPr>
      <w:r w:rsidRPr="00AF27FF">
        <w:rPr>
          <w:rFonts w:ascii="Times New Roman" w:hAnsi="Times New Roman" w:cs="Times New Roman"/>
          <w:noProof/>
        </w:rPr>
        <w:drawing>
          <wp:inline distT="0" distB="0" distL="0" distR="0" wp14:anchorId="1E5EB46A" wp14:editId="323BF63D">
            <wp:extent cx="5274310" cy="2177415"/>
            <wp:effectExtent l="0" t="0" r="254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2177415"/>
                    </a:xfrm>
                    <a:prstGeom prst="rect">
                      <a:avLst/>
                    </a:prstGeom>
                    <a:noFill/>
                    <a:ln>
                      <a:noFill/>
                    </a:ln>
                  </pic:spPr>
                </pic:pic>
              </a:graphicData>
            </a:graphic>
          </wp:inline>
        </w:drawing>
      </w:r>
    </w:p>
    <w:p w14:paraId="7FDF02DE" w14:textId="031EC7A6" w:rsidR="00772E28" w:rsidRDefault="00772E28" w:rsidP="00772E28">
      <w:pPr>
        <w:spacing w:afterLines="200" w:after="624" w:line="288" w:lineRule="auto"/>
        <w:rPr>
          <w:rFonts w:ascii="Times New Roman" w:hAnsi="Times New Roman" w:cs="Times New Roman"/>
        </w:rPr>
      </w:pPr>
      <w:r w:rsidRPr="00503334">
        <w:rPr>
          <w:rFonts w:ascii="Times New Roman" w:hAnsi="Times New Roman" w:cs="Times New Roman"/>
          <w:b/>
          <w:bCs/>
        </w:rPr>
        <w:t>Fig</w:t>
      </w:r>
      <w:r w:rsidR="00656AA6">
        <w:rPr>
          <w:rFonts w:ascii="Times New Roman" w:hAnsi="Times New Roman" w:cs="Times New Roman"/>
          <w:b/>
          <w:bCs/>
        </w:rPr>
        <w:t>.</w:t>
      </w:r>
      <w:r w:rsidRPr="00503334">
        <w:rPr>
          <w:rFonts w:ascii="Times New Roman" w:hAnsi="Times New Roman" w:cs="Times New Roman"/>
          <w:b/>
          <w:bCs/>
        </w:rPr>
        <w:t xml:space="preserve"> S</w:t>
      </w:r>
      <w:r w:rsidR="00656AA6">
        <w:rPr>
          <w:rFonts w:ascii="Times New Roman" w:hAnsi="Times New Roman" w:cs="Times New Roman"/>
          <w:b/>
          <w:bCs/>
        </w:rPr>
        <w:t>9</w:t>
      </w:r>
      <w:r>
        <w:rPr>
          <w:rFonts w:ascii="Times New Roman" w:hAnsi="Times New Roman" w:cs="Times New Roman"/>
        </w:rPr>
        <w:t xml:space="preserve"> 6-</w:t>
      </w:r>
      <w:r w:rsidRPr="00772E28">
        <w:rPr>
          <w:rFonts w:ascii="Times New Roman" w:hAnsi="Times New Roman" w:cs="Times New Roman"/>
          <w:i/>
          <w:iCs/>
        </w:rPr>
        <w:t>c</w:t>
      </w:r>
      <w:r>
        <w:rPr>
          <w:rFonts w:ascii="Times New Roman" w:hAnsi="Times New Roman" w:cs="Times New Roman"/>
        </w:rPr>
        <w:t xml:space="preserve"> L3 ligand in NNM-753. (a) side view, (b) top view.</w:t>
      </w:r>
    </w:p>
    <w:p w14:paraId="7BE60138" w14:textId="628CFB97" w:rsidR="00BE6036" w:rsidRDefault="00BE6036" w:rsidP="00BE6036">
      <w:pPr>
        <w:spacing w:after="120" w:line="288" w:lineRule="auto"/>
        <w:rPr>
          <w:rFonts w:ascii="Times New Roman" w:hAnsi="Times New Roman" w:cs="Times New Roman"/>
        </w:rPr>
      </w:pPr>
      <w:r w:rsidRPr="007B3269">
        <w:rPr>
          <w:rFonts w:ascii="Times New Roman" w:hAnsi="Times New Roman" w:cs="Times New Roman"/>
        </w:rPr>
        <w:t xml:space="preserve"> </w:t>
      </w:r>
    </w:p>
    <w:p w14:paraId="08ACF780" w14:textId="3ADD0E0E" w:rsidR="009B46E8" w:rsidRDefault="009B46E8" w:rsidP="00BE6036">
      <w:pPr>
        <w:spacing w:after="120" w:line="288" w:lineRule="auto"/>
        <w:rPr>
          <w:rFonts w:ascii="Times New Roman" w:hAnsi="Times New Roman" w:cs="Times New Roman"/>
        </w:rPr>
      </w:pPr>
    </w:p>
    <w:p w14:paraId="4D70FBD0" w14:textId="501444D9" w:rsidR="00FE5317" w:rsidRDefault="006600F6" w:rsidP="001F70FB">
      <w:pPr>
        <w:spacing w:after="120" w:line="288" w:lineRule="auto"/>
        <w:jc w:val="center"/>
        <w:rPr>
          <w:rFonts w:ascii="Times New Roman" w:hAnsi="Times New Roman" w:cs="Times New Roman"/>
        </w:rPr>
      </w:pPr>
      <w:r>
        <w:rPr>
          <w:rFonts w:ascii="Times New Roman" w:hAnsi="Times New Roman" w:cs="Times New Roman"/>
          <w:noProof/>
        </w:rPr>
        <w:drawing>
          <wp:inline distT="0" distB="0" distL="0" distR="0" wp14:anchorId="2E84AC6D" wp14:editId="26135E45">
            <wp:extent cx="5254625" cy="5254625"/>
            <wp:effectExtent l="0" t="0" r="317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54625" cy="5254625"/>
                    </a:xfrm>
                    <a:prstGeom prst="rect">
                      <a:avLst/>
                    </a:prstGeom>
                    <a:noFill/>
                    <a:ln>
                      <a:noFill/>
                    </a:ln>
                  </pic:spPr>
                </pic:pic>
              </a:graphicData>
            </a:graphic>
          </wp:inline>
        </w:drawing>
      </w:r>
    </w:p>
    <w:p w14:paraId="7EDC2516" w14:textId="49824AAE" w:rsidR="00FE5317" w:rsidRDefault="00FE5317" w:rsidP="00BE6036">
      <w:pPr>
        <w:spacing w:after="120" w:line="288" w:lineRule="auto"/>
        <w:rPr>
          <w:rFonts w:ascii="Times New Roman" w:hAnsi="Times New Roman" w:cs="Times New Roman"/>
        </w:rPr>
      </w:pPr>
      <w:r w:rsidRPr="006600F6">
        <w:rPr>
          <w:rFonts w:ascii="Times New Roman" w:hAnsi="Times New Roman" w:cs="Times New Roman"/>
          <w:b/>
          <w:bCs/>
        </w:rPr>
        <w:t>Fig</w:t>
      </w:r>
      <w:r w:rsidR="00656AA6">
        <w:rPr>
          <w:rFonts w:ascii="Times New Roman" w:hAnsi="Times New Roman" w:cs="Times New Roman"/>
          <w:b/>
          <w:bCs/>
        </w:rPr>
        <w:t>.</w:t>
      </w:r>
      <w:r w:rsidRPr="006600F6">
        <w:rPr>
          <w:rFonts w:ascii="Times New Roman" w:hAnsi="Times New Roman" w:cs="Times New Roman"/>
          <w:b/>
          <w:bCs/>
        </w:rPr>
        <w:t xml:space="preserve"> S</w:t>
      </w:r>
      <w:r w:rsidR="00656AA6">
        <w:rPr>
          <w:rFonts w:ascii="Times New Roman" w:hAnsi="Times New Roman" w:cs="Times New Roman"/>
          <w:b/>
          <w:bCs/>
        </w:rPr>
        <w:t>10</w:t>
      </w:r>
      <w:r>
        <w:rPr>
          <w:rFonts w:ascii="Times New Roman" w:hAnsi="Times New Roman" w:cs="Times New Roman"/>
        </w:rPr>
        <w:t xml:space="preserve"> </w:t>
      </w:r>
      <w:r w:rsidR="006600F6" w:rsidRPr="006600F6">
        <w:rPr>
          <w:rFonts w:ascii="Times New Roman" w:hAnsi="Times New Roman" w:cs="Times New Roman"/>
        </w:rPr>
        <w:t>9-</w:t>
      </w:r>
      <w:r w:rsidR="006600F6" w:rsidRPr="006600F6">
        <w:rPr>
          <w:rFonts w:ascii="Times New Roman" w:hAnsi="Times New Roman" w:cs="Times New Roman"/>
          <w:i/>
          <w:iCs/>
        </w:rPr>
        <w:t>c</w:t>
      </w:r>
      <w:r w:rsidR="006600F6" w:rsidRPr="006600F6">
        <w:rPr>
          <w:rFonts w:ascii="Times New Roman" w:hAnsi="Times New Roman" w:cs="Times New Roman"/>
        </w:rPr>
        <w:t xml:space="preserve"> metal trimer (a) and 3-</w:t>
      </w:r>
      <w:r w:rsidR="006600F6" w:rsidRPr="006600F6">
        <w:rPr>
          <w:rFonts w:ascii="Times New Roman" w:hAnsi="Times New Roman" w:cs="Times New Roman"/>
          <w:i/>
          <w:iCs/>
        </w:rPr>
        <w:t>c</w:t>
      </w:r>
      <w:r w:rsidR="006600F6" w:rsidRPr="006600F6">
        <w:rPr>
          <w:rFonts w:ascii="Times New Roman" w:hAnsi="Times New Roman" w:cs="Times New Roman"/>
        </w:rPr>
        <w:t xml:space="preserve"> partition</w:t>
      </w:r>
      <w:r w:rsidR="006600F6">
        <w:rPr>
          <w:rFonts w:ascii="Times New Roman" w:hAnsi="Times New Roman" w:cs="Times New Roman"/>
        </w:rPr>
        <w:t>ing</w:t>
      </w:r>
      <w:r w:rsidR="006600F6" w:rsidRPr="006600F6">
        <w:rPr>
          <w:rFonts w:ascii="Times New Roman" w:hAnsi="Times New Roman" w:cs="Times New Roman"/>
        </w:rPr>
        <w:t xml:space="preserve"> ligands in NNMs.</w:t>
      </w:r>
    </w:p>
    <w:p w14:paraId="1860D09E" w14:textId="0367EE70" w:rsidR="00FE5317" w:rsidRDefault="00FE5317" w:rsidP="00BE6036">
      <w:pPr>
        <w:spacing w:after="120" w:line="288" w:lineRule="auto"/>
        <w:rPr>
          <w:rFonts w:ascii="Times New Roman" w:hAnsi="Times New Roman" w:cs="Times New Roman"/>
        </w:rPr>
      </w:pPr>
    </w:p>
    <w:p w14:paraId="45330100" w14:textId="50BA2D53" w:rsidR="00752BE2" w:rsidRDefault="00752BE2" w:rsidP="00BE6036">
      <w:pPr>
        <w:spacing w:after="120" w:line="288" w:lineRule="auto"/>
        <w:rPr>
          <w:rFonts w:ascii="Times New Roman" w:hAnsi="Times New Roman" w:cs="Times New Roman"/>
        </w:rPr>
      </w:pPr>
    </w:p>
    <w:p w14:paraId="11699834" w14:textId="1B00CE92" w:rsidR="00752BE2" w:rsidRDefault="00752BE2" w:rsidP="00BE6036">
      <w:pPr>
        <w:spacing w:after="120" w:line="288" w:lineRule="auto"/>
        <w:rPr>
          <w:rFonts w:ascii="Times New Roman" w:hAnsi="Times New Roman" w:cs="Times New Roman"/>
        </w:rPr>
      </w:pPr>
    </w:p>
    <w:p w14:paraId="1900BD5E" w14:textId="77777777" w:rsidR="00752BE2" w:rsidRDefault="00752BE2" w:rsidP="00752BE2">
      <w:pPr>
        <w:spacing w:after="120" w:line="288"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1CF8BFA1" wp14:editId="0DDC3CD0">
            <wp:extent cx="4680000" cy="2470768"/>
            <wp:effectExtent l="0" t="0" r="635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680000" cy="2470768"/>
                    </a:xfrm>
                    <a:prstGeom prst="rect">
                      <a:avLst/>
                    </a:prstGeom>
                    <a:noFill/>
                    <a:ln>
                      <a:noFill/>
                    </a:ln>
                  </pic:spPr>
                </pic:pic>
              </a:graphicData>
            </a:graphic>
          </wp:inline>
        </w:drawing>
      </w:r>
    </w:p>
    <w:p w14:paraId="19B38757" w14:textId="51C1DD03" w:rsidR="00752BE2" w:rsidRDefault="00752BE2" w:rsidP="00752BE2">
      <w:pPr>
        <w:spacing w:after="120" w:line="288" w:lineRule="auto"/>
        <w:rPr>
          <w:rFonts w:ascii="Times New Roman" w:hAnsi="Times New Roman" w:cs="Times New Roman"/>
        </w:rPr>
      </w:pPr>
      <w:r w:rsidRPr="00F607AA">
        <w:rPr>
          <w:rFonts w:ascii="Times New Roman" w:hAnsi="Times New Roman" w:cs="Times New Roman" w:hint="eastAsia"/>
          <w:b/>
          <w:bCs/>
        </w:rPr>
        <w:t>Fig</w:t>
      </w:r>
      <w:r w:rsidR="00656AA6">
        <w:rPr>
          <w:rFonts w:ascii="Times New Roman" w:hAnsi="Times New Roman" w:cs="Times New Roman"/>
          <w:b/>
          <w:bCs/>
        </w:rPr>
        <w:t>.</w:t>
      </w:r>
      <w:r w:rsidRPr="00F607AA">
        <w:rPr>
          <w:rFonts w:ascii="Times New Roman" w:hAnsi="Times New Roman" w:cs="Times New Roman"/>
          <w:b/>
          <w:bCs/>
        </w:rPr>
        <w:t xml:space="preserve"> </w:t>
      </w:r>
      <w:r w:rsidRPr="00F607AA">
        <w:rPr>
          <w:rFonts w:ascii="Times New Roman" w:hAnsi="Times New Roman" w:cs="Times New Roman" w:hint="eastAsia"/>
          <w:b/>
          <w:bCs/>
        </w:rPr>
        <w:t>S</w:t>
      </w:r>
      <w:r w:rsidR="002D448E">
        <w:rPr>
          <w:rFonts w:ascii="Times New Roman" w:hAnsi="Times New Roman" w:cs="Times New Roman"/>
          <w:b/>
          <w:bCs/>
        </w:rPr>
        <w:t>1</w:t>
      </w:r>
      <w:r w:rsidR="00656AA6">
        <w:rPr>
          <w:rFonts w:ascii="Times New Roman" w:hAnsi="Times New Roman" w:cs="Times New Roman"/>
          <w:b/>
          <w:bCs/>
        </w:rPr>
        <w:t>1</w:t>
      </w:r>
      <w:r>
        <w:rPr>
          <w:rFonts w:ascii="Times New Roman" w:hAnsi="Times New Roman" w:cs="Times New Roman"/>
        </w:rPr>
        <w:t xml:space="preserve"> The </w:t>
      </w:r>
      <w:r w:rsidR="00242D80">
        <w:rPr>
          <w:rFonts w:ascii="Times New Roman" w:hAnsi="Times New Roman" w:cs="Times New Roman"/>
        </w:rPr>
        <w:t xml:space="preserve">stacking mode </w:t>
      </w:r>
      <w:r>
        <w:rPr>
          <w:rFonts w:ascii="Times New Roman" w:hAnsi="Times New Roman" w:cs="Times New Roman"/>
        </w:rPr>
        <w:t xml:space="preserve">comparison of </w:t>
      </w:r>
      <w:r w:rsidR="00663F47">
        <w:rPr>
          <w:rFonts w:ascii="Times New Roman" w:hAnsi="Times New Roman" w:cs="Times New Roman"/>
        </w:rPr>
        <w:t>p</w:t>
      </w:r>
      <w:r w:rsidR="00242D80">
        <w:rPr>
          <w:rFonts w:ascii="Times New Roman" w:hAnsi="Times New Roman" w:cs="Times New Roman"/>
        </w:rPr>
        <w:t>artitioning</w:t>
      </w:r>
      <w:r>
        <w:rPr>
          <w:rFonts w:ascii="Times New Roman" w:hAnsi="Times New Roman" w:cs="Times New Roman"/>
        </w:rPr>
        <w:t xml:space="preserve"> ligand between </w:t>
      </w:r>
      <w:r w:rsidRPr="00752BE2">
        <w:rPr>
          <w:rFonts w:ascii="Times New Roman" w:hAnsi="Times New Roman" w:cs="Times New Roman"/>
          <w:b/>
          <w:bCs/>
        </w:rPr>
        <w:t>pacs</w:t>
      </w:r>
      <w:r>
        <w:rPr>
          <w:rFonts w:ascii="Times New Roman" w:hAnsi="Times New Roman" w:cs="Times New Roman"/>
        </w:rPr>
        <w:t xml:space="preserve"> structures built from ditopic </w:t>
      </w:r>
      <w:r w:rsidRPr="003D5CE9">
        <w:rPr>
          <w:rFonts w:ascii="Times New Roman" w:hAnsi="Times New Roman" w:cs="Times New Roman"/>
        </w:rPr>
        <w:t>carboxylate</w:t>
      </w:r>
      <w:r>
        <w:rPr>
          <w:rFonts w:ascii="Times New Roman" w:hAnsi="Times New Roman" w:cs="Times New Roman"/>
        </w:rPr>
        <w:t xml:space="preserve"> and hex</w:t>
      </w:r>
      <w:r w:rsidR="00C84944">
        <w:rPr>
          <w:rFonts w:ascii="Times New Roman" w:hAnsi="Times New Roman" w:cs="Times New Roman"/>
        </w:rPr>
        <w:t>a</w:t>
      </w:r>
      <w:r>
        <w:rPr>
          <w:rFonts w:ascii="Times New Roman" w:hAnsi="Times New Roman" w:cs="Times New Roman"/>
        </w:rPr>
        <w:t xml:space="preserve">topic carboxylate. </w:t>
      </w:r>
    </w:p>
    <w:p w14:paraId="39E91ED7" w14:textId="77777777" w:rsidR="009C7B26" w:rsidRDefault="009C7B26" w:rsidP="00752BE2">
      <w:pPr>
        <w:spacing w:after="120" w:line="288" w:lineRule="auto"/>
        <w:rPr>
          <w:rFonts w:ascii="Times New Roman" w:hAnsi="Times New Roman" w:cs="Times New Roman"/>
        </w:rPr>
      </w:pPr>
    </w:p>
    <w:p w14:paraId="33CD35F7" w14:textId="77777777" w:rsidR="009C7B26" w:rsidRDefault="009C7B26" w:rsidP="00752BE2">
      <w:pPr>
        <w:spacing w:after="120" w:line="288" w:lineRule="auto"/>
        <w:rPr>
          <w:rFonts w:ascii="Times New Roman" w:hAnsi="Times New Roman" w:cs="Times New Roman"/>
        </w:rPr>
      </w:pPr>
    </w:p>
    <w:p w14:paraId="17149DD5" w14:textId="77777777" w:rsidR="009C7B26" w:rsidRDefault="009C7B26" w:rsidP="00752BE2">
      <w:pPr>
        <w:spacing w:after="120" w:line="288" w:lineRule="auto"/>
        <w:rPr>
          <w:rFonts w:ascii="Times New Roman" w:hAnsi="Times New Roman" w:cs="Times New Roman"/>
        </w:rPr>
      </w:pPr>
    </w:p>
    <w:p w14:paraId="69486F19" w14:textId="77777777" w:rsidR="009C7B26" w:rsidRDefault="009C7B26" w:rsidP="009C7B26">
      <w:pPr>
        <w:spacing w:after="120" w:line="288" w:lineRule="auto"/>
        <w:jc w:val="center"/>
        <w:rPr>
          <w:rFonts w:ascii="Times New Roman" w:hAnsi="Times New Roman" w:cs="Times New Roman"/>
        </w:rPr>
      </w:pPr>
      <w:r w:rsidRPr="00ED1830">
        <w:rPr>
          <w:rFonts w:ascii="Times New Roman" w:hAnsi="Times New Roman" w:cs="Times New Roman"/>
          <w:noProof/>
        </w:rPr>
        <w:drawing>
          <wp:inline distT="0" distB="0" distL="0" distR="0" wp14:anchorId="54DF2922" wp14:editId="1039CF67">
            <wp:extent cx="4320000" cy="2877226"/>
            <wp:effectExtent l="0" t="0" r="444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20000" cy="2877226"/>
                    </a:xfrm>
                    <a:prstGeom prst="rect">
                      <a:avLst/>
                    </a:prstGeom>
                    <a:noFill/>
                    <a:ln>
                      <a:noFill/>
                    </a:ln>
                  </pic:spPr>
                </pic:pic>
              </a:graphicData>
            </a:graphic>
          </wp:inline>
        </w:drawing>
      </w:r>
    </w:p>
    <w:p w14:paraId="1ADB0A6B" w14:textId="48C5BB3D" w:rsidR="009C7B26" w:rsidRDefault="009C7B26" w:rsidP="009C7B26">
      <w:pPr>
        <w:spacing w:after="120" w:line="288" w:lineRule="auto"/>
        <w:rPr>
          <w:rFonts w:ascii="Times New Roman" w:hAnsi="Times New Roman" w:cs="Times New Roman"/>
        </w:rPr>
      </w:pPr>
      <w:r w:rsidRPr="002E74B2">
        <w:rPr>
          <w:rFonts w:ascii="Times New Roman" w:hAnsi="Times New Roman" w:cs="Times New Roman" w:hint="eastAsia"/>
          <w:b/>
          <w:bCs/>
        </w:rPr>
        <w:t>Fig</w:t>
      </w:r>
      <w:r w:rsidR="00656AA6">
        <w:rPr>
          <w:rFonts w:ascii="Times New Roman" w:hAnsi="Times New Roman" w:cs="Times New Roman"/>
          <w:b/>
          <w:bCs/>
        </w:rPr>
        <w:t>.</w:t>
      </w:r>
      <w:r w:rsidRPr="002E74B2">
        <w:rPr>
          <w:rFonts w:ascii="Times New Roman" w:hAnsi="Times New Roman" w:cs="Times New Roman"/>
          <w:b/>
          <w:bCs/>
        </w:rPr>
        <w:t xml:space="preserve"> </w:t>
      </w:r>
      <w:r w:rsidRPr="002E74B2">
        <w:rPr>
          <w:rFonts w:ascii="Times New Roman" w:hAnsi="Times New Roman" w:cs="Times New Roman" w:hint="eastAsia"/>
          <w:b/>
          <w:bCs/>
        </w:rPr>
        <w:t>S</w:t>
      </w:r>
      <w:r w:rsidR="002D448E">
        <w:rPr>
          <w:rFonts w:ascii="Times New Roman" w:hAnsi="Times New Roman" w:cs="Times New Roman"/>
          <w:b/>
          <w:bCs/>
        </w:rPr>
        <w:t>1</w:t>
      </w:r>
      <w:r w:rsidR="00656AA6">
        <w:rPr>
          <w:rFonts w:ascii="Times New Roman" w:hAnsi="Times New Roman" w:cs="Times New Roman"/>
          <w:b/>
          <w:bCs/>
        </w:rPr>
        <w:t>2</w:t>
      </w:r>
      <w:r>
        <w:rPr>
          <w:rFonts w:ascii="Times New Roman" w:hAnsi="Times New Roman" w:cs="Times New Roman"/>
        </w:rPr>
        <w:t xml:space="preserve"> </w:t>
      </w:r>
      <w:r w:rsidRPr="002E74B2">
        <w:rPr>
          <w:rFonts w:ascii="Times New Roman" w:hAnsi="Times New Roman" w:cs="Times New Roman"/>
        </w:rPr>
        <w:t>SEM image for NNM</w:t>
      </w:r>
      <w:r>
        <w:rPr>
          <w:rFonts w:ascii="Times New Roman" w:hAnsi="Times New Roman" w:cs="Times New Roman"/>
        </w:rPr>
        <w:t>-</w:t>
      </w:r>
      <w:r>
        <w:rPr>
          <w:rFonts w:ascii="Times New Roman" w:hAnsi="Times New Roman" w:cs="Times New Roman" w:hint="eastAsia"/>
        </w:rPr>
        <w:t>750</w:t>
      </w:r>
      <w:r>
        <w:rPr>
          <w:rFonts w:ascii="Times New Roman" w:hAnsi="Times New Roman" w:cs="Times New Roman"/>
        </w:rPr>
        <w:t>-Cr.</w:t>
      </w:r>
    </w:p>
    <w:p w14:paraId="602B79C5" w14:textId="77777777" w:rsidR="009C7B26" w:rsidRDefault="009C7B26" w:rsidP="009C7B26">
      <w:pPr>
        <w:spacing w:after="120" w:line="288" w:lineRule="auto"/>
        <w:rPr>
          <w:rFonts w:ascii="Times New Roman" w:hAnsi="Times New Roman" w:cs="Times New Roman"/>
        </w:rPr>
      </w:pPr>
    </w:p>
    <w:p w14:paraId="7EEB5EAB" w14:textId="77777777" w:rsidR="009C7B26" w:rsidRDefault="009C7B26" w:rsidP="009C7B26">
      <w:pPr>
        <w:spacing w:after="120" w:line="288" w:lineRule="auto"/>
        <w:rPr>
          <w:rFonts w:ascii="Times New Roman" w:hAnsi="Times New Roman" w:cs="Times New Roman"/>
        </w:rPr>
      </w:pPr>
    </w:p>
    <w:p w14:paraId="269BB9BD" w14:textId="77777777" w:rsidR="009C7B26" w:rsidRDefault="009C7B26" w:rsidP="009C7B26">
      <w:pPr>
        <w:spacing w:after="120" w:line="288" w:lineRule="auto"/>
        <w:jc w:val="center"/>
        <w:rPr>
          <w:rFonts w:ascii="Times New Roman" w:hAnsi="Times New Roman" w:cs="Times New Roman"/>
        </w:rPr>
      </w:pPr>
      <w:r w:rsidRPr="00ED1830">
        <w:rPr>
          <w:rFonts w:ascii="Times New Roman" w:hAnsi="Times New Roman" w:cs="Times New Roman"/>
          <w:noProof/>
        </w:rPr>
        <w:lastRenderedPageBreak/>
        <w:drawing>
          <wp:inline distT="0" distB="0" distL="0" distR="0" wp14:anchorId="14D651ED" wp14:editId="7D11AAB7">
            <wp:extent cx="4320000" cy="2877226"/>
            <wp:effectExtent l="0" t="0" r="444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320000" cy="2877226"/>
                    </a:xfrm>
                    <a:prstGeom prst="rect">
                      <a:avLst/>
                    </a:prstGeom>
                    <a:noFill/>
                    <a:ln>
                      <a:noFill/>
                    </a:ln>
                  </pic:spPr>
                </pic:pic>
              </a:graphicData>
            </a:graphic>
          </wp:inline>
        </w:drawing>
      </w:r>
    </w:p>
    <w:p w14:paraId="3F3145A0" w14:textId="2F18F350" w:rsidR="009C7B26" w:rsidRDefault="009C7B26" w:rsidP="009C7B26">
      <w:pPr>
        <w:spacing w:after="120" w:line="288" w:lineRule="auto"/>
        <w:rPr>
          <w:rFonts w:ascii="Times New Roman" w:hAnsi="Times New Roman" w:cs="Times New Roman"/>
        </w:rPr>
      </w:pPr>
      <w:r w:rsidRPr="002E74B2">
        <w:rPr>
          <w:rFonts w:ascii="Times New Roman" w:hAnsi="Times New Roman" w:cs="Times New Roman" w:hint="eastAsia"/>
          <w:b/>
          <w:bCs/>
        </w:rPr>
        <w:t>Fig</w:t>
      </w:r>
      <w:r w:rsidR="00656AA6">
        <w:rPr>
          <w:rFonts w:ascii="Times New Roman" w:hAnsi="Times New Roman" w:cs="Times New Roman"/>
          <w:b/>
          <w:bCs/>
        </w:rPr>
        <w:t>.</w:t>
      </w:r>
      <w:r w:rsidRPr="002E74B2">
        <w:rPr>
          <w:rFonts w:ascii="Times New Roman" w:hAnsi="Times New Roman" w:cs="Times New Roman"/>
          <w:b/>
          <w:bCs/>
        </w:rPr>
        <w:t xml:space="preserve"> </w:t>
      </w:r>
      <w:r w:rsidRPr="002E74B2">
        <w:rPr>
          <w:rFonts w:ascii="Times New Roman" w:hAnsi="Times New Roman" w:cs="Times New Roman" w:hint="eastAsia"/>
          <w:b/>
          <w:bCs/>
        </w:rPr>
        <w:t>S</w:t>
      </w:r>
      <w:r>
        <w:rPr>
          <w:rFonts w:ascii="Times New Roman" w:hAnsi="Times New Roman" w:cs="Times New Roman"/>
          <w:b/>
          <w:bCs/>
        </w:rPr>
        <w:t>1</w:t>
      </w:r>
      <w:r w:rsidR="00656AA6">
        <w:rPr>
          <w:rFonts w:ascii="Times New Roman" w:hAnsi="Times New Roman" w:cs="Times New Roman"/>
          <w:b/>
          <w:bCs/>
        </w:rPr>
        <w:t>3</w:t>
      </w:r>
      <w:r>
        <w:rPr>
          <w:rFonts w:ascii="Times New Roman" w:hAnsi="Times New Roman" w:cs="Times New Roman"/>
        </w:rPr>
        <w:t xml:space="preserve"> </w:t>
      </w:r>
      <w:r w:rsidRPr="002E74B2">
        <w:rPr>
          <w:rFonts w:ascii="Times New Roman" w:hAnsi="Times New Roman" w:cs="Times New Roman"/>
        </w:rPr>
        <w:t>SEM image for NNM</w:t>
      </w:r>
      <w:r>
        <w:rPr>
          <w:rFonts w:ascii="Times New Roman" w:hAnsi="Times New Roman" w:cs="Times New Roman"/>
        </w:rPr>
        <w:t>-</w:t>
      </w:r>
      <w:r>
        <w:rPr>
          <w:rFonts w:ascii="Times New Roman" w:hAnsi="Times New Roman" w:cs="Times New Roman" w:hint="eastAsia"/>
        </w:rPr>
        <w:t>751</w:t>
      </w:r>
      <w:r>
        <w:rPr>
          <w:rFonts w:ascii="Times New Roman" w:hAnsi="Times New Roman" w:cs="Times New Roman"/>
        </w:rPr>
        <w:t>-Cr.</w:t>
      </w:r>
    </w:p>
    <w:p w14:paraId="6048ED48" w14:textId="77777777" w:rsidR="009C7B26" w:rsidRDefault="009C7B26" w:rsidP="009C7B26">
      <w:pPr>
        <w:spacing w:after="120" w:line="288" w:lineRule="auto"/>
        <w:rPr>
          <w:rFonts w:ascii="Times New Roman" w:hAnsi="Times New Roman" w:cs="Times New Roman"/>
        </w:rPr>
      </w:pPr>
    </w:p>
    <w:p w14:paraId="68C3BB0C" w14:textId="77777777" w:rsidR="009C7B26" w:rsidRDefault="009C7B26" w:rsidP="009C7B26">
      <w:pPr>
        <w:spacing w:after="120" w:line="288" w:lineRule="auto"/>
        <w:rPr>
          <w:rFonts w:ascii="Times New Roman" w:hAnsi="Times New Roman" w:cs="Times New Roman"/>
        </w:rPr>
      </w:pPr>
    </w:p>
    <w:p w14:paraId="37EB97AC" w14:textId="77777777" w:rsidR="009C7B26" w:rsidRDefault="009C7B26" w:rsidP="009C7B26">
      <w:pPr>
        <w:spacing w:after="120" w:line="288" w:lineRule="auto"/>
        <w:jc w:val="center"/>
        <w:rPr>
          <w:rFonts w:ascii="Times New Roman" w:hAnsi="Times New Roman" w:cs="Times New Roman"/>
        </w:rPr>
      </w:pPr>
      <w:r w:rsidRPr="002E74B2">
        <w:rPr>
          <w:rFonts w:ascii="Times New Roman" w:hAnsi="Times New Roman" w:cs="Times New Roman"/>
          <w:noProof/>
        </w:rPr>
        <w:drawing>
          <wp:inline distT="0" distB="0" distL="0" distR="0" wp14:anchorId="29CF2279" wp14:editId="0A6A3654">
            <wp:extent cx="4320000" cy="2877226"/>
            <wp:effectExtent l="0" t="0" r="444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320000" cy="2877226"/>
                    </a:xfrm>
                    <a:prstGeom prst="rect">
                      <a:avLst/>
                    </a:prstGeom>
                    <a:noFill/>
                    <a:ln>
                      <a:noFill/>
                    </a:ln>
                  </pic:spPr>
                </pic:pic>
              </a:graphicData>
            </a:graphic>
          </wp:inline>
        </w:drawing>
      </w:r>
    </w:p>
    <w:p w14:paraId="642672EE" w14:textId="50240589" w:rsidR="009C7B26" w:rsidRDefault="009C7B26" w:rsidP="009C7B26">
      <w:pPr>
        <w:spacing w:after="120" w:line="288" w:lineRule="auto"/>
        <w:rPr>
          <w:rFonts w:ascii="Times New Roman" w:hAnsi="Times New Roman" w:cs="Times New Roman"/>
        </w:rPr>
      </w:pPr>
      <w:r w:rsidRPr="002E74B2">
        <w:rPr>
          <w:rFonts w:ascii="Times New Roman" w:hAnsi="Times New Roman" w:cs="Times New Roman" w:hint="eastAsia"/>
          <w:b/>
          <w:bCs/>
        </w:rPr>
        <w:t>Fig</w:t>
      </w:r>
      <w:r w:rsidR="00656AA6">
        <w:rPr>
          <w:rFonts w:ascii="Times New Roman" w:hAnsi="Times New Roman" w:cs="Times New Roman"/>
          <w:b/>
          <w:bCs/>
        </w:rPr>
        <w:t>.</w:t>
      </w:r>
      <w:r w:rsidRPr="002E74B2">
        <w:rPr>
          <w:rFonts w:ascii="Times New Roman" w:hAnsi="Times New Roman" w:cs="Times New Roman"/>
          <w:b/>
          <w:bCs/>
        </w:rPr>
        <w:t xml:space="preserve"> </w:t>
      </w:r>
      <w:r w:rsidRPr="002E74B2">
        <w:rPr>
          <w:rFonts w:ascii="Times New Roman" w:hAnsi="Times New Roman" w:cs="Times New Roman" w:hint="eastAsia"/>
          <w:b/>
          <w:bCs/>
        </w:rPr>
        <w:t>S</w:t>
      </w:r>
      <w:r>
        <w:rPr>
          <w:rFonts w:ascii="Times New Roman" w:hAnsi="Times New Roman" w:cs="Times New Roman"/>
          <w:b/>
          <w:bCs/>
        </w:rPr>
        <w:t>1</w:t>
      </w:r>
      <w:r w:rsidR="00656AA6">
        <w:rPr>
          <w:rFonts w:ascii="Times New Roman" w:hAnsi="Times New Roman" w:cs="Times New Roman"/>
          <w:b/>
          <w:bCs/>
        </w:rPr>
        <w:t>4</w:t>
      </w:r>
      <w:r>
        <w:rPr>
          <w:rFonts w:ascii="Times New Roman" w:hAnsi="Times New Roman" w:cs="Times New Roman"/>
        </w:rPr>
        <w:t xml:space="preserve"> </w:t>
      </w:r>
      <w:r w:rsidRPr="002E74B2">
        <w:rPr>
          <w:rFonts w:ascii="Times New Roman" w:hAnsi="Times New Roman" w:cs="Times New Roman"/>
        </w:rPr>
        <w:t>SEM image for NNM</w:t>
      </w:r>
      <w:r>
        <w:rPr>
          <w:rFonts w:ascii="Times New Roman" w:hAnsi="Times New Roman" w:cs="Times New Roman"/>
        </w:rPr>
        <w:t>-</w:t>
      </w:r>
      <w:r>
        <w:rPr>
          <w:rFonts w:ascii="Times New Roman" w:hAnsi="Times New Roman" w:cs="Times New Roman" w:hint="eastAsia"/>
        </w:rPr>
        <w:t>752</w:t>
      </w:r>
      <w:r>
        <w:rPr>
          <w:rFonts w:ascii="Times New Roman" w:hAnsi="Times New Roman" w:cs="Times New Roman"/>
        </w:rPr>
        <w:t>-Cr.</w:t>
      </w:r>
    </w:p>
    <w:p w14:paraId="3213FF4F" w14:textId="77777777" w:rsidR="009C7B26" w:rsidRDefault="009C7B26" w:rsidP="009C7B26">
      <w:pPr>
        <w:spacing w:after="120" w:line="288" w:lineRule="auto"/>
        <w:rPr>
          <w:rFonts w:ascii="Times New Roman" w:hAnsi="Times New Roman" w:cs="Times New Roman"/>
        </w:rPr>
      </w:pPr>
    </w:p>
    <w:p w14:paraId="4436544A" w14:textId="77777777" w:rsidR="009C7B26" w:rsidRDefault="009C7B26" w:rsidP="009C7B26">
      <w:pPr>
        <w:spacing w:after="120" w:line="288" w:lineRule="auto"/>
        <w:jc w:val="center"/>
        <w:rPr>
          <w:rFonts w:ascii="Times New Roman" w:hAnsi="Times New Roman" w:cs="Times New Roman"/>
        </w:rPr>
      </w:pPr>
      <w:r w:rsidRPr="002E74B2">
        <w:rPr>
          <w:rFonts w:ascii="Times New Roman" w:hAnsi="Times New Roman" w:cs="Times New Roman"/>
          <w:noProof/>
        </w:rPr>
        <w:lastRenderedPageBreak/>
        <w:drawing>
          <wp:inline distT="0" distB="0" distL="0" distR="0" wp14:anchorId="27B2FB1A" wp14:editId="1857CBF8">
            <wp:extent cx="4320000" cy="2877226"/>
            <wp:effectExtent l="0" t="0" r="444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320000" cy="2877226"/>
                    </a:xfrm>
                    <a:prstGeom prst="rect">
                      <a:avLst/>
                    </a:prstGeom>
                    <a:noFill/>
                    <a:ln>
                      <a:noFill/>
                    </a:ln>
                  </pic:spPr>
                </pic:pic>
              </a:graphicData>
            </a:graphic>
          </wp:inline>
        </w:drawing>
      </w:r>
    </w:p>
    <w:p w14:paraId="734C6582" w14:textId="1594CE1B" w:rsidR="009C7B26" w:rsidRDefault="009C7B26" w:rsidP="009C7B26">
      <w:pPr>
        <w:spacing w:after="120" w:line="288" w:lineRule="auto"/>
        <w:rPr>
          <w:rFonts w:ascii="Times New Roman" w:hAnsi="Times New Roman" w:cs="Times New Roman"/>
        </w:rPr>
      </w:pPr>
      <w:r w:rsidRPr="002E74B2">
        <w:rPr>
          <w:rFonts w:ascii="Times New Roman" w:hAnsi="Times New Roman" w:cs="Times New Roman" w:hint="eastAsia"/>
          <w:b/>
          <w:bCs/>
        </w:rPr>
        <w:t>Fig</w:t>
      </w:r>
      <w:r w:rsidR="00656AA6">
        <w:rPr>
          <w:rFonts w:ascii="Times New Roman" w:hAnsi="Times New Roman" w:cs="Times New Roman"/>
          <w:b/>
          <w:bCs/>
        </w:rPr>
        <w:t>.</w:t>
      </w:r>
      <w:r w:rsidRPr="002E74B2">
        <w:rPr>
          <w:rFonts w:ascii="Times New Roman" w:hAnsi="Times New Roman" w:cs="Times New Roman"/>
          <w:b/>
          <w:bCs/>
        </w:rPr>
        <w:t xml:space="preserve"> </w:t>
      </w:r>
      <w:r w:rsidRPr="002E74B2">
        <w:rPr>
          <w:rFonts w:ascii="Times New Roman" w:hAnsi="Times New Roman" w:cs="Times New Roman" w:hint="eastAsia"/>
          <w:b/>
          <w:bCs/>
        </w:rPr>
        <w:t>S</w:t>
      </w:r>
      <w:r>
        <w:rPr>
          <w:rFonts w:ascii="Times New Roman" w:hAnsi="Times New Roman" w:cs="Times New Roman"/>
          <w:b/>
          <w:bCs/>
        </w:rPr>
        <w:t>1</w:t>
      </w:r>
      <w:r w:rsidR="00656AA6">
        <w:rPr>
          <w:rFonts w:ascii="Times New Roman" w:hAnsi="Times New Roman" w:cs="Times New Roman"/>
          <w:b/>
          <w:bCs/>
        </w:rPr>
        <w:t>5</w:t>
      </w:r>
      <w:r>
        <w:rPr>
          <w:rFonts w:ascii="Times New Roman" w:hAnsi="Times New Roman" w:cs="Times New Roman"/>
        </w:rPr>
        <w:t xml:space="preserve"> </w:t>
      </w:r>
      <w:r w:rsidRPr="002E74B2">
        <w:rPr>
          <w:rFonts w:ascii="Times New Roman" w:hAnsi="Times New Roman" w:cs="Times New Roman"/>
        </w:rPr>
        <w:t>SEM image for NNM</w:t>
      </w:r>
      <w:r>
        <w:rPr>
          <w:rFonts w:ascii="Times New Roman" w:hAnsi="Times New Roman" w:cs="Times New Roman"/>
        </w:rPr>
        <w:t>-</w:t>
      </w:r>
      <w:r>
        <w:rPr>
          <w:rFonts w:ascii="Times New Roman" w:hAnsi="Times New Roman" w:cs="Times New Roman" w:hint="eastAsia"/>
        </w:rPr>
        <w:t>753</w:t>
      </w:r>
      <w:r>
        <w:rPr>
          <w:rFonts w:ascii="Times New Roman" w:hAnsi="Times New Roman" w:cs="Times New Roman"/>
        </w:rPr>
        <w:t>-Cr.</w:t>
      </w:r>
    </w:p>
    <w:p w14:paraId="1AA34315" w14:textId="77777777" w:rsidR="009C7B26" w:rsidRDefault="009C7B26" w:rsidP="00752BE2">
      <w:pPr>
        <w:spacing w:after="120" w:line="288" w:lineRule="auto"/>
        <w:rPr>
          <w:rFonts w:ascii="Times New Roman" w:hAnsi="Times New Roman" w:cs="Times New Roman"/>
        </w:rPr>
      </w:pPr>
    </w:p>
    <w:p w14:paraId="39D78BAC" w14:textId="77777777" w:rsidR="009D1249" w:rsidRDefault="009D1249" w:rsidP="00752BE2">
      <w:pPr>
        <w:spacing w:after="120" w:line="288" w:lineRule="auto"/>
        <w:rPr>
          <w:rFonts w:ascii="Times New Roman" w:hAnsi="Times New Roman" w:cs="Times New Roman"/>
        </w:rPr>
      </w:pPr>
    </w:p>
    <w:p w14:paraId="71C5A6F7" w14:textId="77777777" w:rsidR="009D1249" w:rsidRDefault="009D1249" w:rsidP="00752BE2">
      <w:pPr>
        <w:spacing w:after="120" w:line="288" w:lineRule="auto"/>
        <w:rPr>
          <w:rFonts w:ascii="Times New Roman" w:hAnsi="Times New Roman" w:cs="Times New Roman"/>
        </w:rPr>
      </w:pPr>
    </w:p>
    <w:p w14:paraId="7ECAFAC3" w14:textId="77777777" w:rsidR="009D1249" w:rsidRDefault="009D1249" w:rsidP="00752BE2">
      <w:pPr>
        <w:spacing w:after="120" w:line="288" w:lineRule="auto"/>
        <w:rPr>
          <w:rFonts w:ascii="Times New Roman" w:hAnsi="Times New Roman" w:cs="Times New Roman"/>
        </w:rPr>
      </w:pPr>
    </w:p>
    <w:p w14:paraId="4C030CEA" w14:textId="77777777" w:rsidR="009D1249" w:rsidRDefault="009D1249" w:rsidP="009D1249">
      <w:pPr>
        <w:spacing w:after="120" w:line="288"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7C74AEC6" wp14:editId="2361DFE3">
            <wp:extent cx="5040000" cy="4200202"/>
            <wp:effectExtent l="0" t="0" r="8255"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040000" cy="4200202"/>
                    </a:xfrm>
                    <a:prstGeom prst="rect">
                      <a:avLst/>
                    </a:prstGeom>
                  </pic:spPr>
                </pic:pic>
              </a:graphicData>
            </a:graphic>
          </wp:inline>
        </w:drawing>
      </w:r>
    </w:p>
    <w:p w14:paraId="2C135370" w14:textId="737C5846" w:rsidR="009D1249" w:rsidRDefault="009D1249" w:rsidP="009D1249">
      <w:pPr>
        <w:spacing w:after="120" w:line="288" w:lineRule="auto"/>
        <w:rPr>
          <w:rFonts w:ascii="Times New Roman" w:hAnsi="Times New Roman" w:cs="Times New Roman"/>
        </w:rPr>
      </w:pPr>
      <w:r w:rsidRPr="00BC65D4">
        <w:rPr>
          <w:rFonts w:ascii="Times New Roman" w:hAnsi="Times New Roman" w:cs="Times New Roman"/>
          <w:b/>
          <w:bCs/>
        </w:rPr>
        <w:t>Fig</w:t>
      </w:r>
      <w:r w:rsidR="00656AA6">
        <w:rPr>
          <w:rFonts w:ascii="Times New Roman" w:hAnsi="Times New Roman" w:cs="Times New Roman"/>
          <w:b/>
          <w:bCs/>
        </w:rPr>
        <w:t>.</w:t>
      </w:r>
      <w:r w:rsidRPr="00BC65D4">
        <w:rPr>
          <w:rFonts w:ascii="Times New Roman" w:hAnsi="Times New Roman" w:cs="Times New Roman"/>
          <w:b/>
          <w:bCs/>
        </w:rPr>
        <w:t xml:space="preserve"> S</w:t>
      </w:r>
      <w:r>
        <w:rPr>
          <w:rFonts w:ascii="Times New Roman" w:hAnsi="Times New Roman" w:cs="Times New Roman"/>
          <w:b/>
          <w:bCs/>
        </w:rPr>
        <w:t>1</w:t>
      </w:r>
      <w:r w:rsidR="00656AA6">
        <w:rPr>
          <w:rFonts w:ascii="Times New Roman" w:hAnsi="Times New Roman" w:cs="Times New Roman"/>
          <w:b/>
          <w:bCs/>
        </w:rPr>
        <w:t>6</w:t>
      </w:r>
      <w:r w:rsidRPr="00BC65D4">
        <w:rPr>
          <w:rFonts w:ascii="Times New Roman" w:hAnsi="Times New Roman" w:cs="Times New Roman"/>
        </w:rPr>
        <w:t xml:space="preserve"> </w:t>
      </w:r>
      <w:r>
        <w:rPr>
          <w:rFonts w:ascii="Times New Roman" w:hAnsi="Times New Roman" w:cs="Times New Roman"/>
        </w:rPr>
        <w:t>PXRD patterns</w:t>
      </w:r>
      <w:r w:rsidR="00A30A69">
        <w:rPr>
          <w:rFonts w:ascii="Times New Roman" w:hAnsi="Times New Roman" w:cs="Times New Roman"/>
        </w:rPr>
        <w:t xml:space="preserve"> of</w:t>
      </w:r>
      <w:r>
        <w:rPr>
          <w:rFonts w:ascii="Times New Roman" w:hAnsi="Times New Roman" w:cs="Times New Roman"/>
        </w:rPr>
        <w:t xml:space="preserve"> experimental Cr phase</w:t>
      </w:r>
      <w:r w:rsidR="00A30A69">
        <w:rPr>
          <w:rFonts w:ascii="Times New Roman" w:hAnsi="Times New Roman" w:cs="Times New Roman"/>
        </w:rPr>
        <w:t>s in comparison with the simulated ones</w:t>
      </w:r>
      <w:r>
        <w:rPr>
          <w:rFonts w:ascii="Times New Roman" w:hAnsi="Times New Roman" w:cs="Times New Roman"/>
        </w:rPr>
        <w:t xml:space="preserve">: </w:t>
      </w:r>
      <w:r w:rsidRPr="00D0385F">
        <w:rPr>
          <w:rFonts w:ascii="Times New Roman" w:hAnsi="Times New Roman" w:cs="Times New Roman"/>
        </w:rPr>
        <w:t>(a)</w:t>
      </w:r>
      <w:r>
        <w:rPr>
          <w:rFonts w:ascii="Times New Roman" w:hAnsi="Times New Roman" w:cs="Times New Roman"/>
        </w:rPr>
        <w:t xml:space="preserve"> NNM-750-Cr; (b) NNM-751-Cr; (c) NNM-752-Cr; (d) NNM-753-Cr.</w:t>
      </w:r>
      <w:r w:rsidRPr="00D0385F">
        <w:rPr>
          <w:rFonts w:ascii="Times New Roman" w:hAnsi="Times New Roman" w:cs="Times New Roman"/>
        </w:rPr>
        <w:t xml:space="preserve"> </w:t>
      </w:r>
      <w:r>
        <w:rPr>
          <w:rFonts w:ascii="Times New Roman" w:hAnsi="Times New Roman" w:cs="Times New Roman"/>
        </w:rPr>
        <w:t>Black</w:t>
      </w:r>
      <w:r w:rsidR="003B1D88">
        <w:rPr>
          <w:rFonts w:ascii="Times New Roman" w:hAnsi="Times New Roman" w:cs="Times New Roman"/>
        </w:rPr>
        <w:t>,</w:t>
      </w:r>
      <w:r>
        <w:rPr>
          <w:rFonts w:ascii="Times New Roman" w:hAnsi="Times New Roman" w:cs="Times New Roman"/>
        </w:rPr>
        <w:t xml:space="preserve"> simulated; red</w:t>
      </w:r>
      <w:r w:rsidR="003B1D88">
        <w:rPr>
          <w:rFonts w:ascii="Times New Roman" w:hAnsi="Times New Roman" w:cs="Times New Roman"/>
        </w:rPr>
        <w:t>,</w:t>
      </w:r>
      <w:r>
        <w:rPr>
          <w:rFonts w:ascii="Times New Roman" w:hAnsi="Times New Roman" w:cs="Times New Roman"/>
        </w:rPr>
        <w:t xml:space="preserve"> experimental.</w:t>
      </w:r>
    </w:p>
    <w:p w14:paraId="132EAA76" w14:textId="77777777" w:rsidR="009D1249" w:rsidRDefault="009D1249" w:rsidP="00752BE2">
      <w:pPr>
        <w:spacing w:after="120" w:line="288" w:lineRule="auto"/>
        <w:rPr>
          <w:rFonts w:ascii="Times New Roman" w:hAnsi="Times New Roman" w:cs="Times New Roman"/>
        </w:rPr>
      </w:pPr>
    </w:p>
    <w:p w14:paraId="53BD9425" w14:textId="77777777" w:rsidR="00A973CF" w:rsidRDefault="00A973CF" w:rsidP="00752BE2">
      <w:pPr>
        <w:spacing w:after="120" w:line="288" w:lineRule="auto"/>
        <w:rPr>
          <w:rFonts w:ascii="Times New Roman" w:hAnsi="Times New Roman" w:cs="Times New Roman"/>
        </w:rPr>
      </w:pPr>
    </w:p>
    <w:p w14:paraId="4ED5E439" w14:textId="77777777" w:rsidR="00A973CF" w:rsidRDefault="00A973CF" w:rsidP="00752BE2">
      <w:pPr>
        <w:spacing w:after="120" w:line="288" w:lineRule="auto"/>
        <w:rPr>
          <w:rFonts w:ascii="Times New Roman" w:hAnsi="Times New Roman" w:cs="Times New Roman"/>
        </w:rPr>
      </w:pPr>
    </w:p>
    <w:p w14:paraId="3DDEA0A3" w14:textId="009ED8A0" w:rsidR="00A973CF" w:rsidRDefault="00374D90" w:rsidP="00A973CF">
      <w:pPr>
        <w:spacing w:after="120" w:line="288" w:lineRule="auto"/>
        <w:jc w:val="center"/>
        <w:rPr>
          <w:rFonts w:ascii="Times New Roman" w:hAnsi="Times New Roman" w:cs="Times New Roman"/>
          <w:b/>
          <w:bCs/>
        </w:rPr>
      </w:pPr>
      <w:r>
        <w:rPr>
          <w:rFonts w:ascii="Times New Roman" w:hAnsi="Times New Roman" w:cs="Times New Roman"/>
          <w:b/>
          <w:bCs/>
          <w:noProof/>
        </w:rPr>
        <w:lastRenderedPageBreak/>
        <w:drawing>
          <wp:inline distT="0" distB="0" distL="0" distR="0" wp14:anchorId="7C51CB77" wp14:editId="562911DB">
            <wp:extent cx="5274310" cy="4469765"/>
            <wp:effectExtent l="0" t="0" r="254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4469765"/>
                    </a:xfrm>
                    <a:prstGeom prst="rect">
                      <a:avLst/>
                    </a:prstGeom>
                    <a:noFill/>
                    <a:ln>
                      <a:noFill/>
                    </a:ln>
                  </pic:spPr>
                </pic:pic>
              </a:graphicData>
            </a:graphic>
          </wp:inline>
        </w:drawing>
      </w:r>
    </w:p>
    <w:p w14:paraId="1BEA27A5" w14:textId="549A4AC5" w:rsidR="00A973CF" w:rsidRDefault="00A973CF" w:rsidP="00A973CF">
      <w:pPr>
        <w:spacing w:after="120" w:line="288" w:lineRule="auto"/>
        <w:rPr>
          <w:rFonts w:ascii="Times New Roman" w:hAnsi="Times New Roman" w:cs="Times New Roman"/>
        </w:rPr>
      </w:pPr>
      <w:r w:rsidRPr="001E3994">
        <w:rPr>
          <w:rFonts w:ascii="Times New Roman" w:hAnsi="Times New Roman" w:cs="Times New Roman"/>
          <w:b/>
          <w:bCs/>
        </w:rPr>
        <w:t>Fig</w:t>
      </w:r>
      <w:r w:rsidR="00656AA6">
        <w:rPr>
          <w:rFonts w:ascii="Times New Roman" w:hAnsi="Times New Roman" w:cs="Times New Roman"/>
          <w:b/>
          <w:bCs/>
        </w:rPr>
        <w:t>.</w:t>
      </w:r>
      <w:r w:rsidRPr="001E3994">
        <w:rPr>
          <w:rFonts w:ascii="Times New Roman" w:hAnsi="Times New Roman" w:cs="Times New Roman"/>
          <w:b/>
          <w:bCs/>
        </w:rPr>
        <w:t xml:space="preserve"> S</w:t>
      </w:r>
      <w:r>
        <w:rPr>
          <w:rFonts w:ascii="Times New Roman" w:hAnsi="Times New Roman" w:cs="Times New Roman"/>
          <w:b/>
          <w:bCs/>
        </w:rPr>
        <w:t>1</w:t>
      </w:r>
      <w:r w:rsidR="00656AA6">
        <w:rPr>
          <w:rFonts w:ascii="Times New Roman" w:hAnsi="Times New Roman" w:cs="Times New Roman"/>
          <w:b/>
          <w:bCs/>
        </w:rPr>
        <w:t>7</w:t>
      </w:r>
      <w:r>
        <w:rPr>
          <w:rFonts w:ascii="Times New Roman" w:hAnsi="Times New Roman" w:cs="Times New Roman"/>
        </w:rPr>
        <w:t xml:space="preserve"> </w:t>
      </w:r>
      <w:r w:rsidRPr="00BC65D4">
        <w:rPr>
          <w:rFonts w:ascii="Times New Roman" w:hAnsi="Times New Roman" w:cs="Times New Roman"/>
        </w:rPr>
        <w:t>FTIR</w:t>
      </w:r>
      <w:r>
        <w:rPr>
          <w:rFonts w:ascii="Times New Roman" w:hAnsi="Times New Roman" w:cs="Times New Roman"/>
        </w:rPr>
        <w:t xml:space="preserve"> </w:t>
      </w:r>
      <w:r w:rsidR="00C35CF3">
        <w:rPr>
          <w:rFonts w:ascii="Times New Roman" w:hAnsi="Times New Roman" w:cs="Times New Roman"/>
        </w:rPr>
        <w:t xml:space="preserve">spectra </w:t>
      </w:r>
      <w:r>
        <w:rPr>
          <w:rFonts w:ascii="Times New Roman" w:hAnsi="Times New Roman" w:cs="Times New Roman"/>
        </w:rPr>
        <w:t>for four pairs of NNMs (</w:t>
      </w:r>
      <w:r w:rsidR="0055558C">
        <w:rPr>
          <w:rFonts w:ascii="Times New Roman" w:hAnsi="Times New Roman" w:cs="Times New Roman"/>
        </w:rPr>
        <w:t xml:space="preserve">the </w:t>
      </w:r>
      <w:r>
        <w:rPr>
          <w:rFonts w:ascii="Times New Roman" w:hAnsi="Times New Roman" w:cs="Times New Roman"/>
        </w:rPr>
        <w:t>highlight</w:t>
      </w:r>
      <w:r w:rsidR="0055558C">
        <w:rPr>
          <w:rFonts w:ascii="Times New Roman" w:hAnsi="Times New Roman" w:cs="Times New Roman"/>
        </w:rPr>
        <w:t>ed</w:t>
      </w:r>
      <w:r>
        <w:rPr>
          <w:rFonts w:ascii="Times New Roman" w:hAnsi="Times New Roman" w:cs="Times New Roman"/>
        </w:rPr>
        <w:t xml:space="preserve"> </w:t>
      </w:r>
      <w:r w:rsidR="0055558C">
        <w:rPr>
          <w:rFonts w:ascii="Times New Roman" w:hAnsi="Times New Roman" w:cs="Times New Roman"/>
        </w:rPr>
        <w:t>zone</w:t>
      </w:r>
      <w:r>
        <w:rPr>
          <w:rFonts w:ascii="Times New Roman" w:hAnsi="Times New Roman" w:cs="Times New Roman"/>
        </w:rPr>
        <w:t xml:space="preserve"> indicate</w:t>
      </w:r>
      <w:r w:rsidR="0055558C">
        <w:rPr>
          <w:rFonts w:ascii="Times New Roman" w:hAnsi="Times New Roman" w:cs="Times New Roman"/>
        </w:rPr>
        <w:t>d</w:t>
      </w:r>
      <w:r>
        <w:rPr>
          <w:rFonts w:ascii="Times New Roman" w:hAnsi="Times New Roman" w:cs="Times New Roman"/>
        </w:rPr>
        <w:t xml:space="preserve"> the </w:t>
      </w:r>
      <w:r w:rsidRPr="00F20691">
        <w:rPr>
          <w:rFonts w:ascii="Times New Roman" w:hAnsi="Times New Roman" w:cs="Times New Roman"/>
        </w:rPr>
        <w:t>characteristic</w:t>
      </w:r>
      <w:r>
        <w:rPr>
          <w:rFonts w:ascii="Times New Roman" w:hAnsi="Times New Roman" w:cs="Times New Roman"/>
        </w:rPr>
        <w:t xml:space="preserve"> absorption of P ligands, which is </w:t>
      </w:r>
      <w:r w:rsidRPr="00A973CF">
        <w:rPr>
          <w:rFonts w:ascii="Times New Roman" w:hAnsi="Times New Roman" w:cs="Times New Roman"/>
        </w:rPr>
        <w:t>absent</w:t>
      </w:r>
      <w:r>
        <w:rPr>
          <w:rFonts w:ascii="Times New Roman" w:hAnsi="Times New Roman" w:cs="Times New Roman"/>
        </w:rPr>
        <w:t xml:space="preserve"> in non-partitioned structures).</w:t>
      </w:r>
    </w:p>
    <w:p w14:paraId="6C0DA9EF" w14:textId="77777777" w:rsidR="00F4386A" w:rsidRDefault="00F4386A" w:rsidP="00A973CF">
      <w:pPr>
        <w:spacing w:after="120" w:line="288" w:lineRule="auto"/>
        <w:rPr>
          <w:rFonts w:ascii="Times New Roman" w:hAnsi="Times New Roman" w:cs="Times New Roman"/>
        </w:rPr>
      </w:pPr>
    </w:p>
    <w:p w14:paraId="3A0A38F9" w14:textId="77777777" w:rsidR="00F4386A" w:rsidRDefault="00F4386A" w:rsidP="00A973CF">
      <w:pPr>
        <w:spacing w:after="120" w:line="288" w:lineRule="auto"/>
        <w:rPr>
          <w:rFonts w:ascii="Times New Roman" w:hAnsi="Times New Roman" w:cs="Times New Roman"/>
        </w:rPr>
      </w:pPr>
    </w:p>
    <w:p w14:paraId="53B4D1BD" w14:textId="77777777" w:rsidR="00F4386A" w:rsidRDefault="00F4386A" w:rsidP="00A973CF">
      <w:pPr>
        <w:spacing w:after="120" w:line="288" w:lineRule="auto"/>
        <w:rPr>
          <w:rFonts w:ascii="Times New Roman" w:hAnsi="Times New Roman" w:cs="Times New Roman"/>
        </w:rPr>
      </w:pPr>
    </w:p>
    <w:p w14:paraId="5ADF1A9F" w14:textId="653F5ED7" w:rsidR="00F4386A" w:rsidRDefault="00783F26" w:rsidP="00F4386A">
      <w:pPr>
        <w:spacing w:after="120" w:line="288" w:lineRule="auto"/>
        <w:jc w:val="center"/>
        <w:rPr>
          <w:rFonts w:ascii="Times New Roman" w:hAnsi="Times New Roman" w:cs="Times New Roman"/>
          <w:b/>
          <w:bCs/>
        </w:rPr>
      </w:pPr>
      <w:r w:rsidRPr="00674AE9">
        <w:rPr>
          <w:rFonts w:ascii="Times New Roman" w:hAnsi="Times New Roman" w:cs="Times New Roman"/>
          <w:b/>
          <w:bCs/>
          <w:noProof/>
        </w:rPr>
        <w:lastRenderedPageBreak/>
        <w:drawing>
          <wp:inline distT="0" distB="0" distL="0" distR="0" wp14:anchorId="4B2646EE" wp14:editId="2D22FB99">
            <wp:extent cx="3132000" cy="7859606"/>
            <wp:effectExtent l="0" t="0" r="0" b="825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132000" cy="7859606"/>
                    </a:xfrm>
                    <a:prstGeom prst="rect">
                      <a:avLst/>
                    </a:prstGeom>
                    <a:noFill/>
                    <a:ln>
                      <a:noFill/>
                    </a:ln>
                  </pic:spPr>
                </pic:pic>
              </a:graphicData>
            </a:graphic>
          </wp:inline>
        </w:drawing>
      </w:r>
    </w:p>
    <w:p w14:paraId="3C0D333C" w14:textId="3935D5DE" w:rsidR="00F4386A" w:rsidRDefault="00F4386A" w:rsidP="00F4386A">
      <w:pPr>
        <w:spacing w:after="120" w:line="288" w:lineRule="auto"/>
        <w:rPr>
          <w:rFonts w:ascii="Times New Roman" w:hAnsi="Times New Roman" w:cs="Times New Roman"/>
        </w:rPr>
      </w:pPr>
      <w:r w:rsidRPr="0042531B">
        <w:rPr>
          <w:rFonts w:ascii="Times New Roman" w:hAnsi="Times New Roman" w:cs="Times New Roman"/>
          <w:b/>
          <w:bCs/>
        </w:rPr>
        <w:t>Fig</w:t>
      </w:r>
      <w:r w:rsidR="00656AA6">
        <w:rPr>
          <w:rFonts w:ascii="Times New Roman" w:hAnsi="Times New Roman" w:cs="Times New Roman"/>
          <w:b/>
          <w:bCs/>
        </w:rPr>
        <w:t>.</w:t>
      </w:r>
      <w:r w:rsidRPr="0042531B">
        <w:rPr>
          <w:rFonts w:ascii="Times New Roman" w:hAnsi="Times New Roman" w:cs="Times New Roman"/>
          <w:b/>
          <w:bCs/>
        </w:rPr>
        <w:t xml:space="preserve"> S1</w:t>
      </w:r>
      <w:r w:rsidR="00656AA6">
        <w:rPr>
          <w:rFonts w:ascii="Times New Roman" w:hAnsi="Times New Roman" w:cs="Times New Roman"/>
          <w:b/>
          <w:bCs/>
        </w:rPr>
        <w:t>8</w:t>
      </w:r>
      <w:r w:rsidRPr="0042531B">
        <w:rPr>
          <w:rFonts w:ascii="Times New Roman" w:hAnsi="Times New Roman" w:cs="Times New Roman"/>
          <w:b/>
          <w:bCs/>
        </w:rPr>
        <w:t xml:space="preserve"> </w:t>
      </w:r>
      <w:r w:rsidRPr="0042531B">
        <w:rPr>
          <w:rFonts w:ascii="Times New Roman" w:hAnsi="Times New Roman" w:cs="Times New Roman"/>
        </w:rPr>
        <w:t xml:space="preserve">PXRD patterns comparison </w:t>
      </w:r>
      <w:r w:rsidR="0055558C" w:rsidRPr="0042531B">
        <w:rPr>
          <w:rFonts w:ascii="Times New Roman" w:hAnsi="Times New Roman" w:cs="Times New Roman"/>
        </w:rPr>
        <w:t xml:space="preserve">between </w:t>
      </w:r>
      <w:r w:rsidRPr="0042531B">
        <w:rPr>
          <w:rFonts w:ascii="Times New Roman" w:hAnsi="Times New Roman" w:cs="Times New Roman"/>
        </w:rPr>
        <w:t>partitioned structures of NNM-X-Cr</w:t>
      </w:r>
      <w:r w:rsidRPr="0042531B">
        <w:rPr>
          <w:rFonts w:ascii="Times New Roman" w:hAnsi="Times New Roman" w:cs="Times New Roman" w:hint="eastAsia"/>
        </w:rPr>
        <w:t>/</w:t>
      </w:r>
      <w:r w:rsidRPr="0042531B">
        <w:rPr>
          <w:rFonts w:ascii="Times New Roman" w:hAnsi="Times New Roman" w:cs="Times New Roman"/>
        </w:rPr>
        <w:t xml:space="preserve">Fe (X = </w:t>
      </w:r>
      <w:r w:rsidRPr="0042531B">
        <w:rPr>
          <w:rFonts w:ascii="Times New Roman" w:hAnsi="Times New Roman" w:cs="Times New Roman" w:hint="eastAsia"/>
        </w:rPr>
        <w:t>750</w:t>
      </w:r>
      <w:r w:rsidRPr="0042531B">
        <w:rPr>
          <w:rFonts w:ascii="Times New Roman" w:hAnsi="Times New Roman" w:cs="Times New Roman"/>
        </w:rPr>
        <w:t xml:space="preserve">, </w:t>
      </w:r>
      <w:r w:rsidR="0042531B" w:rsidRPr="0042531B">
        <w:rPr>
          <w:rFonts w:ascii="Times New Roman" w:hAnsi="Times New Roman" w:cs="Times New Roman"/>
        </w:rPr>
        <w:t xml:space="preserve">751, </w:t>
      </w:r>
      <w:r w:rsidRPr="0042531B">
        <w:rPr>
          <w:rFonts w:ascii="Times New Roman" w:hAnsi="Times New Roman" w:cs="Times New Roman" w:hint="eastAsia"/>
        </w:rPr>
        <w:t>752</w:t>
      </w:r>
      <w:r w:rsidRPr="0042531B">
        <w:rPr>
          <w:rFonts w:ascii="Times New Roman" w:hAnsi="Times New Roman" w:cs="Times New Roman"/>
        </w:rPr>
        <w:t>) and non-partitioned counterparts</w:t>
      </w:r>
      <w:r w:rsidR="00783F26">
        <w:rPr>
          <w:rFonts w:ascii="Times New Roman" w:hAnsi="Times New Roman" w:cs="Times New Roman"/>
        </w:rPr>
        <w:t xml:space="preserve"> (</w:t>
      </w:r>
      <w:r w:rsidR="00783F26" w:rsidRPr="00783F26">
        <w:rPr>
          <w:rFonts w:ascii="Times New Roman" w:hAnsi="Times New Roman" w:cs="Times New Roman"/>
        </w:rPr>
        <w:t>the diffraction peak</w:t>
      </w:r>
      <w:r w:rsidR="00783F26">
        <w:rPr>
          <w:rFonts w:ascii="Times New Roman" w:hAnsi="Times New Roman" w:cs="Times New Roman"/>
        </w:rPr>
        <w:t>s</w:t>
      </w:r>
      <w:r w:rsidR="00783F26" w:rsidRPr="00783F26">
        <w:rPr>
          <w:rFonts w:ascii="Times New Roman" w:hAnsi="Times New Roman" w:cs="Times New Roman"/>
        </w:rPr>
        <w:t xml:space="preserve"> in highlight</w:t>
      </w:r>
      <w:r w:rsidR="00783F26">
        <w:rPr>
          <w:rFonts w:ascii="Times New Roman" w:hAnsi="Times New Roman" w:cs="Times New Roman"/>
        </w:rPr>
        <w:t>ed</w:t>
      </w:r>
      <w:r w:rsidR="00783F26" w:rsidRPr="00783F26">
        <w:rPr>
          <w:rFonts w:ascii="Times New Roman" w:hAnsi="Times New Roman" w:cs="Times New Roman"/>
        </w:rPr>
        <w:t xml:space="preserve"> zone belong to the (001) lattice plane</w:t>
      </w:r>
      <w:r w:rsidR="00783F26">
        <w:rPr>
          <w:rFonts w:ascii="Times New Roman" w:hAnsi="Times New Roman" w:cs="Times New Roman"/>
        </w:rPr>
        <w:t>)</w:t>
      </w:r>
      <w:r w:rsidRPr="0042531B">
        <w:rPr>
          <w:rFonts w:ascii="Times New Roman" w:hAnsi="Times New Roman" w:cs="Times New Roman"/>
        </w:rPr>
        <w:t>.</w:t>
      </w:r>
    </w:p>
    <w:p w14:paraId="615A742C" w14:textId="6627A39C" w:rsidR="001312C7" w:rsidRDefault="001312C7" w:rsidP="00F4386A">
      <w:pPr>
        <w:spacing w:after="120" w:line="288" w:lineRule="auto"/>
        <w:rPr>
          <w:rFonts w:ascii="Times New Roman" w:hAnsi="Times New Roman" w:cs="Times New Roman"/>
        </w:rPr>
      </w:pPr>
    </w:p>
    <w:p w14:paraId="40F54D46" w14:textId="77777777" w:rsidR="001312C7" w:rsidRDefault="001312C7" w:rsidP="001312C7">
      <w:pPr>
        <w:spacing w:after="120" w:line="288" w:lineRule="auto"/>
        <w:jc w:val="center"/>
        <w:rPr>
          <w:rFonts w:ascii="Times New Roman" w:hAnsi="Times New Roman" w:cs="Times New Roman"/>
        </w:rPr>
      </w:pPr>
      <w:r w:rsidRPr="00375F4A">
        <w:rPr>
          <w:noProof/>
          <w:color w:val="000000" w:themeColor="text1"/>
        </w:rPr>
        <w:drawing>
          <wp:inline distT="0" distB="0" distL="0" distR="0" wp14:anchorId="77EB2D5B" wp14:editId="1437EA6E">
            <wp:extent cx="5040000" cy="4039238"/>
            <wp:effectExtent l="0" t="0" r="825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040000" cy="4039238"/>
                    </a:xfrm>
                    <a:prstGeom prst="rect">
                      <a:avLst/>
                    </a:prstGeom>
                    <a:noFill/>
                    <a:ln>
                      <a:noFill/>
                    </a:ln>
                  </pic:spPr>
                </pic:pic>
              </a:graphicData>
            </a:graphic>
          </wp:inline>
        </w:drawing>
      </w:r>
    </w:p>
    <w:p w14:paraId="1DA256DD" w14:textId="1BD8A31C" w:rsidR="001312C7" w:rsidRDefault="001312C7" w:rsidP="001312C7">
      <w:pPr>
        <w:spacing w:after="120" w:line="288" w:lineRule="auto"/>
        <w:rPr>
          <w:rFonts w:ascii="Times New Roman" w:hAnsi="Times New Roman" w:cs="Times New Roman"/>
        </w:rPr>
      </w:pPr>
      <w:r w:rsidRPr="001312C7">
        <w:rPr>
          <w:rFonts w:ascii="Times New Roman" w:hAnsi="Times New Roman" w:cs="Times New Roman"/>
          <w:b/>
          <w:bCs/>
        </w:rPr>
        <w:t xml:space="preserve">Fig. </w:t>
      </w:r>
      <w:r w:rsidR="00306C1B">
        <w:rPr>
          <w:rFonts w:ascii="Times New Roman" w:hAnsi="Times New Roman" w:cs="Times New Roman"/>
          <w:b/>
          <w:bCs/>
        </w:rPr>
        <w:t>S</w:t>
      </w:r>
      <w:r w:rsidRPr="001312C7">
        <w:rPr>
          <w:rFonts w:ascii="Times New Roman" w:hAnsi="Times New Roman" w:cs="Times New Roman"/>
          <w:b/>
          <w:bCs/>
        </w:rPr>
        <w:t>1</w:t>
      </w:r>
      <w:r>
        <w:rPr>
          <w:rFonts w:ascii="Times New Roman" w:hAnsi="Times New Roman" w:cs="Times New Roman"/>
          <w:b/>
          <w:bCs/>
        </w:rPr>
        <w:t>9</w:t>
      </w:r>
      <w:r w:rsidRPr="001312C7">
        <w:rPr>
          <w:rFonts w:ascii="Times New Roman" w:hAnsi="Times New Roman" w:cs="Times New Roman"/>
        </w:rPr>
        <w:t xml:space="preserve"> Rietveld refinement results for Cr based NNMs: (a) for NNM-750-Cr; (b) for NNM-751-Cr; (c) for NNM-752-Cr; (d) for NNM-753-Cr. Pink: observed; blue: Rietveld-refined; black: calculated; orange: difference plot between observed and Rietveld-refined; light-blue: Bragg positions. Insets show SEM spectra.</w:t>
      </w:r>
    </w:p>
    <w:p w14:paraId="19BC7988" w14:textId="6E8F126C" w:rsidR="001312C7" w:rsidRDefault="001312C7" w:rsidP="00F4386A">
      <w:pPr>
        <w:spacing w:after="120" w:line="288" w:lineRule="auto"/>
        <w:rPr>
          <w:rFonts w:ascii="Times New Roman" w:hAnsi="Times New Roman" w:cs="Times New Roman"/>
        </w:rPr>
      </w:pPr>
    </w:p>
    <w:p w14:paraId="01C2A609" w14:textId="236850DB" w:rsidR="001312C7" w:rsidRDefault="001312C7" w:rsidP="00F4386A">
      <w:pPr>
        <w:spacing w:after="120" w:line="288" w:lineRule="auto"/>
        <w:rPr>
          <w:rFonts w:ascii="Times New Roman" w:hAnsi="Times New Roman" w:cs="Times New Roman"/>
        </w:rPr>
      </w:pPr>
    </w:p>
    <w:p w14:paraId="73F2B421" w14:textId="77777777" w:rsidR="001312C7" w:rsidRDefault="001312C7" w:rsidP="00F4386A">
      <w:pPr>
        <w:spacing w:after="120" w:line="288" w:lineRule="auto"/>
        <w:rPr>
          <w:rFonts w:ascii="Times New Roman" w:hAnsi="Times New Roman" w:cs="Times New Roman"/>
        </w:rPr>
      </w:pPr>
    </w:p>
    <w:p w14:paraId="2EA65C10" w14:textId="77777777" w:rsidR="00285B15" w:rsidRDefault="00285B15" w:rsidP="00801E83">
      <w:pPr>
        <w:spacing w:after="120" w:line="288" w:lineRule="auto"/>
        <w:jc w:val="center"/>
        <w:rPr>
          <w:rFonts w:ascii="Times New Roman" w:hAnsi="Times New Roman" w:cs="Times New Roman"/>
        </w:rPr>
      </w:pPr>
    </w:p>
    <w:p w14:paraId="45584818" w14:textId="77777777" w:rsidR="00285B15" w:rsidRDefault="00285B15" w:rsidP="00801E83">
      <w:pPr>
        <w:spacing w:after="120" w:line="288" w:lineRule="auto"/>
        <w:jc w:val="center"/>
        <w:rPr>
          <w:rFonts w:ascii="Times New Roman" w:hAnsi="Times New Roman" w:cs="Times New Roman"/>
        </w:rPr>
      </w:pPr>
    </w:p>
    <w:p w14:paraId="3B4BF16B" w14:textId="77777777" w:rsidR="00285B15" w:rsidRDefault="00285B15" w:rsidP="00801E83">
      <w:pPr>
        <w:spacing w:after="120" w:line="288" w:lineRule="auto"/>
        <w:jc w:val="center"/>
        <w:rPr>
          <w:rFonts w:ascii="Times New Roman" w:hAnsi="Times New Roman" w:cs="Times New Roman"/>
        </w:rPr>
      </w:pPr>
    </w:p>
    <w:p w14:paraId="2E20FAE2" w14:textId="77777777" w:rsidR="00285B15" w:rsidRDefault="00285B15" w:rsidP="00801E83">
      <w:pPr>
        <w:spacing w:after="120" w:line="288" w:lineRule="auto"/>
        <w:jc w:val="center"/>
        <w:rPr>
          <w:rFonts w:ascii="Times New Roman" w:hAnsi="Times New Roman" w:cs="Times New Roman"/>
        </w:rPr>
      </w:pPr>
    </w:p>
    <w:p w14:paraId="7F8202F6" w14:textId="77777777" w:rsidR="00285B15" w:rsidRDefault="00285B15" w:rsidP="00801E83">
      <w:pPr>
        <w:spacing w:after="120" w:line="288" w:lineRule="auto"/>
        <w:jc w:val="center"/>
        <w:rPr>
          <w:rFonts w:ascii="Times New Roman" w:hAnsi="Times New Roman" w:cs="Times New Roman"/>
        </w:rPr>
      </w:pPr>
    </w:p>
    <w:p w14:paraId="7AF47E43" w14:textId="77777777" w:rsidR="00285B15" w:rsidRDefault="00285B15" w:rsidP="00801E83">
      <w:pPr>
        <w:spacing w:after="120" w:line="288" w:lineRule="auto"/>
        <w:jc w:val="center"/>
        <w:rPr>
          <w:rFonts w:ascii="Times New Roman" w:hAnsi="Times New Roman" w:cs="Times New Roman"/>
          <w:noProof/>
        </w:rPr>
      </w:pPr>
    </w:p>
    <w:p w14:paraId="6C9443D2" w14:textId="77777777" w:rsidR="00285B15" w:rsidRDefault="00285B15" w:rsidP="00801E83">
      <w:pPr>
        <w:spacing w:after="120" w:line="288" w:lineRule="auto"/>
        <w:jc w:val="center"/>
        <w:rPr>
          <w:rFonts w:ascii="Times New Roman" w:hAnsi="Times New Roman" w:cs="Times New Roman"/>
          <w:noProof/>
        </w:rPr>
      </w:pPr>
    </w:p>
    <w:p w14:paraId="46E8873E" w14:textId="1E6D8321" w:rsidR="00285B15" w:rsidRPr="0091593B" w:rsidRDefault="00285B15" w:rsidP="00E16174">
      <w:pPr>
        <w:pStyle w:val="a9"/>
        <w:outlineLvl w:val="0"/>
        <w:rPr>
          <w:noProof/>
        </w:rPr>
      </w:pPr>
      <w:bookmarkStart w:id="6" w:name="_Toc168391998"/>
      <w:r w:rsidRPr="0091593B">
        <w:rPr>
          <w:noProof/>
        </w:rPr>
        <w:lastRenderedPageBreak/>
        <w:t>Section 5. Pore size and BET analysis</w:t>
      </w:r>
      <w:bookmarkEnd w:id="6"/>
    </w:p>
    <w:p w14:paraId="2655355F" w14:textId="0EFACF1F" w:rsidR="00801E83" w:rsidRDefault="00801E83" w:rsidP="00801E83">
      <w:pPr>
        <w:spacing w:after="120" w:line="288" w:lineRule="auto"/>
        <w:jc w:val="center"/>
        <w:rPr>
          <w:rFonts w:ascii="Times New Roman" w:hAnsi="Times New Roman" w:cs="Times New Roman"/>
        </w:rPr>
      </w:pPr>
      <w:r>
        <w:rPr>
          <w:rFonts w:ascii="Times New Roman" w:hAnsi="Times New Roman" w:cs="Times New Roman"/>
          <w:noProof/>
        </w:rPr>
        <w:drawing>
          <wp:inline distT="0" distB="0" distL="0" distR="0" wp14:anchorId="00BC3D3B" wp14:editId="778C9038">
            <wp:extent cx="4680000" cy="7992591"/>
            <wp:effectExtent l="0" t="0" r="6350" b="8890"/>
            <wp:docPr id="2524798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479810" name="图片 252479810"/>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680000" cy="7992591"/>
                    </a:xfrm>
                    <a:prstGeom prst="rect">
                      <a:avLst/>
                    </a:prstGeom>
                  </pic:spPr>
                </pic:pic>
              </a:graphicData>
            </a:graphic>
          </wp:inline>
        </w:drawing>
      </w:r>
    </w:p>
    <w:p w14:paraId="2DED394E" w14:textId="516748FD" w:rsidR="00801E83" w:rsidRDefault="00801E83" w:rsidP="00801E83">
      <w:pPr>
        <w:spacing w:after="120" w:line="288" w:lineRule="auto"/>
        <w:rPr>
          <w:rFonts w:ascii="Times New Roman" w:hAnsi="Times New Roman" w:cs="Times New Roman"/>
        </w:rPr>
      </w:pPr>
      <w:r w:rsidRPr="009579ED">
        <w:rPr>
          <w:rFonts w:ascii="Times New Roman" w:hAnsi="Times New Roman" w:cs="Times New Roman"/>
          <w:b/>
          <w:bCs/>
        </w:rPr>
        <w:t>Fig</w:t>
      </w:r>
      <w:r w:rsidR="00656AA6">
        <w:rPr>
          <w:rFonts w:ascii="Times New Roman" w:hAnsi="Times New Roman" w:cs="Times New Roman"/>
          <w:b/>
          <w:bCs/>
        </w:rPr>
        <w:t xml:space="preserve">. </w:t>
      </w:r>
      <w:r w:rsidRPr="009579ED">
        <w:rPr>
          <w:rFonts w:ascii="Times New Roman" w:hAnsi="Times New Roman" w:cs="Times New Roman"/>
          <w:b/>
          <w:bCs/>
        </w:rPr>
        <w:t>S</w:t>
      </w:r>
      <w:r w:rsidR="004843C5">
        <w:rPr>
          <w:rFonts w:ascii="Times New Roman" w:hAnsi="Times New Roman" w:cs="Times New Roman"/>
          <w:b/>
          <w:bCs/>
        </w:rPr>
        <w:t>20</w:t>
      </w:r>
      <w:r>
        <w:rPr>
          <w:rFonts w:ascii="Times New Roman" w:hAnsi="Times New Roman" w:cs="Times New Roman"/>
        </w:rPr>
        <w:t xml:space="preserve"> </w:t>
      </w:r>
      <w:r w:rsidR="00C35CF3">
        <w:rPr>
          <w:rFonts w:ascii="Times New Roman" w:hAnsi="Times New Roman" w:cs="Times New Roman"/>
        </w:rPr>
        <w:t>P</w:t>
      </w:r>
      <w:r w:rsidRPr="009579ED">
        <w:rPr>
          <w:rFonts w:ascii="Times New Roman" w:hAnsi="Times New Roman" w:cs="Times New Roman"/>
        </w:rPr>
        <w:t xml:space="preserve">ore-size distribution </w:t>
      </w:r>
      <w:r>
        <w:rPr>
          <w:rFonts w:ascii="Times New Roman" w:hAnsi="Times New Roman" w:cs="Times New Roman"/>
        </w:rPr>
        <w:t>of NNMs</w:t>
      </w:r>
      <w:r w:rsidR="00C35CF3">
        <w:rPr>
          <w:rFonts w:ascii="Times New Roman" w:hAnsi="Times New Roman" w:cs="Times New Roman"/>
        </w:rPr>
        <w:t xml:space="preserve"> based on DFT model</w:t>
      </w:r>
      <w:r>
        <w:rPr>
          <w:rFonts w:ascii="Times New Roman" w:hAnsi="Times New Roman" w:cs="Times New Roman"/>
        </w:rPr>
        <w:t>.</w:t>
      </w:r>
    </w:p>
    <w:p w14:paraId="42D8F698" w14:textId="77777777" w:rsidR="00801E83" w:rsidRDefault="00801E83" w:rsidP="00801E83">
      <w:pPr>
        <w:spacing w:after="120" w:line="288" w:lineRule="auto"/>
        <w:rPr>
          <w:rFonts w:ascii="Times New Roman" w:hAnsi="Times New Roman" w:cs="Times New Roman"/>
        </w:rPr>
        <w:sectPr w:rsidR="00801E83" w:rsidSect="004D791B">
          <w:pgSz w:w="11906" w:h="16838"/>
          <w:pgMar w:top="1440" w:right="1800" w:bottom="1440" w:left="1800" w:header="851" w:footer="992" w:gutter="0"/>
          <w:cols w:space="425"/>
          <w:docGrid w:type="lines" w:linePitch="312"/>
        </w:sectPr>
      </w:pPr>
    </w:p>
    <w:p w14:paraId="1878FD90" w14:textId="5348AA8F" w:rsidR="00801E83" w:rsidRPr="002504BC" w:rsidRDefault="00801E83" w:rsidP="00801E83">
      <w:pPr>
        <w:spacing w:after="120" w:line="288" w:lineRule="auto"/>
        <w:jc w:val="center"/>
        <w:rPr>
          <w:rFonts w:ascii="Times New Roman" w:hAnsi="Times New Roman" w:cs="Times New Roman"/>
        </w:rPr>
      </w:pPr>
      <w:r>
        <w:rPr>
          <w:noProof/>
        </w:rPr>
        <w:lastRenderedPageBreak/>
        <w:drawing>
          <wp:inline distT="0" distB="0" distL="0" distR="0" wp14:anchorId="6BED07DD" wp14:editId="7F53A284">
            <wp:extent cx="5274310" cy="7650110"/>
            <wp:effectExtent l="0" t="0" r="254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a:extLst>
                        <a:ext uri="{28A0092B-C50C-407E-A947-70E740481C1C}">
                          <a14:useLocalDpi xmlns:a14="http://schemas.microsoft.com/office/drawing/2010/main" val="0"/>
                        </a:ext>
                      </a:extLst>
                    </a:blip>
                    <a:srcRect t="3874"/>
                    <a:stretch/>
                  </pic:blipFill>
                  <pic:spPr bwMode="auto">
                    <a:xfrm>
                      <a:off x="0" y="0"/>
                      <a:ext cx="5274310" cy="7650110"/>
                    </a:xfrm>
                    <a:prstGeom prst="rect">
                      <a:avLst/>
                    </a:prstGeom>
                    <a:noFill/>
                    <a:ln>
                      <a:noFill/>
                    </a:ln>
                    <a:extLst>
                      <a:ext uri="{53640926-AAD7-44D8-BBD7-CCE9431645EC}">
                        <a14:shadowObscured xmlns:a14="http://schemas.microsoft.com/office/drawing/2010/main"/>
                      </a:ext>
                    </a:extLst>
                  </pic:spPr>
                </pic:pic>
              </a:graphicData>
            </a:graphic>
          </wp:inline>
        </w:drawing>
      </w:r>
    </w:p>
    <w:p w14:paraId="74A436B4" w14:textId="6B02116F" w:rsidR="00801E83" w:rsidRDefault="00801E83" w:rsidP="00801E83">
      <w:pPr>
        <w:spacing w:after="120" w:line="288" w:lineRule="auto"/>
        <w:rPr>
          <w:rFonts w:ascii="Times New Roman" w:hAnsi="Times New Roman" w:cs="Times New Roman"/>
        </w:rPr>
      </w:pPr>
      <w:r>
        <w:rPr>
          <w:rFonts w:ascii="Times New Roman" w:hAnsi="Times New Roman" w:cs="Times New Roman" w:hint="eastAsia"/>
          <w:b/>
          <w:bCs/>
        </w:rPr>
        <w:t>Fig</w:t>
      </w:r>
      <w:r w:rsidR="00656AA6">
        <w:rPr>
          <w:rFonts w:ascii="Times New Roman" w:hAnsi="Times New Roman" w:cs="Times New Roman"/>
          <w:b/>
          <w:bCs/>
        </w:rPr>
        <w:t xml:space="preserve">. </w:t>
      </w:r>
      <w:r>
        <w:rPr>
          <w:rFonts w:ascii="Times New Roman" w:hAnsi="Times New Roman" w:cs="Times New Roman"/>
          <w:b/>
          <w:bCs/>
        </w:rPr>
        <w:t>S</w:t>
      </w:r>
      <w:r w:rsidR="00656AA6">
        <w:rPr>
          <w:rFonts w:ascii="Times New Roman" w:hAnsi="Times New Roman" w:cs="Times New Roman"/>
          <w:b/>
          <w:bCs/>
        </w:rPr>
        <w:t>2</w:t>
      </w:r>
      <w:r w:rsidR="004843C5">
        <w:rPr>
          <w:rFonts w:ascii="Times New Roman" w:hAnsi="Times New Roman" w:cs="Times New Roman"/>
          <w:b/>
          <w:bCs/>
        </w:rPr>
        <w:t>1</w:t>
      </w:r>
      <w:r>
        <w:rPr>
          <w:rFonts w:ascii="Times New Roman" w:hAnsi="Times New Roman" w:cs="Times New Roman"/>
          <w:b/>
          <w:bCs/>
        </w:rPr>
        <w:t xml:space="preserve"> </w:t>
      </w:r>
      <w:r w:rsidRPr="00A346FA">
        <w:rPr>
          <w:rFonts w:ascii="Times New Roman" w:hAnsi="Times New Roman" w:cs="Times New Roman"/>
        </w:rPr>
        <w:t>BETSI an</w:t>
      </w:r>
      <w:r>
        <w:rPr>
          <w:rFonts w:ascii="Times New Roman" w:hAnsi="Times New Roman" w:cs="Times New Roman"/>
        </w:rPr>
        <w:t>alysis for NNM-</w:t>
      </w:r>
      <w:r>
        <w:rPr>
          <w:rFonts w:ascii="Times New Roman" w:hAnsi="Times New Roman" w:cs="Times New Roman" w:hint="eastAsia"/>
        </w:rPr>
        <w:t>750</w:t>
      </w:r>
      <w:r>
        <w:rPr>
          <w:rFonts w:ascii="Times New Roman" w:hAnsi="Times New Roman" w:cs="Times New Roman"/>
        </w:rPr>
        <w:t>-Fe. (Adsorbate: N</w:t>
      </w:r>
      <w:r w:rsidRPr="00A346FA">
        <w:rPr>
          <w:rFonts w:ascii="Times New Roman" w:hAnsi="Times New Roman" w:cs="Times New Roman"/>
          <w:vertAlign w:val="subscript"/>
        </w:rPr>
        <w:t>2</w:t>
      </w:r>
      <w:r>
        <w:rPr>
          <w:rFonts w:ascii="Times New Roman" w:hAnsi="Times New Roman" w:cs="Times New Roman"/>
        </w:rPr>
        <w:t>)</w:t>
      </w:r>
    </w:p>
    <w:p w14:paraId="5AD39CD6" w14:textId="77777777" w:rsidR="00801E83" w:rsidRDefault="00801E83" w:rsidP="00801E83">
      <w:pPr>
        <w:spacing w:after="120" w:line="288" w:lineRule="auto"/>
        <w:rPr>
          <w:rFonts w:ascii="Times New Roman" w:hAnsi="Times New Roman" w:cs="Times New Roman"/>
        </w:rPr>
      </w:pPr>
    </w:p>
    <w:p w14:paraId="0334AAEB" w14:textId="77777777" w:rsidR="00801E83" w:rsidRDefault="00801E83" w:rsidP="00801E83">
      <w:pPr>
        <w:spacing w:after="120" w:line="288" w:lineRule="auto"/>
        <w:rPr>
          <w:rFonts w:ascii="Times New Roman" w:hAnsi="Times New Roman" w:cs="Times New Roman"/>
        </w:rPr>
      </w:pPr>
    </w:p>
    <w:p w14:paraId="168D9F70" w14:textId="77777777" w:rsidR="00801E83" w:rsidRDefault="00801E83" w:rsidP="0042531B">
      <w:pPr>
        <w:spacing w:after="120" w:line="288" w:lineRule="auto"/>
        <w:jc w:val="center"/>
        <w:rPr>
          <w:rFonts w:ascii="Times New Roman" w:hAnsi="Times New Roman" w:cs="Times New Roman"/>
        </w:rPr>
      </w:pPr>
      <w:r>
        <w:rPr>
          <w:noProof/>
        </w:rPr>
        <w:lastRenderedPageBreak/>
        <w:drawing>
          <wp:inline distT="0" distB="0" distL="0" distR="0" wp14:anchorId="468E9E42" wp14:editId="685A3100">
            <wp:extent cx="5274310" cy="764630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9">
                      <a:extLst>
                        <a:ext uri="{28A0092B-C50C-407E-A947-70E740481C1C}">
                          <a14:useLocalDpi xmlns:a14="http://schemas.microsoft.com/office/drawing/2010/main" val="0"/>
                        </a:ext>
                      </a:extLst>
                    </a:blip>
                    <a:srcRect t="3876"/>
                    <a:stretch/>
                  </pic:blipFill>
                  <pic:spPr bwMode="auto">
                    <a:xfrm>
                      <a:off x="0" y="0"/>
                      <a:ext cx="5274310" cy="7646300"/>
                    </a:xfrm>
                    <a:prstGeom prst="rect">
                      <a:avLst/>
                    </a:prstGeom>
                    <a:noFill/>
                    <a:ln>
                      <a:noFill/>
                    </a:ln>
                    <a:extLst>
                      <a:ext uri="{53640926-AAD7-44D8-BBD7-CCE9431645EC}">
                        <a14:shadowObscured xmlns:a14="http://schemas.microsoft.com/office/drawing/2010/main"/>
                      </a:ext>
                    </a:extLst>
                  </pic:spPr>
                </pic:pic>
              </a:graphicData>
            </a:graphic>
          </wp:inline>
        </w:drawing>
      </w:r>
    </w:p>
    <w:p w14:paraId="522A49A8" w14:textId="10E48759" w:rsidR="00801E83" w:rsidRDefault="00801E83" w:rsidP="00801E83">
      <w:pPr>
        <w:spacing w:after="120" w:line="288" w:lineRule="auto"/>
        <w:rPr>
          <w:rFonts w:ascii="Times New Roman" w:hAnsi="Times New Roman" w:cs="Times New Roman"/>
        </w:rPr>
      </w:pPr>
      <w:r>
        <w:rPr>
          <w:rFonts w:ascii="Times New Roman" w:hAnsi="Times New Roman" w:cs="Times New Roman" w:hint="eastAsia"/>
          <w:b/>
          <w:bCs/>
        </w:rPr>
        <w:t>Fig</w:t>
      </w:r>
      <w:r w:rsidR="00656AA6">
        <w:rPr>
          <w:rFonts w:ascii="Times New Roman" w:hAnsi="Times New Roman" w:cs="Times New Roman"/>
          <w:b/>
          <w:bCs/>
        </w:rPr>
        <w:t>.</w:t>
      </w:r>
      <w:r>
        <w:rPr>
          <w:rFonts w:ascii="Times New Roman" w:hAnsi="Times New Roman" w:cs="Times New Roman"/>
          <w:b/>
          <w:bCs/>
        </w:rPr>
        <w:t xml:space="preserve"> S</w:t>
      </w:r>
      <w:r w:rsidR="002D448E">
        <w:rPr>
          <w:rFonts w:ascii="Times New Roman" w:hAnsi="Times New Roman" w:cs="Times New Roman"/>
          <w:b/>
          <w:bCs/>
        </w:rPr>
        <w:t>2</w:t>
      </w:r>
      <w:r w:rsidR="004843C5">
        <w:rPr>
          <w:rFonts w:ascii="Times New Roman" w:hAnsi="Times New Roman" w:cs="Times New Roman"/>
          <w:b/>
          <w:bCs/>
        </w:rPr>
        <w:t>2</w:t>
      </w:r>
      <w:r>
        <w:rPr>
          <w:rFonts w:ascii="Times New Roman" w:hAnsi="Times New Roman" w:cs="Times New Roman"/>
          <w:b/>
          <w:bCs/>
        </w:rPr>
        <w:t xml:space="preserve"> </w:t>
      </w:r>
      <w:r w:rsidRPr="00A346FA">
        <w:rPr>
          <w:rFonts w:ascii="Times New Roman" w:hAnsi="Times New Roman" w:cs="Times New Roman"/>
        </w:rPr>
        <w:t>BETSI an</w:t>
      </w:r>
      <w:r>
        <w:rPr>
          <w:rFonts w:ascii="Times New Roman" w:hAnsi="Times New Roman" w:cs="Times New Roman"/>
        </w:rPr>
        <w:t>alysis for NNM-</w:t>
      </w:r>
      <w:r>
        <w:rPr>
          <w:rFonts w:ascii="Times New Roman" w:hAnsi="Times New Roman" w:cs="Times New Roman" w:hint="eastAsia"/>
        </w:rPr>
        <w:t>750</w:t>
      </w:r>
      <w:r>
        <w:rPr>
          <w:rFonts w:ascii="Times New Roman" w:hAnsi="Times New Roman" w:cs="Times New Roman"/>
        </w:rPr>
        <w:t>-Cr. (Adsorbate: N</w:t>
      </w:r>
      <w:r w:rsidRPr="00A346FA">
        <w:rPr>
          <w:rFonts w:ascii="Times New Roman" w:hAnsi="Times New Roman" w:cs="Times New Roman"/>
          <w:vertAlign w:val="subscript"/>
        </w:rPr>
        <w:t>2</w:t>
      </w:r>
      <w:r>
        <w:rPr>
          <w:rFonts w:ascii="Times New Roman" w:hAnsi="Times New Roman" w:cs="Times New Roman"/>
        </w:rPr>
        <w:t>)</w:t>
      </w:r>
    </w:p>
    <w:p w14:paraId="3B5884D4" w14:textId="77777777" w:rsidR="00801E83" w:rsidRDefault="00801E83" w:rsidP="00801E83">
      <w:pPr>
        <w:spacing w:after="120" w:line="288" w:lineRule="auto"/>
        <w:rPr>
          <w:rFonts w:ascii="Times New Roman" w:hAnsi="Times New Roman" w:cs="Times New Roman"/>
        </w:rPr>
      </w:pPr>
    </w:p>
    <w:p w14:paraId="4DEC87D7" w14:textId="77777777" w:rsidR="00801E83" w:rsidRDefault="00801E83" w:rsidP="00801E83">
      <w:pPr>
        <w:spacing w:after="120" w:line="288" w:lineRule="auto"/>
        <w:rPr>
          <w:rFonts w:ascii="Times New Roman" w:hAnsi="Times New Roman" w:cs="Times New Roman"/>
        </w:rPr>
      </w:pPr>
    </w:p>
    <w:p w14:paraId="0624203F" w14:textId="77777777" w:rsidR="00801E83" w:rsidRDefault="00801E83" w:rsidP="0042531B">
      <w:pPr>
        <w:spacing w:after="120" w:line="288" w:lineRule="auto"/>
        <w:jc w:val="center"/>
        <w:rPr>
          <w:rFonts w:ascii="Times New Roman" w:hAnsi="Times New Roman" w:cs="Times New Roman"/>
        </w:rPr>
      </w:pPr>
      <w:r>
        <w:rPr>
          <w:noProof/>
        </w:rPr>
        <w:lastRenderedPageBreak/>
        <w:drawing>
          <wp:inline distT="0" distB="0" distL="0" distR="0" wp14:anchorId="6716C3D6" wp14:editId="6F63C5BA">
            <wp:extent cx="5274310" cy="7635668"/>
            <wp:effectExtent l="0" t="0" r="2540"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0">
                      <a:extLst>
                        <a:ext uri="{28A0092B-C50C-407E-A947-70E740481C1C}">
                          <a14:useLocalDpi xmlns:a14="http://schemas.microsoft.com/office/drawing/2010/main" val="0"/>
                        </a:ext>
                      </a:extLst>
                    </a:blip>
                    <a:srcRect t="4010"/>
                    <a:stretch/>
                  </pic:blipFill>
                  <pic:spPr bwMode="auto">
                    <a:xfrm>
                      <a:off x="0" y="0"/>
                      <a:ext cx="5274310" cy="7635668"/>
                    </a:xfrm>
                    <a:prstGeom prst="rect">
                      <a:avLst/>
                    </a:prstGeom>
                    <a:noFill/>
                    <a:ln>
                      <a:noFill/>
                    </a:ln>
                    <a:extLst>
                      <a:ext uri="{53640926-AAD7-44D8-BBD7-CCE9431645EC}">
                        <a14:shadowObscured xmlns:a14="http://schemas.microsoft.com/office/drawing/2010/main"/>
                      </a:ext>
                    </a:extLst>
                  </pic:spPr>
                </pic:pic>
              </a:graphicData>
            </a:graphic>
          </wp:inline>
        </w:drawing>
      </w:r>
    </w:p>
    <w:p w14:paraId="32F5BBE6" w14:textId="05E1F16F" w:rsidR="00801E83" w:rsidRDefault="00801E83" w:rsidP="00801E83">
      <w:pPr>
        <w:spacing w:after="120" w:line="288" w:lineRule="auto"/>
        <w:rPr>
          <w:rFonts w:ascii="Times New Roman" w:hAnsi="Times New Roman" w:cs="Times New Roman"/>
        </w:rPr>
      </w:pPr>
      <w:r>
        <w:rPr>
          <w:rFonts w:ascii="Times New Roman" w:hAnsi="Times New Roman" w:cs="Times New Roman" w:hint="eastAsia"/>
          <w:b/>
          <w:bCs/>
        </w:rPr>
        <w:t>Fig</w:t>
      </w:r>
      <w:r w:rsidR="00656AA6">
        <w:rPr>
          <w:rFonts w:ascii="Times New Roman" w:hAnsi="Times New Roman" w:cs="Times New Roman"/>
          <w:b/>
          <w:bCs/>
        </w:rPr>
        <w:t>.</w:t>
      </w:r>
      <w:r>
        <w:rPr>
          <w:rFonts w:ascii="Times New Roman" w:hAnsi="Times New Roman" w:cs="Times New Roman"/>
          <w:b/>
          <w:bCs/>
        </w:rPr>
        <w:t xml:space="preserve"> S</w:t>
      </w:r>
      <w:r w:rsidR="002D448E">
        <w:rPr>
          <w:rFonts w:ascii="Times New Roman" w:hAnsi="Times New Roman" w:cs="Times New Roman"/>
          <w:b/>
          <w:bCs/>
        </w:rPr>
        <w:t>2</w:t>
      </w:r>
      <w:r w:rsidR="004843C5">
        <w:rPr>
          <w:rFonts w:ascii="Times New Roman" w:hAnsi="Times New Roman" w:cs="Times New Roman"/>
          <w:b/>
          <w:bCs/>
        </w:rPr>
        <w:t>3</w:t>
      </w:r>
      <w:r>
        <w:rPr>
          <w:rFonts w:ascii="Times New Roman" w:hAnsi="Times New Roman" w:cs="Times New Roman"/>
          <w:b/>
          <w:bCs/>
        </w:rPr>
        <w:t xml:space="preserve"> </w:t>
      </w:r>
      <w:r w:rsidRPr="00A346FA">
        <w:rPr>
          <w:rFonts w:ascii="Times New Roman" w:hAnsi="Times New Roman" w:cs="Times New Roman"/>
        </w:rPr>
        <w:t>BETSI an</w:t>
      </w:r>
      <w:r>
        <w:rPr>
          <w:rFonts w:ascii="Times New Roman" w:hAnsi="Times New Roman" w:cs="Times New Roman"/>
        </w:rPr>
        <w:t>alysis for NNM-</w:t>
      </w:r>
      <w:r>
        <w:rPr>
          <w:rFonts w:ascii="Times New Roman" w:hAnsi="Times New Roman" w:cs="Times New Roman" w:hint="eastAsia"/>
        </w:rPr>
        <w:t>751</w:t>
      </w:r>
      <w:r>
        <w:rPr>
          <w:rFonts w:ascii="Times New Roman" w:hAnsi="Times New Roman" w:cs="Times New Roman"/>
        </w:rPr>
        <w:t>-Fe. (Adsorbate: N</w:t>
      </w:r>
      <w:r w:rsidRPr="00A346FA">
        <w:rPr>
          <w:rFonts w:ascii="Times New Roman" w:hAnsi="Times New Roman" w:cs="Times New Roman"/>
          <w:vertAlign w:val="subscript"/>
        </w:rPr>
        <w:t>2</w:t>
      </w:r>
      <w:r>
        <w:rPr>
          <w:rFonts w:ascii="Times New Roman" w:hAnsi="Times New Roman" w:cs="Times New Roman"/>
        </w:rPr>
        <w:t>)</w:t>
      </w:r>
    </w:p>
    <w:p w14:paraId="18362413" w14:textId="77777777" w:rsidR="00801E83" w:rsidRDefault="00801E83" w:rsidP="00801E83">
      <w:pPr>
        <w:spacing w:after="120" w:line="288" w:lineRule="auto"/>
        <w:rPr>
          <w:rFonts w:ascii="Times New Roman" w:hAnsi="Times New Roman" w:cs="Times New Roman"/>
        </w:rPr>
      </w:pPr>
    </w:p>
    <w:p w14:paraId="7012A53F" w14:textId="77777777" w:rsidR="00801E83" w:rsidRDefault="00801E83" w:rsidP="00801E83">
      <w:pPr>
        <w:spacing w:after="120" w:line="288" w:lineRule="auto"/>
        <w:rPr>
          <w:rFonts w:ascii="Times New Roman" w:hAnsi="Times New Roman" w:cs="Times New Roman"/>
        </w:rPr>
      </w:pPr>
    </w:p>
    <w:p w14:paraId="165A5282" w14:textId="77777777" w:rsidR="00801E83" w:rsidRDefault="00801E83" w:rsidP="0042531B">
      <w:pPr>
        <w:spacing w:after="120" w:line="288" w:lineRule="auto"/>
        <w:jc w:val="center"/>
        <w:rPr>
          <w:rFonts w:ascii="Times New Roman" w:hAnsi="Times New Roman" w:cs="Times New Roman"/>
        </w:rPr>
      </w:pPr>
      <w:r>
        <w:rPr>
          <w:noProof/>
        </w:rPr>
        <w:lastRenderedPageBreak/>
        <w:drawing>
          <wp:inline distT="0" distB="0" distL="0" distR="0" wp14:anchorId="61A55A5E" wp14:editId="1F88B446">
            <wp:extent cx="5274310" cy="7621270"/>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1">
                      <a:extLst>
                        <a:ext uri="{28A0092B-C50C-407E-A947-70E740481C1C}">
                          <a14:useLocalDpi xmlns:a14="http://schemas.microsoft.com/office/drawing/2010/main" val="0"/>
                        </a:ext>
                      </a:extLst>
                    </a:blip>
                    <a:srcRect t="4229"/>
                    <a:stretch/>
                  </pic:blipFill>
                  <pic:spPr bwMode="auto">
                    <a:xfrm>
                      <a:off x="0" y="0"/>
                      <a:ext cx="5274310" cy="7621270"/>
                    </a:xfrm>
                    <a:prstGeom prst="rect">
                      <a:avLst/>
                    </a:prstGeom>
                    <a:noFill/>
                    <a:ln>
                      <a:noFill/>
                    </a:ln>
                    <a:extLst>
                      <a:ext uri="{53640926-AAD7-44D8-BBD7-CCE9431645EC}">
                        <a14:shadowObscured xmlns:a14="http://schemas.microsoft.com/office/drawing/2010/main"/>
                      </a:ext>
                    </a:extLst>
                  </pic:spPr>
                </pic:pic>
              </a:graphicData>
            </a:graphic>
          </wp:inline>
        </w:drawing>
      </w:r>
    </w:p>
    <w:p w14:paraId="2D46F0C0" w14:textId="0C9C3A73" w:rsidR="00BC6D2B" w:rsidRDefault="00801E83" w:rsidP="00BC6D2B">
      <w:pPr>
        <w:spacing w:after="120" w:line="288" w:lineRule="auto"/>
        <w:rPr>
          <w:rFonts w:ascii="Times New Roman" w:hAnsi="Times New Roman" w:cs="Times New Roman"/>
        </w:rPr>
      </w:pPr>
      <w:r w:rsidRPr="007F687F">
        <w:rPr>
          <w:rFonts w:ascii="Times New Roman" w:hAnsi="Times New Roman" w:cs="Times New Roman" w:hint="eastAsia"/>
          <w:b/>
          <w:bCs/>
        </w:rPr>
        <w:t>Fig</w:t>
      </w:r>
      <w:r w:rsidR="00656AA6">
        <w:rPr>
          <w:rFonts w:ascii="Times New Roman" w:hAnsi="Times New Roman" w:cs="Times New Roman"/>
          <w:b/>
          <w:bCs/>
        </w:rPr>
        <w:t>.</w:t>
      </w:r>
      <w:r w:rsidRPr="007F687F">
        <w:rPr>
          <w:rFonts w:ascii="Times New Roman" w:hAnsi="Times New Roman" w:cs="Times New Roman"/>
          <w:b/>
          <w:bCs/>
        </w:rPr>
        <w:t xml:space="preserve"> S</w:t>
      </w:r>
      <w:r>
        <w:rPr>
          <w:rFonts w:ascii="Times New Roman" w:hAnsi="Times New Roman" w:cs="Times New Roman"/>
          <w:b/>
          <w:bCs/>
        </w:rPr>
        <w:t>2</w:t>
      </w:r>
      <w:r w:rsidR="004843C5">
        <w:rPr>
          <w:rFonts w:ascii="Times New Roman" w:hAnsi="Times New Roman" w:cs="Times New Roman"/>
          <w:b/>
          <w:bCs/>
        </w:rPr>
        <w:t>4</w:t>
      </w:r>
      <w:r w:rsidRPr="007F687F">
        <w:rPr>
          <w:rFonts w:ascii="Times New Roman" w:hAnsi="Times New Roman" w:cs="Times New Roman"/>
          <w:b/>
          <w:bCs/>
        </w:rPr>
        <w:t xml:space="preserve"> </w:t>
      </w:r>
      <w:r w:rsidRPr="007F687F">
        <w:rPr>
          <w:rFonts w:ascii="Times New Roman" w:hAnsi="Times New Roman" w:cs="Times New Roman"/>
        </w:rPr>
        <w:t>BETSI analysis for NNM-</w:t>
      </w:r>
      <w:r>
        <w:rPr>
          <w:rFonts w:ascii="Times New Roman" w:hAnsi="Times New Roman" w:cs="Times New Roman" w:hint="eastAsia"/>
        </w:rPr>
        <w:t>751</w:t>
      </w:r>
      <w:r w:rsidRPr="007F687F">
        <w:rPr>
          <w:rFonts w:ascii="Times New Roman" w:hAnsi="Times New Roman" w:cs="Times New Roman"/>
        </w:rPr>
        <w:t>-Cr.</w:t>
      </w:r>
      <w:r w:rsidR="00BC6D2B" w:rsidRPr="00BC6D2B">
        <w:rPr>
          <w:rFonts w:ascii="Times New Roman" w:hAnsi="Times New Roman" w:cs="Times New Roman"/>
        </w:rPr>
        <w:t xml:space="preserve"> </w:t>
      </w:r>
      <w:r w:rsidR="00BC6D2B">
        <w:rPr>
          <w:rFonts w:ascii="Times New Roman" w:hAnsi="Times New Roman" w:cs="Times New Roman"/>
        </w:rPr>
        <w:t>(Adsorbate: N</w:t>
      </w:r>
      <w:r w:rsidR="00BC6D2B" w:rsidRPr="00A346FA">
        <w:rPr>
          <w:rFonts w:ascii="Times New Roman" w:hAnsi="Times New Roman" w:cs="Times New Roman"/>
          <w:vertAlign w:val="subscript"/>
        </w:rPr>
        <w:t>2</w:t>
      </w:r>
      <w:r w:rsidR="00BC6D2B">
        <w:rPr>
          <w:rFonts w:ascii="Times New Roman" w:hAnsi="Times New Roman" w:cs="Times New Roman"/>
        </w:rPr>
        <w:t>)</w:t>
      </w:r>
    </w:p>
    <w:p w14:paraId="221BF901" w14:textId="7459FC8F" w:rsidR="00801E83" w:rsidRDefault="00801E83" w:rsidP="00801E83">
      <w:pPr>
        <w:spacing w:after="120" w:line="288" w:lineRule="auto"/>
        <w:rPr>
          <w:rFonts w:ascii="Times New Roman" w:hAnsi="Times New Roman" w:cs="Times New Roman"/>
        </w:rPr>
        <w:sectPr w:rsidR="00801E83" w:rsidSect="004D791B">
          <w:pgSz w:w="11906" w:h="16838"/>
          <w:pgMar w:top="1440" w:right="1800" w:bottom="1440" w:left="1800" w:header="851" w:footer="992" w:gutter="0"/>
          <w:cols w:space="425"/>
          <w:docGrid w:type="lines" w:linePitch="312"/>
        </w:sectPr>
      </w:pPr>
    </w:p>
    <w:p w14:paraId="262C628C" w14:textId="77777777" w:rsidR="00801E83" w:rsidRDefault="00801E83" w:rsidP="0042531B">
      <w:pPr>
        <w:spacing w:after="120" w:line="288" w:lineRule="auto"/>
        <w:jc w:val="center"/>
        <w:rPr>
          <w:rFonts w:ascii="Times New Roman" w:hAnsi="Times New Roman" w:cs="Times New Roman"/>
        </w:rPr>
      </w:pPr>
      <w:r>
        <w:rPr>
          <w:noProof/>
        </w:rPr>
        <w:lastRenderedPageBreak/>
        <w:drawing>
          <wp:inline distT="0" distB="0" distL="0" distR="0" wp14:anchorId="5A789906" wp14:editId="5F9372D7">
            <wp:extent cx="5274310" cy="7603770"/>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2">
                      <a:extLst>
                        <a:ext uri="{28A0092B-C50C-407E-A947-70E740481C1C}">
                          <a14:useLocalDpi xmlns:a14="http://schemas.microsoft.com/office/drawing/2010/main" val="0"/>
                        </a:ext>
                      </a:extLst>
                    </a:blip>
                    <a:srcRect t="4411"/>
                    <a:stretch/>
                  </pic:blipFill>
                  <pic:spPr bwMode="auto">
                    <a:xfrm>
                      <a:off x="0" y="0"/>
                      <a:ext cx="5274310" cy="7603770"/>
                    </a:xfrm>
                    <a:prstGeom prst="rect">
                      <a:avLst/>
                    </a:prstGeom>
                    <a:noFill/>
                    <a:ln>
                      <a:noFill/>
                    </a:ln>
                    <a:extLst>
                      <a:ext uri="{53640926-AAD7-44D8-BBD7-CCE9431645EC}">
                        <a14:shadowObscured xmlns:a14="http://schemas.microsoft.com/office/drawing/2010/main"/>
                      </a:ext>
                    </a:extLst>
                  </pic:spPr>
                </pic:pic>
              </a:graphicData>
            </a:graphic>
          </wp:inline>
        </w:drawing>
      </w:r>
    </w:p>
    <w:p w14:paraId="0FCD5DC5" w14:textId="698750CF" w:rsidR="00801E83" w:rsidRDefault="00801E83" w:rsidP="00801E83">
      <w:pPr>
        <w:spacing w:after="120" w:line="288" w:lineRule="auto"/>
        <w:rPr>
          <w:rFonts w:ascii="Times New Roman" w:hAnsi="Times New Roman" w:cs="Times New Roman"/>
        </w:rPr>
      </w:pPr>
      <w:r>
        <w:rPr>
          <w:rFonts w:ascii="Times New Roman" w:hAnsi="Times New Roman" w:cs="Times New Roman" w:hint="eastAsia"/>
          <w:b/>
          <w:bCs/>
        </w:rPr>
        <w:t>Fig</w:t>
      </w:r>
      <w:r w:rsidR="00656AA6">
        <w:rPr>
          <w:rFonts w:ascii="Times New Roman" w:hAnsi="Times New Roman" w:cs="Times New Roman"/>
          <w:b/>
          <w:bCs/>
        </w:rPr>
        <w:t>.</w:t>
      </w:r>
      <w:r>
        <w:rPr>
          <w:rFonts w:ascii="Times New Roman" w:hAnsi="Times New Roman" w:cs="Times New Roman"/>
          <w:b/>
          <w:bCs/>
        </w:rPr>
        <w:t xml:space="preserve"> S2</w:t>
      </w:r>
      <w:r w:rsidR="004843C5">
        <w:rPr>
          <w:rFonts w:ascii="Times New Roman" w:hAnsi="Times New Roman" w:cs="Times New Roman"/>
          <w:b/>
          <w:bCs/>
        </w:rPr>
        <w:t>5</w:t>
      </w:r>
      <w:r>
        <w:rPr>
          <w:rFonts w:ascii="Times New Roman" w:hAnsi="Times New Roman" w:cs="Times New Roman"/>
          <w:b/>
          <w:bCs/>
        </w:rPr>
        <w:t xml:space="preserve"> </w:t>
      </w:r>
      <w:r w:rsidRPr="00A346FA">
        <w:rPr>
          <w:rFonts w:ascii="Times New Roman" w:hAnsi="Times New Roman" w:cs="Times New Roman"/>
        </w:rPr>
        <w:t>BETSI an</w:t>
      </w:r>
      <w:r>
        <w:rPr>
          <w:rFonts w:ascii="Times New Roman" w:hAnsi="Times New Roman" w:cs="Times New Roman"/>
        </w:rPr>
        <w:t>alysis for NNM-</w:t>
      </w:r>
      <w:r>
        <w:rPr>
          <w:rFonts w:ascii="Times New Roman" w:hAnsi="Times New Roman" w:cs="Times New Roman" w:hint="eastAsia"/>
        </w:rPr>
        <w:t>752</w:t>
      </w:r>
      <w:r>
        <w:rPr>
          <w:rFonts w:ascii="Times New Roman" w:hAnsi="Times New Roman" w:cs="Times New Roman"/>
        </w:rPr>
        <w:t>-Fe. (Adsorbate: N</w:t>
      </w:r>
      <w:r w:rsidRPr="00A346FA">
        <w:rPr>
          <w:rFonts w:ascii="Times New Roman" w:hAnsi="Times New Roman" w:cs="Times New Roman"/>
          <w:vertAlign w:val="subscript"/>
        </w:rPr>
        <w:t>2</w:t>
      </w:r>
      <w:r>
        <w:rPr>
          <w:rFonts w:ascii="Times New Roman" w:hAnsi="Times New Roman" w:cs="Times New Roman"/>
        </w:rPr>
        <w:t>)</w:t>
      </w:r>
    </w:p>
    <w:p w14:paraId="5492F7ED" w14:textId="77777777" w:rsidR="00801E83" w:rsidRDefault="00801E83" w:rsidP="00801E83">
      <w:pPr>
        <w:spacing w:after="120" w:line="288" w:lineRule="auto"/>
        <w:rPr>
          <w:rFonts w:ascii="Times New Roman" w:hAnsi="Times New Roman" w:cs="Times New Roman"/>
        </w:rPr>
      </w:pPr>
    </w:p>
    <w:p w14:paraId="253E2321" w14:textId="77777777" w:rsidR="00801E83" w:rsidRDefault="00801E83" w:rsidP="0042531B">
      <w:pPr>
        <w:spacing w:after="120" w:line="288" w:lineRule="auto"/>
        <w:jc w:val="center"/>
        <w:rPr>
          <w:rFonts w:ascii="Times New Roman" w:hAnsi="Times New Roman" w:cs="Times New Roman"/>
        </w:rPr>
      </w:pPr>
      <w:r>
        <w:rPr>
          <w:noProof/>
        </w:rPr>
        <w:lastRenderedPageBreak/>
        <w:drawing>
          <wp:inline distT="0" distB="0" distL="0" distR="0" wp14:anchorId="36A97F04" wp14:editId="1F7A9F49">
            <wp:extent cx="5274310" cy="7582505"/>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3">
                      <a:extLst>
                        <a:ext uri="{28A0092B-C50C-407E-A947-70E740481C1C}">
                          <a14:useLocalDpi xmlns:a14="http://schemas.microsoft.com/office/drawing/2010/main" val="0"/>
                        </a:ext>
                      </a:extLst>
                    </a:blip>
                    <a:srcRect t="4678"/>
                    <a:stretch/>
                  </pic:blipFill>
                  <pic:spPr bwMode="auto">
                    <a:xfrm>
                      <a:off x="0" y="0"/>
                      <a:ext cx="5274310" cy="7582505"/>
                    </a:xfrm>
                    <a:prstGeom prst="rect">
                      <a:avLst/>
                    </a:prstGeom>
                    <a:noFill/>
                    <a:ln>
                      <a:noFill/>
                    </a:ln>
                    <a:extLst>
                      <a:ext uri="{53640926-AAD7-44D8-BBD7-CCE9431645EC}">
                        <a14:shadowObscured xmlns:a14="http://schemas.microsoft.com/office/drawing/2010/main"/>
                      </a:ext>
                    </a:extLst>
                  </pic:spPr>
                </pic:pic>
              </a:graphicData>
            </a:graphic>
          </wp:inline>
        </w:drawing>
      </w:r>
    </w:p>
    <w:p w14:paraId="5BD66F45" w14:textId="72B312C5" w:rsidR="00801E83" w:rsidRDefault="00801E83" w:rsidP="00801E83">
      <w:pPr>
        <w:spacing w:after="120" w:line="288" w:lineRule="auto"/>
        <w:rPr>
          <w:rFonts w:ascii="Times New Roman" w:hAnsi="Times New Roman" w:cs="Times New Roman"/>
        </w:rPr>
      </w:pPr>
      <w:r>
        <w:rPr>
          <w:rFonts w:ascii="Times New Roman" w:hAnsi="Times New Roman" w:cs="Times New Roman" w:hint="eastAsia"/>
          <w:b/>
          <w:bCs/>
        </w:rPr>
        <w:t>Fig</w:t>
      </w:r>
      <w:r w:rsidR="00656AA6">
        <w:rPr>
          <w:rFonts w:ascii="Times New Roman" w:hAnsi="Times New Roman" w:cs="Times New Roman"/>
          <w:b/>
          <w:bCs/>
        </w:rPr>
        <w:t>.</w:t>
      </w:r>
      <w:r>
        <w:rPr>
          <w:rFonts w:ascii="Times New Roman" w:hAnsi="Times New Roman" w:cs="Times New Roman"/>
          <w:b/>
          <w:bCs/>
        </w:rPr>
        <w:t xml:space="preserve"> S2</w:t>
      </w:r>
      <w:r w:rsidR="004843C5">
        <w:rPr>
          <w:rFonts w:ascii="Times New Roman" w:hAnsi="Times New Roman" w:cs="Times New Roman"/>
          <w:b/>
          <w:bCs/>
        </w:rPr>
        <w:t>6</w:t>
      </w:r>
      <w:r>
        <w:rPr>
          <w:rFonts w:ascii="Times New Roman" w:hAnsi="Times New Roman" w:cs="Times New Roman"/>
          <w:b/>
          <w:bCs/>
        </w:rPr>
        <w:t xml:space="preserve"> </w:t>
      </w:r>
      <w:r w:rsidRPr="00A346FA">
        <w:rPr>
          <w:rFonts w:ascii="Times New Roman" w:hAnsi="Times New Roman" w:cs="Times New Roman"/>
        </w:rPr>
        <w:t>BETSI an</w:t>
      </w:r>
      <w:r>
        <w:rPr>
          <w:rFonts w:ascii="Times New Roman" w:hAnsi="Times New Roman" w:cs="Times New Roman"/>
        </w:rPr>
        <w:t>alysis for NNM-</w:t>
      </w:r>
      <w:r>
        <w:rPr>
          <w:rFonts w:ascii="Times New Roman" w:hAnsi="Times New Roman" w:cs="Times New Roman" w:hint="eastAsia"/>
        </w:rPr>
        <w:t>752</w:t>
      </w:r>
      <w:r>
        <w:rPr>
          <w:rFonts w:ascii="Times New Roman" w:hAnsi="Times New Roman" w:cs="Times New Roman"/>
        </w:rPr>
        <w:t>-Cr. (Adsorbate: N</w:t>
      </w:r>
      <w:r w:rsidRPr="00A346FA">
        <w:rPr>
          <w:rFonts w:ascii="Times New Roman" w:hAnsi="Times New Roman" w:cs="Times New Roman"/>
          <w:vertAlign w:val="subscript"/>
        </w:rPr>
        <w:t>2</w:t>
      </w:r>
      <w:r>
        <w:rPr>
          <w:rFonts w:ascii="Times New Roman" w:hAnsi="Times New Roman" w:cs="Times New Roman"/>
        </w:rPr>
        <w:t>)</w:t>
      </w:r>
    </w:p>
    <w:p w14:paraId="4C779271" w14:textId="77777777" w:rsidR="00801E83" w:rsidRDefault="00801E83" w:rsidP="00801E83">
      <w:pPr>
        <w:spacing w:after="120" w:line="288" w:lineRule="auto"/>
        <w:rPr>
          <w:rFonts w:ascii="Times New Roman" w:hAnsi="Times New Roman" w:cs="Times New Roman"/>
        </w:rPr>
      </w:pPr>
    </w:p>
    <w:p w14:paraId="2239D3DE" w14:textId="77777777" w:rsidR="00801E83" w:rsidRDefault="00801E83" w:rsidP="0042531B">
      <w:pPr>
        <w:spacing w:after="120" w:line="288" w:lineRule="auto"/>
        <w:jc w:val="center"/>
        <w:rPr>
          <w:rFonts w:ascii="Times New Roman" w:hAnsi="Times New Roman" w:cs="Times New Roman"/>
        </w:rPr>
      </w:pPr>
      <w:r>
        <w:rPr>
          <w:noProof/>
        </w:rPr>
        <w:lastRenderedPageBreak/>
        <w:drawing>
          <wp:inline distT="0" distB="0" distL="0" distR="0" wp14:anchorId="3E3D7D66" wp14:editId="58008FA4">
            <wp:extent cx="5274310" cy="7593138"/>
            <wp:effectExtent l="0" t="0" r="2540" b="825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4">
                      <a:extLst>
                        <a:ext uri="{28A0092B-C50C-407E-A947-70E740481C1C}">
                          <a14:useLocalDpi xmlns:a14="http://schemas.microsoft.com/office/drawing/2010/main" val="0"/>
                        </a:ext>
                      </a:extLst>
                    </a:blip>
                    <a:srcRect t="4544"/>
                    <a:stretch/>
                  </pic:blipFill>
                  <pic:spPr bwMode="auto">
                    <a:xfrm>
                      <a:off x="0" y="0"/>
                      <a:ext cx="5274310" cy="7593138"/>
                    </a:xfrm>
                    <a:prstGeom prst="rect">
                      <a:avLst/>
                    </a:prstGeom>
                    <a:noFill/>
                    <a:ln>
                      <a:noFill/>
                    </a:ln>
                    <a:extLst>
                      <a:ext uri="{53640926-AAD7-44D8-BBD7-CCE9431645EC}">
                        <a14:shadowObscured xmlns:a14="http://schemas.microsoft.com/office/drawing/2010/main"/>
                      </a:ext>
                    </a:extLst>
                  </pic:spPr>
                </pic:pic>
              </a:graphicData>
            </a:graphic>
          </wp:inline>
        </w:drawing>
      </w:r>
    </w:p>
    <w:p w14:paraId="1F81A4D2" w14:textId="795AB474" w:rsidR="00801E83" w:rsidRDefault="00801E83" w:rsidP="00801E83">
      <w:pPr>
        <w:spacing w:after="120" w:line="288" w:lineRule="auto"/>
        <w:rPr>
          <w:rFonts w:ascii="Times New Roman" w:hAnsi="Times New Roman" w:cs="Times New Roman"/>
        </w:rPr>
      </w:pPr>
      <w:r>
        <w:rPr>
          <w:rFonts w:ascii="Times New Roman" w:hAnsi="Times New Roman" w:cs="Times New Roman" w:hint="eastAsia"/>
          <w:b/>
          <w:bCs/>
        </w:rPr>
        <w:t>Fig</w:t>
      </w:r>
      <w:r w:rsidR="00656AA6">
        <w:rPr>
          <w:rFonts w:ascii="Times New Roman" w:hAnsi="Times New Roman" w:cs="Times New Roman"/>
          <w:b/>
          <w:bCs/>
        </w:rPr>
        <w:t>.</w:t>
      </w:r>
      <w:r>
        <w:rPr>
          <w:rFonts w:ascii="Times New Roman" w:hAnsi="Times New Roman" w:cs="Times New Roman"/>
          <w:b/>
          <w:bCs/>
        </w:rPr>
        <w:t xml:space="preserve"> S2</w:t>
      </w:r>
      <w:r w:rsidR="004843C5">
        <w:rPr>
          <w:rFonts w:ascii="Times New Roman" w:hAnsi="Times New Roman" w:cs="Times New Roman"/>
          <w:b/>
          <w:bCs/>
        </w:rPr>
        <w:t>7</w:t>
      </w:r>
      <w:r>
        <w:rPr>
          <w:rFonts w:ascii="Times New Roman" w:hAnsi="Times New Roman" w:cs="Times New Roman"/>
          <w:b/>
          <w:bCs/>
        </w:rPr>
        <w:t xml:space="preserve"> </w:t>
      </w:r>
      <w:r w:rsidRPr="00A346FA">
        <w:rPr>
          <w:rFonts w:ascii="Times New Roman" w:hAnsi="Times New Roman" w:cs="Times New Roman"/>
        </w:rPr>
        <w:t>BETSI an</w:t>
      </w:r>
      <w:r>
        <w:rPr>
          <w:rFonts w:ascii="Times New Roman" w:hAnsi="Times New Roman" w:cs="Times New Roman"/>
        </w:rPr>
        <w:t>alysis for NNM-</w:t>
      </w:r>
      <w:r>
        <w:rPr>
          <w:rFonts w:ascii="Times New Roman" w:hAnsi="Times New Roman" w:cs="Times New Roman" w:hint="eastAsia"/>
        </w:rPr>
        <w:t>753</w:t>
      </w:r>
      <w:r>
        <w:rPr>
          <w:rFonts w:ascii="Times New Roman" w:hAnsi="Times New Roman" w:cs="Times New Roman"/>
        </w:rPr>
        <w:t>-Fe. (Adsorbate: N</w:t>
      </w:r>
      <w:r w:rsidRPr="00A346FA">
        <w:rPr>
          <w:rFonts w:ascii="Times New Roman" w:hAnsi="Times New Roman" w:cs="Times New Roman"/>
          <w:vertAlign w:val="subscript"/>
        </w:rPr>
        <w:t>2</w:t>
      </w:r>
      <w:r>
        <w:rPr>
          <w:rFonts w:ascii="Times New Roman" w:hAnsi="Times New Roman" w:cs="Times New Roman"/>
        </w:rPr>
        <w:t>)</w:t>
      </w:r>
    </w:p>
    <w:p w14:paraId="4B9CD678" w14:textId="77777777" w:rsidR="00801E83" w:rsidRDefault="00801E83" w:rsidP="00801E83">
      <w:pPr>
        <w:spacing w:after="120" w:line="288" w:lineRule="auto"/>
        <w:rPr>
          <w:rFonts w:ascii="Times New Roman" w:hAnsi="Times New Roman" w:cs="Times New Roman"/>
        </w:rPr>
      </w:pPr>
    </w:p>
    <w:p w14:paraId="5ADC8CB0" w14:textId="77777777" w:rsidR="00801E83" w:rsidRDefault="00801E83" w:rsidP="0042531B">
      <w:pPr>
        <w:spacing w:after="120" w:line="288" w:lineRule="auto"/>
        <w:jc w:val="center"/>
        <w:rPr>
          <w:rFonts w:ascii="Times New Roman" w:hAnsi="Times New Roman" w:cs="Times New Roman"/>
        </w:rPr>
      </w:pPr>
      <w:r>
        <w:rPr>
          <w:noProof/>
        </w:rPr>
        <w:lastRenderedPageBreak/>
        <w:drawing>
          <wp:inline distT="0" distB="0" distL="0" distR="0" wp14:anchorId="28935B66" wp14:editId="38262335">
            <wp:extent cx="5274310" cy="764032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5">
                      <a:extLst>
                        <a:ext uri="{28A0092B-C50C-407E-A947-70E740481C1C}">
                          <a14:useLocalDpi xmlns:a14="http://schemas.microsoft.com/office/drawing/2010/main" val="0"/>
                        </a:ext>
                      </a:extLst>
                    </a:blip>
                    <a:srcRect t="3990"/>
                    <a:stretch/>
                  </pic:blipFill>
                  <pic:spPr bwMode="auto">
                    <a:xfrm>
                      <a:off x="0" y="0"/>
                      <a:ext cx="5274310" cy="7640320"/>
                    </a:xfrm>
                    <a:prstGeom prst="rect">
                      <a:avLst/>
                    </a:prstGeom>
                    <a:noFill/>
                    <a:ln>
                      <a:noFill/>
                    </a:ln>
                    <a:extLst>
                      <a:ext uri="{53640926-AAD7-44D8-BBD7-CCE9431645EC}">
                        <a14:shadowObscured xmlns:a14="http://schemas.microsoft.com/office/drawing/2010/main"/>
                      </a:ext>
                    </a:extLst>
                  </pic:spPr>
                </pic:pic>
              </a:graphicData>
            </a:graphic>
          </wp:inline>
        </w:drawing>
      </w:r>
    </w:p>
    <w:p w14:paraId="5A0E26A2" w14:textId="7FC5B293" w:rsidR="00801E83" w:rsidRDefault="00801E83" w:rsidP="00801E83">
      <w:pPr>
        <w:spacing w:after="120" w:line="288" w:lineRule="auto"/>
        <w:rPr>
          <w:rFonts w:ascii="Times New Roman" w:hAnsi="Times New Roman" w:cs="Times New Roman"/>
        </w:rPr>
      </w:pPr>
      <w:r>
        <w:rPr>
          <w:rFonts w:ascii="Times New Roman" w:hAnsi="Times New Roman" w:cs="Times New Roman" w:hint="eastAsia"/>
          <w:b/>
          <w:bCs/>
        </w:rPr>
        <w:t>Fig</w:t>
      </w:r>
      <w:r w:rsidR="00656AA6">
        <w:rPr>
          <w:rFonts w:ascii="Times New Roman" w:hAnsi="Times New Roman" w:cs="Times New Roman"/>
          <w:b/>
          <w:bCs/>
        </w:rPr>
        <w:t>.</w:t>
      </w:r>
      <w:r>
        <w:rPr>
          <w:rFonts w:ascii="Times New Roman" w:hAnsi="Times New Roman" w:cs="Times New Roman"/>
          <w:b/>
          <w:bCs/>
        </w:rPr>
        <w:t xml:space="preserve"> S2</w:t>
      </w:r>
      <w:r w:rsidR="004843C5">
        <w:rPr>
          <w:rFonts w:ascii="Times New Roman" w:hAnsi="Times New Roman" w:cs="Times New Roman"/>
          <w:b/>
          <w:bCs/>
        </w:rPr>
        <w:t>8</w:t>
      </w:r>
      <w:r>
        <w:rPr>
          <w:rFonts w:ascii="Times New Roman" w:hAnsi="Times New Roman" w:cs="Times New Roman"/>
          <w:b/>
          <w:bCs/>
        </w:rPr>
        <w:t xml:space="preserve"> </w:t>
      </w:r>
      <w:r w:rsidRPr="00A346FA">
        <w:rPr>
          <w:rFonts w:ascii="Times New Roman" w:hAnsi="Times New Roman" w:cs="Times New Roman"/>
        </w:rPr>
        <w:t>BETSI an</w:t>
      </w:r>
      <w:r>
        <w:rPr>
          <w:rFonts w:ascii="Times New Roman" w:hAnsi="Times New Roman" w:cs="Times New Roman"/>
        </w:rPr>
        <w:t>alysis for NNM-</w:t>
      </w:r>
      <w:r>
        <w:rPr>
          <w:rFonts w:ascii="Times New Roman" w:hAnsi="Times New Roman" w:cs="Times New Roman" w:hint="eastAsia"/>
        </w:rPr>
        <w:t>753</w:t>
      </w:r>
      <w:r>
        <w:rPr>
          <w:rFonts w:ascii="Times New Roman" w:hAnsi="Times New Roman" w:cs="Times New Roman"/>
        </w:rPr>
        <w:t>-Cr. (Adsorbate: N</w:t>
      </w:r>
      <w:r w:rsidRPr="00A346FA">
        <w:rPr>
          <w:rFonts w:ascii="Times New Roman" w:hAnsi="Times New Roman" w:cs="Times New Roman"/>
          <w:vertAlign w:val="subscript"/>
        </w:rPr>
        <w:t>2</w:t>
      </w:r>
      <w:r>
        <w:rPr>
          <w:rFonts w:ascii="Times New Roman" w:hAnsi="Times New Roman" w:cs="Times New Roman"/>
        </w:rPr>
        <w:t>)</w:t>
      </w:r>
    </w:p>
    <w:p w14:paraId="354FFB5F" w14:textId="77777777" w:rsidR="00F4386A" w:rsidRDefault="00F4386A" w:rsidP="00A973CF">
      <w:pPr>
        <w:spacing w:after="120" w:line="288" w:lineRule="auto"/>
        <w:rPr>
          <w:rFonts w:ascii="Times New Roman" w:hAnsi="Times New Roman" w:cs="Times New Roman"/>
        </w:rPr>
      </w:pPr>
    </w:p>
    <w:p w14:paraId="6C21F740" w14:textId="77777777" w:rsidR="0091593B" w:rsidRDefault="0091593B" w:rsidP="00632C64">
      <w:pPr>
        <w:spacing w:after="120" w:line="288" w:lineRule="auto"/>
        <w:jc w:val="center"/>
        <w:rPr>
          <w:rFonts w:ascii="Times New Roman" w:hAnsi="Times New Roman" w:cs="Times New Roman"/>
          <w:noProof/>
        </w:rPr>
      </w:pPr>
    </w:p>
    <w:p w14:paraId="0C4DA5B9" w14:textId="2B3E0B19" w:rsidR="0091593B" w:rsidRPr="0091593B" w:rsidRDefault="0091593B" w:rsidP="00E16174">
      <w:pPr>
        <w:pStyle w:val="a9"/>
        <w:outlineLvl w:val="0"/>
        <w:rPr>
          <w:noProof/>
        </w:rPr>
      </w:pPr>
      <w:bookmarkStart w:id="7" w:name="_Toc168391999"/>
      <w:r w:rsidRPr="0091593B">
        <w:rPr>
          <w:noProof/>
        </w:rPr>
        <w:lastRenderedPageBreak/>
        <w:t xml:space="preserve">Section 6. </w:t>
      </w:r>
      <w:r w:rsidR="00BA7593">
        <w:rPr>
          <w:noProof/>
        </w:rPr>
        <w:t>Additional b</w:t>
      </w:r>
      <w:r w:rsidRPr="0091593B">
        <w:rPr>
          <w:noProof/>
        </w:rPr>
        <w:t xml:space="preserve">enzene adsorption </w:t>
      </w:r>
      <w:r w:rsidR="00BA7593">
        <w:rPr>
          <w:noProof/>
        </w:rPr>
        <w:t>and PXRD data</w:t>
      </w:r>
      <w:bookmarkEnd w:id="7"/>
    </w:p>
    <w:p w14:paraId="22E9720E" w14:textId="6E173B5F" w:rsidR="00801E83" w:rsidRDefault="00632C64" w:rsidP="00632C64">
      <w:pPr>
        <w:spacing w:after="120" w:line="288" w:lineRule="auto"/>
        <w:jc w:val="center"/>
        <w:rPr>
          <w:rFonts w:ascii="Times New Roman" w:hAnsi="Times New Roman" w:cs="Times New Roman"/>
        </w:rPr>
      </w:pPr>
      <w:r w:rsidRPr="00632C64">
        <w:rPr>
          <w:rFonts w:ascii="Times New Roman" w:hAnsi="Times New Roman" w:cs="Times New Roman"/>
          <w:noProof/>
        </w:rPr>
        <w:drawing>
          <wp:inline distT="0" distB="0" distL="0" distR="0" wp14:anchorId="48DFC460" wp14:editId="4453FB08">
            <wp:extent cx="3600000" cy="3033085"/>
            <wp:effectExtent l="0" t="0" r="635" b="0"/>
            <wp:docPr id="17" name="图片 2">
              <a:extLst xmlns:a="http://schemas.openxmlformats.org/drawingml/2006/main">
                <a:ext uri="{FF2B5EF4-FFF2-40B4-BE49-F238E27FC236}">
                  <a16:creationId xmlns:a16="http://schemas.microsoft.com/office/drawing/2014/main" id="{89D72004-0A98-4113-A2B6-7CEF4B83AF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89D72004-0A98-4113-A2B6-7CEF4B83AFE9}"/>
                        </a:ext>
                      </a:extLst>
                    </pic:cNvPr>
                    <pic:cNvPicPr>
                      <a:picLocks noChangeAspect="1"/>
                    </pic:cNvPicPr>
                  </pic:nvPicPr>
                  <pic:blipFill rotWithShape="1">
                    <a:blip r:embed="rId36" cstate="print">
                      <a:extLst>
                        <a:ext uri="{28A0092B-C50C-407E-A947-70E740481C1C}">
                          <a14:useLocalDpi xmlns:a14="http://schemas.microsoft.com/office/drawing/2010/main" val="0"/>
                        </a:ext>
                      </a:extLst>
                    </a:blip>
                    <a:srcRect l="9642" t="9641" r="12067" b="4157"/>
                    <a:stretch/>
                  </pic:blipFill>
                  <pic:spPr>
                    <a:xfrm>
                      <a:off x="0" y="0"/>
                      <a:ext cx="3600000" cy="3033085"/>
                    </a:xfrm>
                    <a:prstGeom prst="rect">
                      <a:avLst/>
                    </a:prstGeom>
                  </pic:spPr>
                </pic:pic>
              </a:graphicData>
            </a:graphic>
          </wp:inline>
        </w:drawing>
      </w:r>
    </w:p>
    <w:p w14:paraId="09017C0D" w14:textId="3FF768B5" w:rsidR="00752BE2" w:rsidRDefault="00632C64" w:rsidP="00BE6036">
      <w:pPr>
        <w:spacing w:after="120" w:line="288" w:lineRule="auto"/>
        <w:rPr>
          <w:rFonts w:ascii="Times New Roman" w:hAnsi="Times New Roman" w:cs="Times New Roman"/>
        </w:rPr>
      </w:pPr>
      <w:r w:rsidRPr="00632C64">
        <w:rPr>
          <w:rFonts w:ascii="Times New Roman" w:hAnsi="Times New Roman" w:cs="Times New Roman"/>
          <w:b/>
          <w:bCs/>
        </w:rPr>
        <w:t>Fig</w:t>
      </w:r>
      <w:r w:rsidR="00656AA6">
        <w:rPr>
          <w:rFonts w:ascii="Times New Roman" w:hAnsi="Times New Roman" w:cs="Times New Roman"/>
          <w:b/>
          <w:bCs/>
        </w:rPr>
        <w:t>.</w:t>
      </w:r>
      <w:r w:rsidRPr="00632C64">
        <w:rPr>
          <w:rFonts w:ascii="Times New Roman" w:hAnsi="Times New Roman" w:cs="Times New Roman"/>
          <w:b/>
          <w:bCs/>
        </w:rPr>
        <w:t xml:space="preserve"> S2</w:t>
      </w:r>
      <w:r w:rsidR="004843C5">
        <w:rPr>
          <w:rFonts w:ascii="Times New Roman" w:hAnsi="Times New Roman" w:cs="Times New Roman"/>
          <w:b/>
          <w:bCs/>
        </w:rPr>
        <w:t>9</w:t>
      </w:r>
      <w:r>
        <w:rPr>
          <w:rFonts w:ascii="Times New Roman" w:hAnsi="Times New Roman" w:cs="Times New Roman"/>
        </w:rPr>
        <w:t xml:space="preserve"> </w:t>
      </w:r>
      <w:r w:rsidRPr="00632C64">
        <w:rPr>
          <w:rFonts w:ascii="Times New Roman" w:hAnsi="Times New Roman" w:cs="Times New Roman"/>
        </w:rPr>
        <w:t xml:space="preserve">Benzene adsorption isotherms of </w:t>
      </w:r>
      <w:r>
        <w:rPr>
          <w:rFonts w:ascii="Times New Roman" w:hAnsi="Times New Roman" w:cs="Times New Roman"/>
        </w:rPr>
        <w:t>NU-1500-Fe and NU-1501-Fe</w:t>
      </w:r>
      <w:r w:rsidRPr="00632C64">
        <w:rPr>
          <w:rFonts w:ascii="Times New Roman" w:hAnsi="Times New Roman" w:cs="Times New Roman"/>
        </w:rPr>
        <w:t xml:space="preserve"> at 298 K.</w:t>
      </w:r>
    </w:p>
    <w:p w14:paraId="65464EAD" w14:textId="554540A7" w:rsidR="00F11BCB" w:rsidRDefault="00F11BCB" w:rsidP="00BE6036">
      <w:pPr>
        <w:spacing w:after="120" w:line="288" w:lineRule="auto"/>
        <w:rPr>
          <w:rFonts w:ascii="Times New Roman" w:hAnsi="Times New Roman" w:cs="Times New Roman"/>
        </w:rPr>
      </w:pPr>
    </w:p>
    <w:p w14:paraId="5CCE1F88" w14:textId="4330F9BF" w:rsidR="00F11BCB" w:rsidRDefault="00F11BCB" w:rsidP="00BE6036">
      <w:pPr>
        <w:spacing w:after="120" w:line="288" w:lineRule="auto"/>
        <w:rPr>
          <w:rFonts w:ascii="Times New Roman" w:hAnsi="Times New Roman" w:cs="Times New Roman"/>
        </w:rPr>
      </w:pPr>
    </w:p>
    <w:p w14:paraId="48E9FF89" w14:textId="77777777" w:rsidR="0007725B" w:rsidRDefault="0007725B" w:rsidP="00BE6036">
      <w:pPr>
        <w:spacing w:after="120" w:line="288" w:lineRule="auto"/>
        <w:rPr>
          <w:rFonts w:ascii="Times New Roman" w:hAnsi="Times New Roman" w:cs="Times New Roman"/>
        </w:rPr>
      </w:pPr>
    </w:p>
    <w:p w14:paraId="7F878942" w14:textId="77777777" w:rsidR="00F11BCB" w:rsidRPr="00E95AB3" w:rsidRDefault="00F11BCB" w:rsidP="00F11BCB">
      <w:pPr>
        <w:spacing w:after="120" w:line="288" w:lineRule="auto"/>
        <w:jc w:val="center"/>
        <w:rPr>
          <w:rFonts w:ascii="Times New Roman" w:hAnsi="Times New Roman" w:cs="Times New Roman"/>
          <w:b/>
          <w:bCs/>
          <w:szCs w:val="21"/>
        </w:rPr>
      </w:pPr>
      <w:r>
        <w:rPr>
          <w:noProof/>
        </w:rPr>
        <w:drawing>
          <wp:inline distT="0" distB="0" distL="0" distR="0" wp14:anchorId="3F67AB7F" wp14:editId="072AED6C">
            <wp:extent cx="3600000" cy="3066891"/>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00000" cy="3066891"/>
                    </a:xfrm>
                    <a:prstGeom prst="rect">
                      <a:avLst/>
                    </a:prstGeom>
                  </pic:spPr>
                </pic:pic>
              </a:graphicData>
            </a:graphic>
          </wp:inline>
        </w:drawing>
      </w:r>
    </w:p>
    <w:p w14:paraId="0DA99FE4" w14:textId="49A5155B" w:rsidR="00F11BCB" w:rsidRDefault="00F11BCB" w:rsidP="00F11BCB">
      <w:pPr>
        <w:spacing w:after="120" w:line="288" w:lineRule="auto"/>
        <w:rPr>
          <w:rFonts w:ascii="Times New Roman" w:hAnsi="Times New Roman" w:cs="Times New Roman"/>
          <w:szCs w:val="21"/>
        </w:rPr>
      </w:pPr>
      <w:r w:rsidRPr="00E95AB3">
        <w:rPr>
          <w:rFonts w:ascii="Times New Roman" w:hAnsi="Times New Roman" w:cs="Times New Roman"/>
          <w:b/>
          <w:bCs/>
          <w:szCs w:val="21"/>
        </w:rPr>
        <w:t>Fig</w:t>
      </w:r>
      <w:r w:rsidR="00656AA6">
        <w:rPr>
          <w:rFonts w:ascii="Times New Roman" w:hAnsi="Times New Roman" w:cs="Times New Roman"/>
          <w:b/>
          <w:bCs/>
          <w:szCs w:val="21"/>
        </w:rPr>
        <w:t>.</w:t>
      </w:r>
      <w:r w:rsidRPr="00E95AB3">
        <w:rPr>
          <w:rFonts w:ascii="Times New Roman" w:hAnsi="Times New Roman" w:cs="Times New Roman"/>
          <w:b/>
          <w:bCs/>
          <w:szCs w:val="21"/>
        </w:rPr>
        <w:t xml:space="preserve"> S</w:t>
      </w:r>
      <w:r w:rsidR="004843C5">
        <w:rPr>
          <w:rFonts w:ascii="Times New Roman" w:hAnsi="Times New Roman" w:cs="Times New Roman"/>
          <w:b/>
          <w:bCs/>
          <w:szCs w:val="21"/>
        </w:rPr>
        <w:t>30</w:t>
      </w:r>
      <w:r>
        <w:rPr>
          <w:rFonts w:ascii="Times New Roman" w:hAnsi="Times New Roman" w:cs="Times New Roman"/>
          <w:szCs w:val="21"/>
        </w:rPr>
        <w:t xml:space="preserve"> Comparison of PXRD patterns for NU-150</w:t>
      </w:r>
      <w:r>
        <w:rPr>
          <w:rFonts w:ascii="Times New Roman" w:hAnsi="Times New Roman" w:cs="Times New Roman" w:hint="eastAsia"/>
          <w:szCs w:val="21"/>
        </w:rPr>
        <w:t>1</w:t>
      </w:r>
      <w:r>
        <w:rPr>
          <w:rFonts w:ascii="Times New Roman" w:hAnsi="Times New Roman" w:cs="Times New Roman"/>
          <w:szCs w:val="21"/>
        </w:rPr>
        <w:t xml:space="preserve">-Fe </w:t>
      </w:r>
      <w:r w:rsidR="00B10736">
        <w:rPr>
          <w:rFonts w:ascii="Times New Roman" w:hAnsi="Times New Roman" w:cs="Times New Roman"/>
          <w:szCs w:val="21"/>
        </w:rPr>
        <w:t>before and</w:t>
      </w:r>
      <w:r>
        <w:rPr>
          <w:rFonts w:ascii="Times New Roman" w:hAnsi="Times New Roman" w:cs="Times New Roman"/>
          <w:szCs w:val="21"/>
        </w:rPr>
        <w:t xml:space="preserve"> after one cycle</w:t>
      </w:r>
      <w:r w:rsidR="00B10736">
        <w:rPr>
          <w:rFonts w:ascii="Times New Roman" w:hAnsi="Times New Roman" w:cs="Times New Roman"/>
          <w:szCs w:val="21"/>
        </w:rPr>
        <w:t xml:space="preserve"> of</w:t>
      </w:r>
      <w:r>
        <w:rPr>
          <w:rFonts w:ascii="Times New Roman" w:hAnsi="Times New Roman" w:cs="Times New Roman"/>
          <w:szCs w:val="21"/>
        </w:rPr>
        <w:t xml:space="preserve"> benzene absorption.</w:t>
      </w:r>
    </w:p>
    <w:p w14:paraId="087EF132" w14:textId="08F7C6A9" w:rsidR="00861C1C" w:rsidRDefault="00861C1C" w:rsidP="00F11BCB">
      <w:pPr>
        <w:spacing w:after="120" w:line="288" w:lineRule="auto"/>
        <w:rPr>
          <w:rFonts w:ascii="Times New Roman" w:hAnsi="Times New Roman" w:cs="Times New Roman"/>
          <w:szCs w:val="21"/>
        </w:rPr>
      </w:pPr>
    </w:p>
    <w:p w14:paraId="248CFD6A" w14:textId="4FE291F1" w:rsidR="00861C1C" w:rsidRDefault="00861C1C" w:rsidP="00F11BCB">
      <w:pPr>
        <w:spacing w:after="120" w:line="288" w:lineRule="auto"/>
        <w:rPr>
          <w:rFonts w:ascii="Times New Roman" w:hAnsi="Times New Roman" w:cs="Times New Roman"/>
          <w:szCs w:val="21"/>
        </w:rPr>
      </w:pPr>
    </w:p>
    <w:p w14:paraId="42059A80" w14:textId="6C04F312" w:rsidR="00861C1C" w:rsidRDefault="00861C1C" w:rsidP="00F11BCB">
      <w:pPr>
        <w:spacing w:after="120" w:line="288" w:lineRule="auto"/>
        <w:rPr>
          <w:rFonts w:ascii="Times New Roman" w:hAnsi="Times New Roman" w:cs="Times New Roman"/>
          <w:szCs w:val="21"/>
        </w:rPr>
      </w:pPr>
    </w:p>
    <w:p w14:paraId="14EDD9D3" w14:textId="2B703C7B" w:rsidR="00861C1C" w:rsidRDefault="00861C1C" w:rsidP="00861C1C">
      <w:pPr>
        <w:spacing w:after="120" w:line="288" w:lineRule="auto"/>
        <w:jc w:val="center"/>
        <w:rPr>
          <w:rFonts w:ascii="Times New Roman" w:hAnsi="Times New Roman" w:cs="Times New Roman"/>
          <w:szCs w:val="21"/>
        </w:rPr>
      </w:pPr>
      <w:r w:rsidRPr="00861C1C">
        <w:rPr>
          <w:rFonts w:ascii="Times New Roman" w:hAnsi="Times New Roman" w:cs="Times New Roman"/>
          <w:noProof/>
          <w:szCs w:val="21"/>
        </w:rPr>
        <w:drawing>
          <wp:inline distT="0" distB="0" distL="0" distR="0" wp14:anchorId="3F44FCA1" wp14:editId="78950676">
            <wp:extent cx="3600000" cy="3004045"/>
            <wp:effectExtent l="0" t="0" r="635" b="6350"/>
            <wp:docPr id="2" name="图片 2">
              <a:extLst xmlns:a="http://schemas.openxmlformats.org/drawingml/2006/main">
                <a:ext uri="{FF2B5EF4-FFF2-40B4-BE49-F238E27FC236}">
                  <a16:creationId xmlns:a16="http://schemas.microsoft.com/office/drawing/2014/main" id="{158954BE-39A7-4468-AE22-9FF70CAA07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158954BE-39A7-4468-AE22-9FF70CAA07BA}"/>
                        </a:ext>
                      </a:extLst>
                    </pic:cNvPr>
                    <pic:cNvPicPr>
                      <a:picLocks noChangeAspect="1"/>
                    </pic:cNvPicPr>
                  </pic:nvPicPr>
                  <pic:blipFill rotWithShape="1">
                    <a:blip r:embed="rId38" cstate="print">
                      <a:extLst>
                        <a:ext uri="{28A0092B-C50C-407E-A947-70E740481C1C}">
                          <a14:useLocalDpi xmlns:a14="http://schemas.microsoft.com/office/drawing/2010/main" val="0"/>
                        </a:ext>
                      </a:extLst>
                    </a:blip>
                    <a:srcRect l="10575" t="8770" r="12133" b="6943"/>
                    <a:stretch/>
                  </pic:blipFill>
                  <pic:spPr>
                    <a:xfrm>
                      <a:off x="0" y="0"/>
                      <a:ext cx="3600000" cy="3004045"/>
                    </a:xfrm>
                    <a:prstGeom prst="rect">
                      <a:avLst/>
                    </a:prstGeom>
                  </pic:spPr>
                </pic:pic>
              </a:graphicData>
            </a:graphic>
          </wp:inline>
        </w:drawing>
      </w:r>
    </w:p>
    <w:p w14:paraId="0BCCFF19" w14:textId="4220BD89" w:rsidR="00861C1C" w:rsidRPr="000569AF" w:rsidRDefault="00861C1C" w:rsidP="00F11BCB">
      <w:pPr>
        <w:spacing w:after="120" w:line="288" w:lineRule="auto"/>
        <w:rPr>
          <w:rFonts w:ascii="Times New Roman" w:hAnsi="Times New Roman" w:cs="Times New Roman"/>
          <w:szCs w:val="21"/>
        </w:rPr>
      </w:pPr>
      <w:r w:rsidRPr="00861C1C">
        <w:rPr>
          <w:rFonts w:ascii="Times New Roman" w:hAnsi="Times New Roman" w:cs="Times New Roman"/>
          <w:b/>
          <w:bCs/>
          <w:szCs w:val="21"/>
        </w:rPr>
        <w:t>Fig</w:t>
      </w:r>
      <w:r w:rsidR="00656AA6">
        <w:rPr>
          <w:rFonts w:ascii="Times New Roman" w:hAnsi="Times New Roman" w:cs="Times New Roman"/>
          <w:b/>
          <w:bCs/>
          <w:szCs w:val="21"/>
        </w:rPr>
        <w:t xml:space="preserve">. </w:t>
      </w:r>
      <w:r w:rsidRPr="00861C1C">
        <w:rPr>
          <w:rFonts w:ascii="Times New Roman" w:hAnsi="Times New Roman" w:cs="Times New Roman"/>
          <w:b/>
          <w:bCs/>
          <w:szCs w:val="21"/>
        </w:rPr>
        <w:t>S</w:t>
      </w:r>
      <w:r w:rsidR="00656AA6">
        <w:rPr>
          <w:rFonts w:ascii="Times New Roman" w:hAnsi="Times New Roman" w:cs="Times New Roman"/>
          <w:b/>
          <w:bCs/>
          <w:szCs w:val="21"/>
        </w:rPr>
        <w:t>3</w:t>
      </w:r>
      <w:r w:rsidR="004843C5">
        <w:rPr>
          <w:rFonts w:ascii="Times New Roman" w:hAnsi="Times New Roman" w:cs="Times New Roman"/>
          <w:b/>
          <w:bCs/>
          <w:szCs w:val="21"/>
        </w:rPr>
        <w:t>1</w:t>
      </w:r>
      <w:r>
        <w:rPr>
          <w:rFonts w:ascii="Times New Roman" w:hAnsi="Times New Roman" w:cs="Times New Roman"/>
          <w:szCs w:val="21"/>
        </w:rPr>
        <w:t xml:space="preserve"> Benzene adsorption isotherm of MIL-88-Fe at 298 K. </w:t>
      </w:r>
    </w:p>
    <w:p w14:paraId="1316AC5E" w14:textId="67DF5B80" w:rsidR="00F11BCB" w:rsidRDefault="00F11BCB" w:rsidP="00BE6036">
      <w:pPr>
        <w:spacing w:after="120" w:line="288" w:lineRule="auto"/>
        <w:rPr>
          <w:rFonts w:ascii="Times New Roman" w:hAnsi="Times New Roman" w:cs="Times New Roman"/>
        </w:rPr>
      </w:pPr>
    </w:p>
    <w:p w14:paraId="7EC63708" w14:textId="03330A89" w:rsidR="00F11BCB" w:rsidRDefault="00F11BCB" w:rsidP="00BE6036">
      <w:pPr>
        <w:spacing w:after="120" w:line="288" w:lineRule="auto"/>
        <w:rPr>
          <w:rFonts w:ascii="Times New Roman" w:hAnsi="Times New Roman" w:cs="Times New Roman"/>
        </w:rPr>
      </w:pPr>
    </w:p>
    <w:p w14:paraId="5827E496" w14:textId="0D793EE4" w:rsidR="00A6420F" w:rsidRDefault="00A6420F" w:rsidP="00BE6036">
      <w:pPr>
        <w:spacing w:after="120" w:line="288" w:lineRule="auto"/>
        <w:rPr>
          <w:rFonts w:ascii="Times New Roman" w:hAnsi="Times New Roman" w:cs="Times New Roman"/>
        </w:rPr>
      </w:pPr>
    </w:p>
    <w:p w14:paraId="7F6E66A0" w14:textId="4DBAAEA7" w:rsidR="00A6420F" w:rsidRDefault="00A6420F" w:rsidP="00CE136D">
      <w:pPr>
        <w:spacing w:after="120" w:line="288"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63B92FE8" wp14:editId="454A480B">
            <wp:extent cx="4860000" cy="8076762"/>
            <wp:effectExtent l="0" t="0" r="0" b="63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860000" cy="8076762"/>
                    </a:xfrm>
                    <a:prstGeom prst="rect">
                      <a:avLst/>
                    </a:prstGeom>
                    <a:noFill/>
                    <a:ln>
                      <a:noFill/>
                    </a:ln>
                  </pic:spPr>
                </pic:pic>
              </a:graphicData>
            </a:graphic>
          </wp:inline>
        </w:drawing>
      </w:r>
    </w:p>
    <w:p w14:paraId="0DCB22A6" w14:textId="59FDAEF8" w:rsidR="00CE136D" w:rsidRDefault="00CE136D" w:rsidP="00CE136D">
      <w:pPr>
        <w:spacing w:after="120" w:line="288" w:lineRule="auto"/>
        <w:rPr>
          <w:rFonts w:ascii="Times New Roman" w:hAnsi="Times New Roman" w:cs="Times New Roman"/>
        </w:rPr>
      </w:pPr>
      <w:r w:rsidRPr="00CE136D">
        <w:rPr>
          <w:rFonts w:ascii="Times New Roman" w:hAnsi="Times New Roman" w:cs="Times New Roman"/>
          <w:b/>
          <w:bCs/>
        </w:rPr>
        <w:t>Fig</w:t>
      </w:r>
      <w:r w:rsidR="004843C5">
        <w:rPr>
          <w:rFonts w:ascii="Times New Roman" w:hAnsi="Times New Roman" w:cs="Times New Roman"/>
          <w:b/>
          <w:bCs/>
        </w:rPr>
        <w:t>.</w:t>
      </w:r>
      <w:r w:rsidRPr="00CE136D">
        <w:rPr>
          <w:rFonts w:ascii="Times New Roman" w:hAnsi="Times New Roman" w:cs="Times New Roman"/>
          <w:b/>
          <w:bCs/>
        </w:rPr>
        <w:t xml:space="preserve"> S</w:t>
      </w:r>
      <w:r w:rsidR="00861C1C">
        <w:rPr>
          <w:rFonts w:ascii="Times New Roman" w:hAnsi="Times New Roman" w:cs="Times New Roman"/>
          <w:b/>
          <w:bCs/>
        </w:rPr>
        <w:t>3</w:t>
      </w:r>
      <w:r w:rsidR="004843C5">
        <w:rPr>
          <w:rFonts w:ascii="Times New Roman" w:hAnsi="Times New Roman" w:cs="Times New Roman"/>
          <w:b/>
          <w:bCs/>
        </w:rPr>
        <w:t>2</w:t>
      </w:r>
      <w:r>
        <w:rPr>
          <w:rFonts w:ascii="Times New Roman" w:hAnsi="Times New Roman" w:cs="Times New Roman"/>
        </w:rPr>
        <w:t xml:space="preserve"> </w:t>
      </w:r>
      <w:r w:rsidRPr="00CE136D">
        <w:rPr>
          <w:rFonts w:ascii="Times New Roman" w:hAnsi="Times New Roman" w:cs="Times New Roman"/>
        </w:rPr>
        <w:t>PXRD patterns</w:t>
      </w:r>
      <w:r>
        <w:rPr>
          <w:rFonts w:ascii="Times New Roman" w:hAnsi="Times New Roman" w:cs="Times New Roman"/>
        </w:rPr>
        <w:t xml:space="preserve"> of NNMs </w:t>
      </w:r>
      <w:r w:rsidR="00B10736">
        <w:rPr>
          <w:rFonts w:ascii="Times New Roman" w:hAnsi="Times New Roman" w:cs="Times New Roman"/>
        </w:rPr>
        <w:t xml:space="preserve">before and </w:t>
      </w:r>
      <w:r>
        <w:rPr>
          <w:rFonts w:ascii="Times New Roman" w:hAnsi="Times New Roman" w:cs="Times New Roman"/>
        </w:rPr>
        <w:t>after benzene adsorption.</w:t>
      </w:r>
    </w:p>
    <w:p w14:paraId="5BF95D49" w14:textId="77777777" w:rsidR="00BA7593" w:rsidRDefault="00BA7593" w:rsidP="0042531B">
      <w:pPr>
        <w:spacing w:after="120" w:line="288" w:lineRule="auto"/>
        <w:jc w:val="center"/>
        <w:rPr>
          <w:rFonts w:ascii="Times New Roman" w:hAnsi="Times New Roman" w:cs="Times New Roman"/>
          <w:noProof/>
        </w:rPr>
      </w:pPr>
    </w:p>
    <w:p w14:paraId="320AD59B" w14:textId="5CE9DE48" w:rsidR="00BA7593" w:rsidRPr="00BA7593" w:rsidRDefault="00BA7593" w:rsidP="00E16174">
      <w:pPr>
        <w:pStyle w:val="a9"/>
        <w:outlineLvl w:val="0"/>
        <w:rPr>
          <w:noProof/>
        </w:rPr>
      </w:pPr>
      <w:bookmarkStart w:id="8" w:name="_Toc168392000"/>
      <w:r w:rsidRPr="00BA7593">
        <w:rPr>
          <w:noProof/>
        </w:rPr>
        <w:lastRenderedPageBreak/>
        <w:t>Section 7. Additional IGM analysis</w:t>
      </w:r>
      <w:bookmarkEnd w:id="8"/>
      <w:r w:rsidRPr="00BA7593">
        <w:rPr>
          <w:noProof/>
        </w:rPr>
        <w:t xml:space="preserve"> </w:t>
      </w:r>
    </w:p>
    <w:p w14:paraId="071BC227" w14:textId="77777777" w:rsidR="00BA7593" w:rsidRDefault="00BA7593" w:rsidP="0042531B">
      <w:pPr>
        <w:spacing w:after="120" w:line="288" w:lineRule="auto"/>
        <w:jc w:val="center"/>
        <w:rPr>
          <w:rFonts w:ascii="Times New Roman" w:hAnsi="Times New Roman" w:cs="Times New Roman"/>
          <w:noProof/>
        </w:rPr>
      </w:pPr>
    </w:p>
    <w:p w14:paraId="7B40CEA8" w14:textId="64B1767F" w:rsidR="00155A38" w:rsidRDefault="00B8401D" w:rsidP="0042531B">
      <w:pPr>
        <w:spacing w:after="120" w:line="288" w:lineRule="auto"/>
        <w:jc w:val="center"/>
        <w:rPr>
          <w:rFonts w:ascii="Times New Roman" w:hAnsi="Times New Roman" w:cs="Times New Roman"/>
        </w:rPr>
      </w:pPr>
      <w:r>
        <w:rPr>
          <w:rFonts w:ascii="Times New Roman" w:hAnsi="Times New Roman" w:cs="Times New Roman"/>
          <w:noProof/>
        </w:rPr>
        <w:drawing>
          <wp:inline distT="0" distB="0" distL="0" distR="0" wp14:anchorId="55348F3A" wp14:editId="6B62BBCF">
            <wp:extent cx="5260975" cy="2353945"/>
            <wp:effectExtent l="0" t="0" r="0" b="825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260975" cy="2353945"/>
                    </a:xfrm>
                    <a:prstGeom prst="rect">
                      <a:avLst/>
                    </a:prstGeom>
                    <a:noFill/>
                    <a:ln>
                      <a:noFill/>
                    </a:ln>
                  </pic:spPr>
                </pic:pic>
              </a:graphicData>
            </a:graphic>
          </wp:inline>
        </w:drawing>
      </w:r>
    </w:p>
    <w:p w14:paraId="1029E199" w14:textId="2D9C4A0C" w:rsidR="00B8401D" w:rsidRDefault="00B8401D" w:rsidP="00CE136D">
      <w:pPr>
        <w:spacing w:after="120" w:line="288" w:lineRule="auto"/>
        <w:rPr>
          <w:rFonts w:ascii="Times New Roman" w:hAnsi="Times New Roman" w:cs="Times New Roman"/>
        </w:rPr>
      </w:pPr>
      <w:r w:rsidRPr="00B8401D">
        <w:rPr>
          <w:rFonts w:ascii="Times New Roman" w:hAnsi="Times New Roman" w:cs="Times New Roman"/>
          <w:b/>
          <w:bCs/>
        </w:rPr>
        <w:t>Fig</w:t>
      </w:r>
      <w:r w:rsidR="004843C5">
        <w:rPr>
          <w:rFonts w:ascii="Times New Roman" w:hAnsi="Times New Roman" w:cs="Times New Roman"/>
          <w:b/>
          <w:bCs/>
        </w:rPr>
        <w:t>.</w:t>
      </w:r>
      <w:r w:rsidRPr="00B8401D">
        <w:rPr>
          <w:rFonts w:ascii="Times New Roman" w:hAnsi="Times New Roman" w:cs="Times New Roman"/>
          <w:b/>
          <w:bCs/>
        </w:rPr>
        <w:t xml:space="preserve"> S</w:t>
      </w:r>
      <w:r w:rsidR="00861C1C">
        <w:rPr>
          <w:rFonts w:ascii="Times New Roman" w:hAnsi="Times New Roman" w:cs="Times New Roman"/>
          <w:b/>
          <w:bCs/>
        </w:rPr>
        <w:t>3</w:t>
      </w:r>
      <w:r w:rsidR="004843C5">
        <w:rPr>
          <w:rFonts w:ascii="Times New Roman" w:hAnsi="Times New Roman" w:cs="Times New Roman"/>
          <w:b/>
          <w:bCs/>
        </w:rPr>
        <w:t>3</w:t>
      </w:r>
      <w:r>
        <w:rPr>
          <w:rFonts w:ascii="Times New Roman" w:hAnsi="Times New Roman" w:cs="Times New Roman"/>
        </w:rPr>
        <w:t xml:space="preserve"> </w:t>
      </w:r>
      <w:r w:rsidRPr="00B8401D">
        <w:rPr>
          <w:rFonts w:ascii="Times New Roman" w:hAnsi="Times New Roman" w:cs="Times New Roman"/>
        </w:rPr>
        <w:t xml:space="preserve">The IGM isosurfaces for benzene at the iptycene </w:t>
      </w:r>
      <w:r>
        <w:rPr>
          <w:rFonts w:ascii="Times New Roman" w:hAnsi="Times New Roman" w:cs="Times New Roman"/>
        </w:rPr>
        <w:t xml:space="preserve">site </w:t>
      </w:r>
      <w:r w:rsidRPr="00B8401D">
        <w:rPr>
          <w:rFonts w:ascii="Times New Roman" w:hAnsi="Times New Roman" w:cs="Times New Roman"/>
        </w:rPr>
        <w:t xml:space="preserve">(site </w:t>
      </w:r>
      <w:r>
        <w:rPr>
          <w:rFonts w:ascii="Times New Roman" w:hAnsi="Times New Roman" w:cs="Times New Roman"/>
        </w:rPr>
        <w:t>A</w:t>
      </w:r>
      <w:r w:rsidRPr="00B8401D">
        <w:rPr>
          <w:rFonts w:ascii="Times New Roman" w:hAnsi="Times New Roman" w:cs="Times New Roman"/>
        </w:rPr>
        <w:t>) in NU-1500 (</w:t>
      </w:r>
      <w:r>
        <w:rPr>
          <w:rFonts w:ascii="Times New Roman" w:hAnsi="Times New Roman" w:cs="Times New Roman"/>
        </w:rPr>
        <w:t>a</w:t>
      </w:r>
      <w:r w:rsidRPr="00B8401D">
        <w:rPr>
          <w:rFonts w:ascii="Times New Roman" w:hAnsi="Times New Roman" w:cs="Times New Roman"/>
        </w:rPr>
        <w:t>) and at in NNM-750 (</w:t>
      </w:r>
      <w:r>
        <w:rPr>
          <w:rFonts w:ascii="Times New Roman" w:hAnsi="Times New Roman" w:cs="Times New Roman"/>
        </w:rPr>
        <w:t>b</w:t>
      </w:r>
      <w:r w:rsidRPr="00B8401D">
        <w:rPr>
          <w:rFonts w:ascii="Times New Roman" w:hAnsi="Times New Roman" w:cs="Times New Roman"/>
        </w:rPr>
        <w:t>)</w:t>
      </w:r>
      <w:r w:rsidR="0004429B">
        <w:rPr>
          <w:rFonts w:ascii="Times New Roman" w:hAnsi="Times New Roman" w:cs="Times New Roman"/>
        </w:rPr>
        <w:t>.</w:t>
      </w:r>
    </w:p>
    <w:p w14:paraId="0922AD9D" w14:textId="77777777" w:rsidR="0004429B" w:rsidRDefault="0004429B" w:rsidP="00CE136D">
      <w:pPr>
        <w:spacing w:after="120" w:line="288" w:lineRule="auto"/>
        <w:rPr>
          <w:rFonts w:ascii="Times New Roman" w:hAnsi="Times New Roman" w:cs="Times New Roman"/>
        </w:rPr>
        <w:sectPr w:rsidR="0004429B" w:rsidSect="004D791B">
          <w:pgSz w:w="11906" w:h="16838"/>
          <w:pgMar w:top="1440" w:right="1800" w:bottom="1440" w:left="1800" w:header="851" w:footer="992" w:gutter="0"/>
          <w:cols w:space="425"/>
          <w:docGrid w:type="lines" w:linePitch="312"/>
        </w:sectPr>
      </w:pPr>
    </w:p>
    <w:p w14:paraId="384ED5F5" w14:textId="1EFE713A" w:rsidR="00BA7593" w:rsidRDefault="00BA7593" w:rsidP="00E16174">
      <w:pPr>
        <w:pStyle w:val="a9"/>
        <w:outlineLvl w:val="0"/>
      </w:pPr>
      <w:bookmarkStart w:id="9" w:name="_Toc168392001"/>
      <w:r>
        <w:lastRenderedPageBreak/>
        <w:t xml:space="preserve">Section 8. </w:t>
      </w:r>
      <w:r w:rsidR="00935324">
        <w:t>Tables</w:t>
      </w:r>
      <w:bookmarkEnd w:id="9"/>
    </w:p>
    <w:p w14:paraId="5168BE31" w14:textId="13016A11" w:rsidR="00EC7ED4" w:rsidRDefault="00EC7ED4" w:rsidP="00EC7ED4">
      <w:pPr>
        <w:spacing w:after="120" w:line="288" w:lineRule="auto"/>
        <w:rPr>
          <w:rFonts w:ascii="Times New Roman" w:hAnsi="Times New Roman" w:cs="Times New Roman"/>
        </w:rPr>
      </w:pPr>
      <w:r w:rsidRPr="00287386">
        <w:rPr>
          <w:rFonts w:ascii="Times New Roman" w:hAnsi="Times New Roman" w:cs="Times New Roman" w:hint="eastAsia"/>
          <w:b/>
          <w:bCs/>
        </w:rPr>
        <w:t>Table</w:t>
      </w:r>
      <w:r w:rsidRPr="00287386">
        <w:rPr>
          <w:rFonts w:ascii="Times New Roman" w:hAnsi="Times New Roman" w:cs="Times New Roman"/>
          <w:b/>
          <w:bCs/>
        </w:rPr>
        <w:t xml:space="preserve"> S</w:t>
      </w:r>
      <w:r>
        <w:rPr>
          <w:rFonts w:ascii="Times New Roman" w:hAnsi="Times New Roman" w:cs="Times New Roman"/>
          <w:b/>
          <w:bCs/>
        </w:rPr>
        <w:t>1</w:t>
      </w:r>
      <w:r w:rsidRPr="00287386">
        <w:rPr>
          <w:rFonts w:ascii="Times New Roman" w:hAnsi="Times New Roman" w:cs="Times New Roman"/>
          <w:b/>
          <w:bCs/>
        </w:rPr>
        <w:t>.</w:t>
      </w:r>
      <w:r>
        <w:rPr>
          <w:rFonts w:ascii="Times New Roman" w:hAnsi="Times New Roman" w:cs="Times New Roman"/>
        </w:rPr>
        <w:t xml:space="preserve"> </w:t>
      </w:r>
      <w:r w:rsidRPr="00D363FF">
        <w:rPr>
          <w:rFonts w:ascii="Times New Roman" w:hAnsi="Times New Roman" w:cs="Times New Roman"/>
        </w:rPr>
        <w:t>Crystal data and structure refinement for</w:t>
      </w:r>
      <w:r>
        <w:rPr>
          <w:rFonts w:ascii="Times New Roman" w:hAnsi="Times New Roman" w:cs="Times New Roman"/>
        </w:rPr>
        <w:t xml:space="preserve"> NNM-750-Fe.</w:t>
      </w:r>
    </w:p>
    <w:p w14:paraId="3A55492C"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 xml:space="preserve">Identification code </w:t>
      </w:r>
      <w:r w:rsidRPr="00287386">
        <w:rPr>
          <w:rFonts w:ascii="Times New Roman" w:hAnsi="Times New Roman" w:cs="Times New Roman"/>
          <w:szCs w:val="21"/>
        </w:rPr>
        <w:tab/>
      </w:r>
      <w:r>
        <w:rPr>
          <w:rFonts w:ascii="Times New Roman" w:hAnsi="Times New Roman" w:cs="Times New Roman"/>
          <w:szCs w:val="21"/>
        </w:rPr>
        <w:t>NNM-750-Fe</w:t>
      </w:r>
    </w:p>
    <w:p w14:paraId="74E501FC"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 xml:space="preserve">Empirical formula </w:t>
      </w:r>
      <w:r w:rsidRPr="00287386">
        <w:rPr>
          <w:rFonts w:ascii="Times New Roman" w:hAnsi="Times New Roman" w:cs="Times New Roman"/>
          <w:szCs w:val="21"/>
        </w:rPr>
        <w:tab/>
        <w:t>C84 H44 Fe3 N9 O13</w:t>
      </w:r>
    </w:p>
    <w:p w14:paraId="108A1B0F"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 xml:space="preserve">Formula weight </w:t>
      </w:r>
      <w:r w:rsidRPr="00287386">
        <w:rPr>
          <w:rFonts w:ascii="Times New Roman" w:hAnsi="Times New Roman" w:cs="Times New Roman"/>
          <w:szCs w:val="21"/>
        </w:rPr>
        <w:tab/>
        <w:t>1554.83</w:t>
      </w:r>
    </w:p>
    <w:p w14:paraId="1D3CC154"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 xml:space="preserve">Temperature </w:t>
      </w:r>
      <w:r w:rsidRPr="00287386">
        <w:rPr>
          <w:rFonts w:ascii="Times New Roman" w:hAnsi="Times New Roman" w:cs="Times New Roman"/>
          <w:szCs w:val="21"/>
        </w:rPr>
        <w:tab/>
        <w:t>193(2) K</w:t>
      </w:r>
    </w:p>
    <w:p w14:paraId="3ED173CE"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 xml:space="preserve">Wavelength </w:t>
      </w:r>
      <w:r w:rsidRPr="00287386">
        <w:rPr>
          <w:rFonts w:ascii="Times New Roman" w:hAnsi="Times New Roman" w:cs="Times New Roman"/>
          <w:szCs w:val="21"/>
        </w:rPr>
        <w:tab/>
        <w:t>1.54178 Å</w:t>
      </w:r>
    </w:p>
    <w:p w14:paraId="045479D6"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 xml:space="preserve">Crystal system </w:t>
      </w:r>
      <w:r w:rsidRPr="00287386">
        <w:rPr>
          <w:rFonts w:ascii="Times New Roman" w:hAnsi="Times New Roman" w:cs="Times New Roman"/>
          <w:szCs w:val="21"/>
        </w:rPr>
        <w:tab/>
        <w:t>Trigonal</w:t>
      </w:r>
    </w:p>
    <w:p w14:paraId="37D2AB9C"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 xml:space="preserve">Space group </w:t>
      </w:r>
      <w:r w:rsidRPr="00287386">
        <w:rPr>
          <w:rFonts w:ascii="Times New Roman" w:hAnsi="Times New Roman" w:cs="Times New Roman"/>
          <w:szCs w:val="21"/>
        </w:rPr>
        <w:tab/>
        <w:t>P3</w:t>
      </w:r>
    </w:p>
    <w:p w14:paraId="280E413C" w14:textId="5A5EBA0A"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Unit cell dimensions</w:t>
      </w:r>
      <w:r w:rsidRPr="00287386">
        <w:rPr>
          <w:rFonts w:ascii="Times New Roman" w:hAnsi="Times New Roman" w:cs="Times New Roman"/>
          <w:szCs w:val="21"/>
        </w:rPr>
        <w:tab/>
        <w:t>a = 19.308(4) Å</w:t>
      </w:r>
      <w:r w:rsidRPr="00287386">
        <w:rPr>
          <w:rFonts w:ascii="Times New Roman" w:hAnsi="Times New Roman" w:cs="Times New Roman"/>
          <w:szCs w:val="21"/>
        </w:rPr>
        <w:tab/>
      </w:r>
      <w:r w:rsidRPr="006758E8">
        <w:rPr>
          <w:rFonts w:ascii="Times New Roman" w:hAnsi="Times New Roman" w:cs="Times New Roman"/>
          <w:szCs w:val="21"/>
        </w:rPr>
        <w:t>α</w:t>
      </w:r>
      <w:r>
        <w:rPr>
          <w:rFonts w:ascii="Times New Roman" w:hAnsi="Times New Roman" w:cs="Times New Roman"/>
          <w:szCs w:val="21"/>
        </w:rPr>
        <w:t xml:space="preserve"> </w:t>
      </w:r>
      <w:r w:rsidRPr="00287386">
        <w:rPr>
          <w:rFonts w:ascii="Times New Roman" w:hAnsi="Times New Roman" w:cs="Times New Roman"/>
          <w:szCs w:val="21"/>
        </w:rPr>
        <w:t>= 90.00</w:t>
      </w:r>
    </w:p>
    <w:p w14:paraId="45E9722A" w14:textId="7F13EDA4"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ab/>
        <w:t>b = 19.308(4) Å</w:t>
      </w:r>
      <w:r w:rsidRPr="00287386">
        <w:rPr>
          <w:rFonts w:ascii="Times New Roman" w:hAnsi="Times New Roman" w:cs="Times New Roman"/>
          <w:szCs w:val="21"/>
        </w:rPr>
        <w:tab/>
      </w:r>
      <w:r w:rsidRPr="006758E8">
        <w:rPr>
          <w:rFonts w:ascii="Times New Roman" w:hAnsi="Times New Roman" w:cs="Times New Roman"/>
          <w:szCs w:val="21"/>
        </w:rPr>
        <w:t>β</w:t>
      </w:r>
      <w:r>
        <w:rPr>
          <w:rFonts w:ascii="Times New Roman" w:hAnsi="Times New Roman" w:cs="Times New Roman"/>
          <w:szCs w:val="21"/>
        </w:rPr>
        <w:t xml:space="preserve"> </w:t>
      </w:r>
      <w:r w:rsidRPr="00287386">
        <w:rPr>
          <w:rFonts w:ascii="Times New Roman" w:hAnsi="Times New Roman" w:cs="Times New Roman"/>
          <w:szCs w:val="21"/>
        </w:rPr>
        <w:t>= 90.00</w:t>
      </w:r>
    </w:p>
    <w:p w14:paraId="27CD8728" w14:textId="3A90AEE1"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ab/>
        <w:t>c = 11.730(2) Å</w:t>
      </w:r>
      <w:r w:rsidRPr="00287386">
        <w:rPr>
          <w:rFonts w:ascii="Times New Roman" w:hAnsi="Times New Roman" w:cs="Times New Roman"/>
          <w:szCs w:val="21"/>
        </w:rPr>
        <w:tab/>
      </w:r>
      <w:r w:rsidRPr="006758E8">
        <w:rPr>
          <w:rFonts w:ascii="Times New Roman" w:hAnsi="Times New Roman" w:cs="Times New Roman"/>
          <w:szCs w:val="21"/>
        </w:rPr>
        <w:t>γ</w:t>
      </w:r>
      <w:r w:rsidRPr="00287386">
        <w:rPr>
          <w:rFonts w:ascii="Times New Roman" w:hAnsi="Times New Roman" w:cs="Times New Roman"/>
          <w:szCs w:val="21"/>
        </w:rPr>
        <w:t xml:space="preserve"> = 120.00</w:t>
      </w:r>
    </w:p>
    <w:p w14:paraId="12C6D177"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Volume</w:t>
      </w:r>
      <w:r w:rsidRPr="00287386">
        <w:rPr>
          <w:rFonts w:ascii="Times New Roman" w:hAnsi="Times New Roman" w:cs="Times New Roman"/>
          <w:szCs w:val="21"/>
        </w:rPr>
        <w:tab/>
        <w:t>3787.3(17) Å</w:t>
      </w:r>
      <w:r w:rsidRPr="00287386">
        <w:rPr>
          <w:rFonts w:ascii="Times New Roman" w:hAnsi="Times New Roman" w:cs="Times New Roman"/>
          <w:szCs w:val="21"/>
          <w:vertAlign w:val="superscript"/>
        </w:rPr>
        <w:t>3</w:t>
      </w:r>
    </w:p>
    <w:p w14:paraId="705E8417"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Z</w:t>
      </w:r>
      <w:r w:rsidRPr="00287386">
        <w:rPr>
          <w:rFonts w:ascii="Times New Roman" w:hAnsi="Times New Roman" w:cs="Times New Roman"/>
          <w:szCs w:val="21"/>
        </w:rPr>
        <w:tab/>
        <w:t>1</w:t>
      </w:r>
    </w:p>
    <w:p w14:paraId="74FE5998"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Density (calculated)</w:t>
      </w:r>
      <w:r w:rsidRPr="00287386">
        <w:rPr>
          <w:rFonts w:ascii="Times New Roman" w:hAnsi="Times New Roman" w:cs="Times New Roman"/>
          <w:szCs w:val="21"/>
        </w:rPr>
        <w:tab/>
        <w:t>0.682 Mg/m</w:t>
      </w:r>
      <w:r w:rsidRPr="00287386">
        <w:rPr>
          <w:rFonts w:ascii="Times New Roman" w:hAnsi="Times New Roman" w:cs="Times New Roman"/>
          <w:szCs w:val="21"/>
          <w:vertAlign w:val="superscript"/>
        </w:rPr>
        <w:t>3</w:t>
      </w:r>
    </w:p>
    <w:p w14:paraId="5CC00425"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Absorption coefficient</w:t>
      </w:r>
      <w:r w:rsidRPr="00287386">
        <w:rPr>
          <w:rFonts w:ascii="Times New Roman" w:hAnsi="Times New Roman" w:cs="Times New Roman"/>
          <w:szCs w:val="21"/>
        </w:rPr>
        <w:tab/>
        <w:t>2.564 m</w:t>
      </w:r>
      <w:r>
        <w:rPr>
          <w:rFonts w:ascii="Times New Roman" w:hAnsi="Times New Roman" w:cs="Times New Roman"/>
          <w:szCs w:val="21"/>
        </w:rPr>
        <w:t>m</w:t>
      </w:r>
      <w:r w:rsidRPr="00287386">
        <w:rPr>
          <w:rFonts w:ascii="Times New Roman" w:hAnsi="Times New Roman" w:cs="Times New Roman"/>
          <w:szCs w:val="21"/>
          <w:vertAlign w:val="superscript"/>
        </w:rPr>
        <w:t>-1</w:t>
      </w:r>
    </w:p>
    <w:p w14:paraId="4D6BD6E2"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F(000)</w:t>
      </w:r>
      <w:r w:rsidRPr="00287386">
        <w:rPr>
          <w:rFonts w:ascii="Times New Roman" w:hAnsi="Times New Roman" w:cs="Times New Roman"/>
          <w:szCs w:val="21"/>
        </w:rPr>
        <w:tab/>
        <w:t>793</w:t>
      </w:r>
    </w:p>
    <w:p w14:paraId="3D1F74F8" w14:textId="5B91C2C8"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Theta range for data collection</w:t>
      </w:r>
      <w:r w:rsidRPr="00287386">
        <w:rPr>
          <w:rFonts w:ascii="Times New Roman" w:hAnsi="Times New Roman" w:cs="Times New Roman"/>
          <w:szCs w:val="21"/>
        </w:rPr>
        <w:tab/>
        <w:t>2.642 to 69.217°</w:t>
      </w:r>
    </w:p>
    <w:p w14:paraId="7AD711E7"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Index ranges</w:t>
      </w:r>
      <w:r w:rsidRPr="00287386">
        <w:rPr>
          <w:rFonts w:ascii="Times New Roman" w:hAnsi="Times New Roman" w:cs="Times New Roman"/>
          <w:szCs w:val="21"/>
        </w:rPr>
        <w:tab/>
        <w:t>-22&lt;=h&lt;=23, -22&lt;=k&lt;=23, -14&lt;=l&lt;=13</w:t>
      </w:r>
    </w:p>
    <w:p w14:paraId="27D6B385"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Reflections collected</w:t>
      </w:r>
      <w:r w:rsidRPr="00287386">
        <w:rPr>
          <w:rFonts w:ascii="Times New Roman" w:hAnsi="Times New Roman" w:cs="Times New Roman"/>
          <w:szCs w:val="21"/>
        </w:rPr>
        <w:tab/>
        <w:t>28103</w:t>
      </w:r>
    </w:p>
    <w:p w14:paraId="72B1BEAB"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Independent reflections</w:t>
      </w:r>
      <w:r w:rsidRPr="00287386">
        <w:rPr>
          <w:rFonts w:ascii="Times New Roman" w:hAnsi="Times New Roman" w:cs="Times New Roman"/>
          <w:szCs w:val="21"/>
        </w:rPr>
        <w:tab/>
        <w:t>8380 [R(int) = 0.0680]</w:t>
      </w:r>
    </w:p>
    <w:p w14:paraId="27EC9FA8"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Completeness to theta = 67.679°</w:t>
      </w:r>
      <w:r w:rsidRPr="00287386">
        <w:rPr>
          <w:rFonts w:ascii="Times New Roman" w:hAnsi="Times New Roman" w:cs="Times New Roman"/>
          <w:szCs w:val="21"/>
        </w:rPr>
        <w:tab/>
        <w:t xml:space="preserve">98.8 % </w:t>
      </w:r>
    </w:p>
    <w:p w14:paraId="3BB5BB7C"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Refinement method</w:t>
      </w:r>
      <w:r w:rsidRPr="00287386">
        <w:rPr>
          <w:rFonts w:ascii="Times New Roman" w:hAnsi="Times New Roman" w:cs="Times New Roman"/>
          <w:szCs w:val="21"/>
        </w:rPr>
        <w:tab/>
        <w:t xml:space="preserve">Full-matrix least-squares on </w:t>
      </w:r>
      <w:r>
        <w:rPr>
          <w:rFonts w:ascii="Times New Roman" w:hAnsi="Times New Roman" w:cs="Times New Roman"/>
          <w:szCs w:val="21"/>
        </w:rPr>
        <w:t>F</w:t>
      </w:r>
      <w:r w:rsidRPr="00287386">
        <w:rPr>
          <w:rFonts w:ascii="Times New Roman" w:hAnsi="Times New Roman" w:cs="Times New Roman"/>
          <w:szCs w:val="21"/>
          <w:vertAlign w:val="superscript"/>
        </w:rPr>
        <w:t>2</w:t>
      </w:r>
    </w:p>
    <w:p w14:paraId="45E65A84"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Data / restraints / parameters</w:t>
      </w:r>
      <w:r w:rsidRPr="00287386">
        <w:rPr>
          <w:rFonts w:ascii="Times New Roman" w:hAnsi="Times New Roman" w:cs="Times New Roman"/>
          <w:szCs w:val="21"/>
        </w:rPr>
        <w:tab/>
        <w:t>8380 / 97 / 317</w:t>
      </w:r>
    </w:p>
    <w:p w14:paraId="312B44F5"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 xml:space="preserve">Goodness-of-fit on </w:t>
      </w:r>
      <w:r>
        <w:rPr>
          <w:rFonts w:ascii="Times New Roman" w:hAnsi="Times New Roman" w:cs="Times New Roman"/>
          <w:szCs w:val="21"/>
        </w:rPr>
        <w:t>F</w:t>
      </w:r>
      <w:r w:rsidRPr="00287386">
        <w:rPr>
          <w:rFonts w:ascii="Times New Roman" w:hAnsi="Times New Roman" w:cs="Times New Roman"/>
          <w:szCs w:val="21"/>
          <w:vertAlign w:val="superscript"/>
        </w:rPr>
        <w:t>2</w:t>
      </w:r>
      <w:r w:rsidRPr="00287386">
        <w:rPr>
          <w:rFonts w:ascii="Times New Roman" w:hAnsi="Times New Roman" w:cs="Times New Roman"/>
          <w:szCs w:val="21"/>
        </w:rPr>
        <w:tab/>
        <w:t>0.995</w:t>
      </w:r>
    </w:p>
    <w:p w14:paraId="64013E06"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Final R indices [I&gt;2sigma(I)]</w:t>
      </w:r>
      <w:r w:rsidRPr="00287386">
        <w:rPr>
          <w:rFonts w:ascii="Times New Roman" w:hAnsi="Times New Roman" w:cs="Times New Roman"/>
          <w:szCs w:val="21"/>
        </w:rPr>
        <w:tab/>
        <w:t>R1 = 0.0843, wR2 = 0.2382</w:t>
      </w:r>
    </w:p>
    <w:p w14:paraId="1EB54FE9"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R indices (all data)</w:t>
      </w:r>
      <w:r w:rsidRPr="00287386">
        <w:rPr>
          <w:rFonts w:ascii="Times New Roman" w:hAnsi="Times New Roman" w:cs="Times New Roman"/>
          <w:szCs w:val="21"/>
        </w:rPr>
        <w:tab/>
        <w:t>R1 = 0.1103, wR2 = 0.2664</w:t>
      </w:r>
    </w:p>
    <w:p w14:paraId="2CC76E6B" w14:textId="77777777" w:rsidR="00EC7ED4" w:rsidRPr="00287386"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287386">
        <w:rPr>
          <w:rFonts w:ascii="Times New Roman" w:hAnsi="Times New Roman" w:cs="Times New Roman"/>
          <w:szCs w:val="21"/>
        </w:rPr>
        <w:t>Largest diff. peak and hole</w:t>
      </w:r>
      <w:r w:rsidRPr="00287386">
        <w:rPr>
          <w:rFonts w:ascii="Times New Roman" w:hAnsi="Times New Roman" w:cs="Times New Roman"/>
          <w:szCs w:val="21"/>
        </w:rPr>
        <w:tab/>
        <w:t>0.882 and -0.498 e. Å</w:t>
      </w:r>
      <w:r w:rsidRPr="00287386">
        <w:rPr>
          <w:rFonts w:ascii="Times New Roman" w:hAnsi="Times New Roman" w:cs="Times New Roman"/>
          <w:szCs w:val="21"/>
          <w:vertAlign w:val="superscript"/>
        </w:rPr>
        <w:t>-3</w:t>
      </w:r>
    </w:p>
    <w:p w14:paraId="33E3DC77" w14:textId="77777777" w:rsidR="00EC7ED4" w:rsidRDefault="00EC7ED4" w:rsidP="00A16527">
      <w:pPr>
        <w:spacing w:after="120" w:line="288" w:lineRule="auto"/>
        <w:rPr>
          <w:rFonts w:ascii="Times New Roman" w:hAnsi="Times New Roman" w:cs="Times New Roman"/>
          <w:b/>
          <w:bCs/>
        </w:rPr>
        <w:sectPr w:rsidR="00EC7ED4" w:rsidSect="004D791B">
          <w:pgSz w:w="11906" w:h="16838"/>
          <w:pgMar w:top="1440" w:right="1800" w:bottom="1440" w:left="1800" w:header="851" w:footer="992" w:gutter="0"/>
          <w:cols w:space="425"/>
          <w:docGrid w:type="lines" w:linePitch="312"/>
        </w:sectPr>
      </w:pPr>
    </w:p>
    <w:p w14:paraId="3DD2A8DF" w14:textId="77777777" w:rsidR="00EC7ED4" w:rsidRDefault="00EC7ED4" w:rsidP="00EC7ED4">
      <w:pPr>
        <w:spacing w:after="120" w:line="288" w:lineRule="auto"/>
        <w:rPr>
          <w:rFonts w:ascii="Times New Roman" w:hAnsi="Times New Roman" w:cs="Times New Roman"/>
        </w:rPr>
      </w:pPr>
      <w:r w:rsidRPr="00287386">
        <w:rPr>
          <w:rFonts w:ascii="Times New Roman" w:hAnsi="Times New Roman" w:cs="Times New Roman" w:hint="eastAsia"/>
          <w:b/>
          <w:bCs/>
        </w:rPr>
        <w:lastRenderedPageBreak/>
        <w:t>Table</w:t>
      </w:r>
      <w:r w:rsidRPr="00287386">
        <w:rPr>
          <w:rFonts w:ascii="Times New Roman" w:hAnsi="Times New Roman" w:cs="Times New Roman"/>
          <w:b/>
          <w:bCs/>
        </w:rPr>
        <w:t xml:space="preserve"> S</w:t>
      </w:r>
      <w:r>
        <w:rPr>
          <w:rFonts w:ascii="Times New Roman" w:hAnsi="Times New Roman" w:cs="Times New Roman"/>
          <w:b/>
          <w:bCs/>
        </w:rPr>
        <w:t>2</w:t>
      </w:r>
      <w:r w:rsidRPr="00287386">
        <w:rPr>
          <w:rFonts w:ascii="Times New Roman" w:hAnsi="Times New Roman" w:cs="Times New Roman"/>
          <w:b/>
          <w:bCs/>
        </w:rPr>
        <w:t>.</w:t>
      </w:r>
      <w:r>
        <w:rPr>
          <w:rFonts w:ascii="Times New Roman" w:hAnsi="Times New Roman" w:cs="Times New Roman"/>
        </w:rPr>
        <w:t xml:space="preserve"> </w:t>
      </w:r>
      <w:r w:rsidRPr="00D363FF">
        <w:rPr>
          <w:rFonts w:ascii="Times New Roman" w:hAnsi="Times New Roman" w:cs="Times New Roman"/>
        </w:rPr>
        <w:t>Crystal data and structure refinement for</w:t>
      </w:r>
      <w:r>
        <w:rPr>
          <w:rFonts w:ascii="Times New Roman" w:hAnsi="Times New Roman" w:cs="Times New Roman"/>
        </w:rPr>
        <w:t xml:space="preserve"> NNM-751-Fe.</w:t>
      </w:r>
    </w:p>
    <w:p w14:paraId="55A5582A"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 xml:space="preserve">Identification code </w:t>
      </w:r>
      <w:r w:rsidRPr="006758E8">
        <w:rPr>
          <w:rFonts w:ascii="Times New Roman" w:hAnsi="Times New Roman" w:cs="Times New Roman"/>
          <w:szCs w:val="21"/>
        </w:rPr>
        <w:tab/>
      </w:r>
      <w:r>
        <w:rPr>
          <w:rFonts w:ascii="Times New Roman" w:hAnsi="Times New Roman" w:cs="Times New Roman"/>
          <w:szCs w:val="21"/>
        </w:rPr>
        <w:t>NNM-751-Fe</w:t>
      </w:r>
    </w:p>
    <w:p w14:paraId="43342557"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 xml:space="preserve">Empirical formula </w:t>
      </w:r>
      <w:r w:rsidRPr="006758E8">
        <w:rPr>
          <w:rFonts w:ascii="Times New Roman" w:hAnsi="Times New Roman" w:cs="Times New Roman"/>
          <w:szCs w:val="21"/>
        </w:rPr>
        <w:tab/>
        <w:t>C137 H83 Fe3 N3 O13</w:t>
      </w:r>
    </w:p>
    <w:p w14:paraId="42894B87"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 xml:space="preserve">Formula weight </w:t>
      </w:r>
      <w:r w:rsidRPr="006758E8">
        <w:rPr>
          <w:rFonts w:ascii="Times New Roman" w:hAnsi="Times New Roman" w:cs="Times New Roman"/>
          <w:szCs w:val="21"/>
        </w:rPr>
        <w:tab/>
        <w:t>2146.61</w:t>
      </w:r>
    </w:p>
    <w:p w14:paraId="28235A7A"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 xml:space="preserve">Temperature </w:t>
      </w:r>
      <w:r w:rsidRPr="006758E8">
        <w:rPr>
          <w:rFonts w:ascii="Times New Roman" w:hAnsi="Times New Roman" w:cs="Times New Roman"/>
          <w:szCs w:val="21"/>
        </w:rPr>
        <w:tab/>
        <w:t>193(2) K</w:t>
      </w:r>
    </w:p>
    <w:p w14:paraId="6F52CB64"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 xml:space="preserve">Wavelength </w:t>
      </w:r>
      <w:r w:rsidRPr="006758E8">
        <w:rPr>
          <w:rFonts w:ascii="Times New Roman" w:hAnsi="Times New Roman" w:cs="Times New Roman"/>
          <w:szCs w:val="21"/>
        </w:rPr>
        <w:tab/>
        <w:t>1.54178 Å</w:t>
      </w:r>
    </w:p>
    <w:p w14:paraId="5651A9B2"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 xml:space="preserve">Crystal system </w:t>
      </w:r>
      <w:r w:rsidRPr="006758E8">
        <w:rPr>
          <w:rFonts w:ascii="Times New Roman" w:hAnsi="Times New Roman" w:cs="Times New Roman"/>
          <w:szCs w:val="21"/>
        </w:rPr>
        <w:tab/>
        <w:t>Hexagonal</w:t>
      </w:r>
    </w:p>
    <w:p w14:paraId="15E800EF"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 xml:space="preserve">Space group </w:t>
      </w:r>
      <w:r w:rsidRPr="006758E8">
        <w:rPr>
          <w:rFonts w:ascii="Times New Roman" w:hAnsi="Times New Roman" w:cs="Times New Roman"/>
          <w:szCs w:val="21"/>
        </w:rPr>
        <w:tab/>
        <w:t>P-6</w:t>
      </w:r>
    </w:p>
    <w:p w14:paraId="0078A08D" w14:textId="1FD9B485"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Unit cell dimensions</w:t>
      </w:r>
      <w:r w:rsidRPr="006758E8">
        <w:rPr>
          <w:rFonts w:ascii="Times New Roman" w:hAnsi="Times New Roman" w:cs="Times New Roman"/>
          <w:szCs w:val="21"/>
        </w:rPr>
        <w:tab/>
        <w:t>a = 24.686(5) Å</w:t>
      </w:r>
      <w:r w:rsidRPr="006758E8">
        <w:rPr>
          <w:rFonts w:ascii="Times New Roman" w:hAnsi="Times New Roman" w:cs="Times New Roman"/>
          <w:szCs w:val="21"/>
        </w:rPr>
        <w:tab/>
        <w:t>α = 90°</w:t>
      </w:r>
    </w:p>
    <w:p w14:paraId="2EB3FEE4" w14:textId="15740B14"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ab/>
        <w:t>b = 24.686(5) Å</w:t>
      </w:r>
      <w:r w:rsidRPr="006758E8">
        <w:rPr>
          <w:rFonts w:ascii="Times New Roman" w:hAnsi="Times New Roman" w:cs="Times New Roman"/>
          <w:szCs w:val="21"/>
        </w:rPr>
        <w:tab/>
        <w:t>β = 90°</w:t>
      </w:r>
    </w:p>
    <w:p w14:paraId="4A46371D" w14:textId="01EA52B8"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ab/>
        <w:t>c = 17.927(7) Å</w:t>
      </w:r>
      <w:r w:rsidRPr="006758E8">
        <w:rPr>
          <w:rFonts w:ascii="Times New Roman" w:hAnsi="Times New Roman" w:cs="Times New Roman"/>
          <w:szCs w:val="21"/>
        </w:rPr>
        <w:tab/>
        <w:t>γ = 120°</w:t>
      </w:r>
    </w:p>
    <w:p w14:paraId="02BD210D"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Volume</w:t>
      </w:r>
      <w:r w:rsidRPr="006758E8">
        <w:rPr>
          <w:rFonts w:ascii="Times New Roman" w:hAnsi="Times New Roman" w:cs="Times New Roman"/>
          <w:szCs w:val="21"/>
        </w:rPr>
        <w:tab/>
        <w:t>9461(5) Å</w:t>
      </w:r>
      <w:r w:rsidRPr="006758E8">
        <w:rPr>
          <w:rFonts w:ascii="Times New Roman" w:hAnsi="Times New Roman" w:cs="Times New Roman"/>
          <w:szCs w:val="21"/>
          <w:vertAlign w:val="superscript"/>
        </w:rPr>
        <w:t>3</w:t>
      </w:r>
    </w:p>
    <w:p w14:paraId="2CA9B2DC"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Z</w:t>
      </w:r>
      <w:r w:rsidRPr="006758E8">
        <w:rPr>
          <w:rFonts w:ascii="Times New Roman" w:hAnsi="Times New Roman" w:cs="Times New Roman"/>
          <w:szCs w:val="21"/>
        </w:rPr>
        <w:tab/>
        <w:t>1</w:t>
      </w:r>
    </w:p>
    <w:p w14:paraId="053F722D"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Density (calculated)</w:t>
      </w:r>
      <w:r w:rsidRPr="006758E8">
        <w:rPr>
          <w:rFonts w:ascii="Times New Roman" w:hAnsi="Times New Roman" w:cs="Times New Roman"/>
          <w:szCs w:val="21"/>
        </w:rPr>
        <w:tab/>
        <w:t>0.377 Mg/m</w:t>
      </w:r>
      <w:r w:rsidRPr="006758E8">
        <w:rPr>
          <w:rFonts w:ascii="Times New Roman" w:hAnsi="Times New Roman" w:cs="Times New Roman"/>
          <w:szCs w:val="21"/>
          <w:vertAlign w:val="superscript"/>
        </w:rPr>
        <w:t>3</w:t>
      </w:r>
    </w:p>
    <w:p w14:paraId="6E0BE111"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Absorption coefficient</w:t>
      </w:r>
      <w:r w:rsidRPr="006758E8">
        <w:rPr>
          <w:rFonts w:ascii="Times New Roman" w:hAnsi="Times New Roman" w:cs="Times New Roman"/>
          <w:szCs w:val="21"/>
        </w:rPr>
        <w:tab/>
        <w:t>1.066 mm</w:t>
      </w:r>
      <w:r w:rsidRPr="006758E8">
        <w:rPr>
          <w:rFonts w:ascii="Times New Roman" w:hAnsi="Times New Roman" w:cs="Times New Roman"/>
          <w:szCs w:val="21"/>
          <w:vertAlign w:val="superscript"/>
        </w:rPr>
        <w:t>-1</w:t>
      </w:r>
    </w:p>
    <w:p w14:paraId="58C63645"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F(000)</w:t>
      </w:r>
      <w:r w:rsidRPr="006758E8">
        <w:rPr>
          <w:rFonts w:ascii="Times New Roman" w:hAnsi="Times New Roman" w:cs="Times New Roman"/>
          <w:szCs w:val="21"/>
        </w:rPr>
        <w:tab/>
        <w:t>1108</w:t>
      </w:r>
    </w:p>
    <w:p w14:paraId="471CE0E3" w14:textId="7DEF09E9"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Theta range for data collection</w:t>
      </w:r>
      <w:r w:rsidRPr="006758E8">
        <w:rPr>
          <w:rFonts w:ascii="Times New Roman" w:hAnsi="Times New Roman" w:cs="Times New Roman"/>
          <w:szCs w:val="21"/>
        </w:rPr>
        <w:tab/>
        <w:t>2.465 to 63.786°</w:t>
      </w:r>
    </w:p>
    <w:p w14:paraId="39EC4CEA"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Index ranges</w:t>
      </w:r>
      <w:r w:rsidRPr="006758E8">
        <w:rPr>
          <w:rFonts w:ascii="Times New Roman" w:hAnsi="Times New Roman" w:cs="Times New Roman"/>
          <w:szCs w:val="21"/>
        </w:rPr>
        <w:tab/>
        <w:t>-28&lt;=h&lt;=28, -28&lt;=k&lt;=23, -20&lt;=l&lt;=20</w:t>
      </w:r>
    </w:p>
    <w:p w14:paraId="394F8ECA"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Reflections collected</w:t>
      </w:r>
      <w:r w:rsidRPr="006758E8">
        <w:rPr>
          <w:rFonts w:ascii="Times New Roman" w:hAnsi="Times New Roman" w:cs="Times New Roman"/>
          <w:szCs w:val="21"/>
        </w:rPr>
        <w:tab/>
        <w:t>81484</w:t>
      </w:r>
    </w:p>
    <w:p w14:paraId="3C25B6CC"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Independent reflections</w:t>
      </w:r>
      <w:r w:rsidRPr="006758E8">
        <w:rPr>
          <w:rFonts w:ascii="Times New Roman" w:hAnsi="Times New Roman" w:cs="Times New Roman"/>
          <w:szCs w:val="21"/>
        </w:rPr>
        <w:tab/>
        <w:t>10742 [R(int) = 0.1974]</w:t>
      </w:r>
    </w:p>
    <w:p w14:paraId="0DE27AAB"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Completeness to theta = 63.786°</w:t>
      </w:r>
      <w:r w:rsidRPr="006758E8">
        <w:rPr>
          <w:rFonts w:ascii="Times New Roman" w:hAnsi="Times New Roman" w:cs="Times New Roman"/>
          <w:szCs w:val="21"/>
        </w:rPr>
        <w:tab/>
        <w:t xml:space="preserve">99.8 % </w:t>
      </w:r>
    </w:p>
    <w:p w14:paraId="44889B55"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Refinement method</w:t>
      </w:r>
      <w:r w:rsidRPr="006758E8">
        <w:rPr>
          <w:rFonts w:ascii="Times New Roman" w:hAnsi="Times New Roman" w:cs="Times New Roman"/>
          <w:szCs w:val="21"/>
        </w:rPr>
        <w:tab/>
        <w:t>Full-matrix least-squares on F</w:t>
      </w:r>
      <w:r w:rsidRPr="006758E8">
        <w:rPr>
          <w:rFonts w:ascii="Times New Roman" w:hAnsi="Times New Roman" w:cs="Times New Roman"/>
          <w:szCs w:val="21"/>
          <w:vertAlign w:val="superscript"/>
        </w:rPr>
        <w:t>2</w:t>
      </w:r>
    </w:p>
    <w:p w14:paraId="47BBE1F9"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Data / restraints / parameters</w:t>
      </w:r>
      <w:r w:rsidRPr="006758E8">
        <w:rPr>
          <w:rFonts w:ascii="Times New Roman" w:hAnsi="Times New Roman" w:cs="Times New Roman"/>
          <w:szCs w:val="21"/>
        </w:rPr>
        <w:tab/>
        <w:t>10742 / 289 / 267</w:t>
      </w:r>
    </w:p>
    <w:p w14:paraId="0DD8DBFC"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Goodness-of-fit on F</w:t>
      </w:r>
      <w:r w:rsidRPr="006758E8">
        <w:rPr>
          <w:rFonts w:ascii="Times New Roman" w:hAnsi="Times New Roman" w:cs="Times New Roman"/>
          <w:szCs w:val="21"/>
          <w:vertAlign w:val="superscript"/>
        </w:rPr>
        <w:t>2</w:t>
      </w:r>
      <w:r w:rsidRPr="006758E8">
        <w:rPr>
          <w:rFonts w:ascii="Times New Roman" w:hAnsi="Times New Roman" w:cs="Times New Roman"/>
          <w:szCs w:val="21"/>
        </w:rPr>
        <w:tab/>
        <w:t>1.039</w:t>
      </w:r>
    </w:p>
    <w:p w14:paraId="537C13CF"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Final R indices [I&gt;2sigma(I)]</w:t>
      </w:r>
      <w:r w:rsidRPr="006758E8">
        <w:rPr>
          <w:rFonts w:ascii="Times New Roman" w:hAnsi="Times New Roman" w:cs="Times New Roman"/>
          <w:szCs w:val="21"/>
        </w:rPr>
        <w:tab/>
        <w:t>R1 = 0.0460, wR2 = 0.0927</w:t>
      </w:r>
    </w:p>
    <w:p w14:paraId="5A10CE0E"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R indices (all data)</w:t>
      </w:r>
      <w:r w:rsidRPr="006758E8">
        <w:rPr>
          <w:rFonts w:ascii="Times New Roman" w:hAnsi="Times New Roman" w:cs="Times New Roman"/>
          <w:szCs w:val="21"/>
        </w:rPr>
        <w:tab/>
        <w:t>R1 = 0.1101, wR2 = 0.1104</w:t>
      </w:r>
    </w:p>
    <w:p w14:paraId="51BDD177" w14:textId="77777777" w:rsidR="00EC7ED4" w:rsidRPr="006758E8"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6758E8">
        <w:rPr>
          <w:rFonts w:ascii="Times New Roman" w:hAnsi="Times New Roman" w:cs="Times New Roman"/>
          <w:szCs w:val="21"/>
        </w:rPr>
        <w:t>Largest diff. peak and hole</w:t>
      </w:r>
      <w:r w:rsidRPr="006758E8">
        <w:rPr>
          <w:rFonts w:ascii="Times New Roman" w:hAnsi="Times New Roman" w:cs="Times New Roman"/>
          <w:szCs w:val="21"/>
        </w:rPr>
        <w:tab/>
        <w:t>0.141 and -0.123 e.Å</w:t>
      </w:r>
      <w:r w:rsidRPr="006758E8">
        <w:rPr>
          <w:rFonts w:ascii="Times New Roman" w:hAnsi="Times New Roman" w:cs="Times New Roman"/>
          <w:szCs w:val="21"/>
          <w:vertAlign w:val="superscript"/>
        </w:rPr>
        <w:t>-3</w:t>
      </w:r>
    </w:p>
    <w:p w14:paraId="465C6F7E" w14:textId="77777777" w:rsidR="00EC7ED4" w:rsidRDefault="00EC7ED4" w:rsidP="00A16527">
      <w:pPr>
        <w:spacing w:after="120" w:line="288" w:lineRule="auto"/>
        <w:rPr>
          <w:rFonts w:ascii="Times New Roman" w:hAnsi="Times New Roman" w:cs="Times New Roman"/>
          <w:b/>
          <w:bCs/>
        </w:rPr>
        <w:sectPr w:rsidR="00EC7ED4" w:rsidSect="004D791B">
          <w:pgSz w:w="11906" w:h="16838"/>
          <w:pgMar w:top="1440" w:right="1800" w:bottom="1440" w:left="1800" w:header="851" w:footer="992" w:gutter="0"/>
          <w:cols w:space="425"/>
          <w:docGrid w:type="lines" w:linePitch="312"/>
        </w:sectPr>
      </w:pPr>
    </w:p>
    <w:p w14:paraId="23AB456B"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b/>
          <w:bCs/>
          <w:szCs w:val="21"/>
        </w:rPr>
        <w:lastRenderedPageBreak/>
        <w:t>Table S3.</w:t>
      </w:r>
      <w:r w:rsidRPr="00CF4804">
        <w:rPr>
          <w:rFonts w:ascii="Times New Roman" w:hAnsi="Times New Roman" w:cs="Times New Roman"/>
          <w:szCs w:val="21"/>
        </w:rPr>
        <w:t xml:space="preserve"> Crystal data and structure refinement for </w:t>
      </w:r>
      <w:r>
        <w:rPr>
          <w:rFonts w:ascii="Times New Roman" w:hAnsi="Times New Roman" w:cs="Times New Roman"/>
          <w:szCs w:val="21"/>
        </w:rPr>
        <w:t>NNM-752-Fe</w:t>
      </w:r>
      <w:r w:rsidRPr="00CF4804">
        <w:rPr>
          <w:rFonts w:ascii="Times New Roman" w:hAnsi="Times New Roman" w:cs="Times New Roman"/>
          <w:szCs w:val="21"/>
        </w:rPr>
        <w:t>.</w:t>
      </w:r>
    </w:p>
    <w:p w14:paraId="23294F8B" w14:textId="77777777" w:rsidR="0042531B" w:rsidRDefault="0042531B"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p>
    <w:p w14:paraId="7C92ECBD" w14:textId="323E82B6"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 xml:space="preserve">Identification code </w:t>
      </w:r>
      <w:r w:rsidRPr="00CF4804">
        <w:rPr>
          <w:rFonts w:ascii="Times New Roman" w:hAnsi="Times New Roman" w:cs="Times New Roman"/>
          <w:szCs w:val="21"/>
        </w:rPr>
        <w:tab/>
      </w:r>
      <w:r>
        <w:rPr>
          <w:rFonts w:ascii="Times New Roman" w:hAnsi="Times New Roman" w:cs="Times New Roman"/>
          <w:szCs w:val="21"/>
        </w:rPr>
        <w:t>NNM-752-Fe</w:t>
      </w:r>
    </w:p>
    <w:p w14:paraId="2B910AD1"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 xml:space="preserve">Empirical formula </w:t>
      </w:r>
      <w:r w:rsidRPr="00CF4804">
        <w:rPr>
          <w:rFonts w:ascii="Times New Roman" w:hAnsi="Times New Roman" w:cs="Times New Roman"/>
          <w:szCs w:val="21"/>
        </w:rPr>
        <w:tab/>
        <w:t>C134 H80 Fe3 N6 O13</w:t>
      </w:r>
    </w:p>
    <w:p w14:paraId="7658CD03"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 xml:space="preserve">Formula weight </w:t>
      </w:r>
      <w:r w:rsidRPr="00CF4804">
        <w:rPr>
          <w:rFonts w:ascii="Times New Roman" w:hAnsi="Times New Roman" w:cs="Times New Roman"/>
          <w:szCs w:val="21"/>
        </w:rPr>
        <w:tab/>
        <w:t>2149.59</w:t>
      </w:r>
    </w:p>
    <w:p w14:paraId="47BDEB2B"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 xml:space="preserve">Temperature </w:t>
      </w:r>
      <w:r w:rsidRPr="00CF4804">
        <w:rPr>
          <w:rFonts w:ascii="Times New Roman" w:hAnsi="Times New Roman" w:cs="Times New Roman"/>
          <w:szCs w:val="21"/>
        </w:rPr>
        <w:tab/>
        <w:t>150(2) K</w:t>
      </w:r>
    </w:p>
    <w:p w14:paraId="5BF3ACDB"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 xml:space="preserve">Wavelength </w:t>
      </w:r>
      <w:r w:rsidRPr="00CF4804">
        <w:rPr>
          <w:rFonts w:ascii="Times New Roman" w:hAnsi="Times New Roman" w:cs="Times New Roman"/>
          <w:szCs w:val="21"/>
        </w:rPr>
        <w:tab/>
        <w:t>1.54178 Å</w:t>
      </w:r>
    </w:p>
    <w:p w14:paraId="2E3B3E67"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 xml:space="preserve">Crystal system </w:t>
      </w:r>
      <w:r w:rsidRPr="00CF4804">
        <w:rPr>
          <w:rFonts w:ascii="Times New Roman" w:hAnsi="Times New Roman" w:cs="Times New Roman"/>
          <w:szCs w:val="21"/>
        </w:rPr>
        <w:tab/>
        <w:t>Hexagonal</w:t>
      </w:r>
    </w:p>
    <w:p w14:paraId="31D5BE06"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 xml:space="preserve">Space group </w:t>
      </w:r>
      <w:r w:rsidRPr="00CF4804">
        <w:rPr>
          <w:rFonts w:ascii="Times New Roman" w:hAnsi="Times New Roman" w:cs="Times New Roman"/>
          <w:szCs w:val="21"/>
        </w:rPr>
        <w:tab/>
        <w:t>P-6</w:t>
      </w:r>
    </w:p>
    <w:p w14:paraId="6FE7C664" w14:textId="08241600"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Unit cell dimensions</w:t>
      </w:r>
      <w:r w:rsidRPr="00CF4804">
        <w:rPr>
          <w:rFonts w:ascii="Times New Roman" w:hAnsi="Times New Roman" w:cs="Times New Roman"/>
          <w:szCs w:val="21"/>
        </w:rPr>
        <w:tab/>
        <w:t>a = 24.388(2) Å</w:t>
      </w:r>
      <w:r w:rsidRPr="00CF4804">
        <w:rPr>
          <w:rFonts w:ascii="Times New Roman" w:hAnsi="Times New Roman" w:cs="Times New Roman"/>
          <w:szCs w:val="21"/>
        </w:rPr>
        <w:tab/>
      </w:r>
      <w:r w:rsidR="00E4721A" w:rsidRPr="006758E8">
        <w:rPr>
          <w:rFonts w:ascii="Times New Roman" w:hAnsi="Times New Roman" w:cs="Times New Roman"/>
          <w:szCs w:val="21"/>
        </w:rPr>
        <w:t>α = 90°</w:t>
      </w:r>
    </w:p>
    <w:p w14:paraId="29B2DED8" w14:textId="61864BDE"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ab/>
        <w:t>b = 24.388(2) Å</w:t>
      </w:r>
      <w:r w:rsidRPr="00CF4804">
        <w:rPr>
          <w:rFonts w:ascii="Times New Roman" w:hAnsi="Times New Roman" w:cs="Times New Roman"/>
          <w:szCs w:val="21"/>
        </w:rPr>
        <w:tab/>
      </w:r>
      <w:r w:rsidR="00E4721A" w:rsidRPr="006758E8">
        <w:rPr>
          <w:rFonts w:ascii="Times New Roman" w:hAnsi="Times New Roman" w:cs="Times New Roman"/>
          <w:szCs w:val="21"/>
        </w:rPr>
        <w:t>β = 90°</w:t>
      </w:r>
    </w:p>
    <w:p w14:paraId="4E1BC954" w14:textId="0EA4612F"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ab/>
        <w:t>c = 17.938(3) Å</w:t>
      </w:r>
      <w:r w:rsidRPr="00CF4804">
        <w:rPr>
          <w:rFonts w:ascii="Times New Roman" w:hAnsi="Times New Roman" w:cs="Times New Roman"/>
          <w:szCs w:val="21"/>
        </w:rPr>
        <w:tab/>
      </w:r>
      <w:r w:rsidR="00E4721A" w:rsidRPr="006758E8">
        <w:rPr>
          <w:rFonts w:ascii="Times New Roman" w:hAnsi="Times New Roman" w:cs="Times New Roman"/>
          <w:szCs w:val="21"/>
        </w:rPr>
        <w:t>γ = 120°</w:t>
      </w:r>
    </w:p>
    <w:p w14:paraId="1B077296"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Volume</w:t>
      </w:r>
      <w:r w:rsidRPr="00CF4804">
        <w:rPr>
          <w:rFonts w:ascii="Times New Roman" w:hAnsi="Times New Roman" w:cs="Times New Roman"/>
          <w:szCs w:val="21"/>
        </w:rPr>
        <w:tab/>
        <w:t>9240(2) Å</w:t>
      </w:r>
      <w:r w:rsidRPr="00CF4804">
        <w:rPr>
          <w:rFonts w:ascii="Times New Roman" w:hAnsi="Times New Roman" w:cs="Times New Roman"/>
          <w:position w:val="6"/>
          <w:szCs w:val="21"/>
        </w:rPr>
        <w:t>3</w:t>
      </w:r>
    </w:p>
    <w:p w14:paraId="07C39A85"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Z</w:t>
      </w:r>
      <w:r w:rsidRPr="00CF4804">
        <w:rPr>
          <w:rFonts w:ascii="Times New Roman" w:hAnsi="Times New Roman" w:cs="Times New Roman"/>
          <w:szCs w:val="21"/>
        </w:rPr>
        <w:tab/>
        <w:t>1</w:t>
      </w:r>
    </w:p>
    <w:p w14:paraId="760B925E"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Density (calculated)</w:t>
      </w:r>
      <w:r w:rsidRPr="00CF4804">
        <w:rPr>
          <w:rFonts w:ascii="Times New Roman" w:hAnsi="Times New Roman" w:cs="Times New Roman"/>
          <w:szCs w:val="21"/>
        </w:rPr>
        <w:tab/>
        <w:t>0.386 Mg/m</w:t>
      </w:r>
      <w:r w:rsidRPr="00192522">
        <w:rPr>
          <w:rFonts w:ascii="Times New Roman" w:hAnsi="Times New Roman" w:cs="Times New Roman"/>
          <w:szCs w:val="21"/>
          <w:vertAlign w:val="superscript"/>
        </w:rPr>
        <w:t>3</w:t>
      </w:r>
    </w:p>
    <w:p w14:paraId="34FB06E0"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Absorption coefficient</w:t>
      </w:r>
      <w:r w:rsidRPr="00CF4804">
        <w:rPr>
          <w:rFonts w:ascii="Times New Roman" w:hAnsi="Times New Roman" w:cs="Times New Roman"/>
          <w:szCs w:val="21"/>
        </w:rPr>
        <w:tab/>
        <w:t>1.094 mm</w:t>
      </w:r>
      <w:r w:rsidRPr="00192522">
        <w:rPr>
          <w:rFonts w:ascii="Times New Roman" w:hAnsi="Times New Roman" w:cs="Times New Roman"/>
          <w:szCs w:val="21"/>
          <w:vertAlign w:val="superscript"/>
        </w:rPr>
        <w:t>-1</w:t>
      </w:r>
    </w:p>
    <w:p w14:paraId="1D439A6A"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F(000)</w:t>
      </w:r>
      <w:r w:rsidRPr="00CF4804">
        <w:rPr>
          <w:rFonts w:ascii="Times New Roman" w:hAnsi="Times New Roman" w:cs="Times New Roman"/>
          <w:szCs w:val="21"/>
        </w:rPr>
        <w:tab/>
        <w:t>1108</w:t>
      </w:r>
    </w:p>
    <w:p w14:paraId="4587A295" w14:textId="64660C29"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Theta range for data collection</w:t>
      </w:r>
      <w:r w:rsidRPr="00CF4804">
        <w:rPr>
          <w:rFonts w:ascii="Times New Roman" w:hAnsi="Times New Roman" w:cs="Times New Roman"/>
          <w:szCs w:val="21"/>
        </w:rPr>
        <w:tab/>
        <w:t>2.092 to 44.643°</w:t>
      </w:r>
    </w:p>
    <w:p w14:paraId="7F75124E"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Index ranges</w:t>
      </w:r>
      <w:r w:rsidRPr="00CF4804">
        <w:rPr>
          <w:rFonts w:ascii="Times New Roman" w:hAnsi="Times New Roman" w:cs="Times New Roman"/>
          <w:szCs w:val="21"/>
        </w:rPr>
        <w:tab/>
        <w:t>-21&lt;=h&lt;=22, -22&lt;=k&lt;=19, -16&lt;=l&lt;=16</w:t>
      </w:r>
    </w:p>
    <w:p w14:paraId="494C34EB"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Reflections collected</w:t>
      </w:r>
      <w:r w:rsidRPr="00CF4804">
        <w:rPr>
          <w:rFonts w:ascii="Times New Roman" w:hAnsi="Times New Roman" w:cs="Times New Roman"/>
          <w:szCs w:val="21"/>
        </w:rPr>
        <w:tab/>
        <w:t>15295</w:t>
      </w:r>
    </w:p>
    <w:p w14:paraId="0B96FB82"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Independent reflections</w:t>
      </w:r>
      <w:r w:rsidRPr="00CF4804">
        <w:rPr>
          <w:rFonts w:ascii="Times New Roman" w:hAnsi="Times New Roman" w:cs="Times New Roman"/>
          <w:szCs w:val="21"/>
        </w:rPr>
        <w:tab/>
        <w:t>5084 [R(int) = 0.1407]</w:t>
      </w:r>
    </w:p>
    <w:p w14:paraId="3A3B5F6D"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Completeness to theta = 44.643°</w:t>
      </w:r>
      <w:r w:rsidRPr="00CF4804">
        <w:rPr>
          <w:rFonts w:ascii="Times New Roman" w:hAnsi="Times New Roman" w:cs="Times New Roman"/>
          <w:szCs w:val="21"/>
        </w:rPr>
        <w:tab/>
        <w:t xml:space="preserve">99.8 % </w:t>
      </w:r>
    </w:p>
    <w:p w14:paraId="12C8B117"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Refinement method</w:t>
      </w:r>
      <w:r w:rsidRPr="00CF4804">
        <w:rPr>
          <w:rFonts w:ascii="Times New Roman" w:hAnsi="Times New Roman" w:cs="Times New Roman"/>
          <w:szCs w:val="21"/>
        </w:rPr>
        <w:tab/>
        <w:t>Full-matrix least-squares on F</w:t>
      </w:r>
      <w:r w:rsidRPr="00192522">
        <w:rPr>
          <w:rFonts w:ascii="Times New Roman" w:hAnsi="Times New Roman" w:cs="Times New Roman"/>
          <w:szCs w:val="21"/>
          <w:vertAlign w:val="superscript"/>
        </w:rPr>
        <w:t>2</w:t>
      </w:r>
    </w:p>
    <w:p w14:paraId="383E86B0"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Data / restraints / parameters</w:t>
      </w:r>
      <w:r w:rsidRPr="00CF4804">
        <w:rPr>
          <w:rFonts w:ascii="Times New Roman" w:hAnsi="Times New Roman" w:cs="Times New Roman"/>
          <w:szCs w:val="21"/>
        </w:rPr>
        <w:tab/>
        <w:t>5084 / 491 / 267</w:t>
      </w:r>
    </w:p>
    <w:p w14:paraId="51C1E4C7"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Goodness-of-fit on F</w:t>
      </w:r>
      <w:r w:rsidRPr="00192522">
        <w:rPr>
          <w:rFonts w:ascii="Times New Roman" w:hAnsi="Times New Roman" w:cs="Times New Roman"/>
          <w:szCs w:val="21"/>
          <w:vertAlign w:val="superscript"/>
        </w:rPr>
        <w:t>2</w:t>
      </w:r>
      <w:r w:rsidRPr="00CF4804">
        <w:rPr>
          <w:rFonts w:ascii="Times New Roman" w:hAnsi="Times New Roman" w:cs="Times New Roman"/>
          <w:szCs w:val="21"/>
        </w:rPr>
        <w:tab/>
        <w:t>1.072</w:t>
      </w:r>
    </w:p>
    <w:p w14:paraId="16729424"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Final R indices [I&gt;2sigma(I)]</w:t>
      </w:r>
      <w:r w:rsidRPr="00CF4804">
        <w:rPr>
          <w:rFonts w:ascii="Times New Roman" w:hAnsi="Times New Roman" w:cs="Times New Roman"/>
          <w:szCs w:val="21"/>
        </w:rPr>
        <w:tab/>
        <w:t>R1 = 0.1395, wR2 = 0.3272</w:t>
      </w:r>
    </w:p>
    <w:p w14:paraId="44A9E77E"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R indices (all data)</w:t>
      </w:r>
      <w:r w:rsidRPr="00CF4804">
        <w:rPr>
          <w:rFonts w:ascii="Times New Roman" w:hAnsi="Times New Roman" w:cs="Times New Roman"/>
          <w:szCs w:val="21"/>
        </w:rPr>
        <w:tab/>
        <w:t>R1 = 0.2493, wR2 = 0.3840</w:t>
      </w:r>
    </w:p>
    <w:p w14:paraId="4522B260"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Absolute structure parameter</w:t>
      </w:r>
      <w:r w:rsidRPr="00CF4804">
        <w:rPr>
          <w:rFonts w:ascii="Times New Roman" w:hAnsi="Times New Roman" w:cs="Times New Roman"/>
          <w:szCs w:val="21"/>
        </w:rPr>
        <w:tab/>
        <w:t>0.72(4)</w:t>
      </w:r>
    </w:p>
    <w:p w14:paraId="5F21F267" w14:textId="77777777" w:rsidR="00EC7ED4" w:rsidRPr="00CF480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Times New Roman" w:hAnsi="Times New Roman" w:cs="Times New Roman"/>
          <w:szCs w:val="21"/>
        </w:rPr>
      </w:pPr>
      <w:r w:rsidRPr="00CF4804">
        <w:rPr>
          <w:rFonts w:ascii="Times New Roman" w:hAnsi="Times New Roman" w:cs="Times New Roman"/>
          <w:szCs w:val="21"/>
        </w:rPr>
        <w:t>Largest diff. peak and hole</w:t>
      </w:r>
      <w:r w:rsidRPr="00CF4804">
        <w:rPr>
          <w:rFonts w:ascii="Times New Roman" w:hAnsi="Times New Roman" w:cs="Times New Roman"/>
          <w:szCs w:val="21"/>
        </w:rPr>
        <w:tab/>
        <w:t>0.409 and -0.471 e.Å</w:t>
      </w:r>
      <w:r w:rsidRPr="00192522">
        <w:rPr>
          <w:rFonts w:ascii="Times New Roman" w:hAnsi="Times New Roman" w:cs="Times New Roman"/>
          <w:szCs w:val="21"/>
          <w:vertAlign w:val="superscript"/>
        </w:rPr>
        <w:t>-3</w:t>
      </w:r>
    </w:p>
    <w:p w14:paraId="533888AA" w14:textId="77777777" w:rsidR="00EC7ED4" w:rsidRDefault="00EC7ED4" w:rsidP="00EC7ED4">
      <w:pPr>
        <w:spacing w:after="120" w:line="288" w:lineRule="auto"/>
        <w:rPr>
          <w:rFonts w:ascii="Times New Roman" w:hAnsi="Times New Roman" w:cs="Times New Roman"/>
          <w:b/>
          <w:bCs/>
        </w:rPr>
        <w:sectPr w:rsidR="00EC7ED4" w:rsidSect="004D791B">
          <w:pgSz w:w="11906" w:h="16838"/>
          <w:pgMar w:top="1440" w:right="1800" w:bottom="1440" w:left="1800" w:header="851" w:footer="992" w:gutter="0"/>
          <w:cols w:space="425"/>
          <w:docGrid w:type="lines" w:linePitch="312"/>
        </w:sectPr>
      </w:pPr>
    </w:p>
    <w:p w14:paraId="7389118F" w14:textId="77777777" w:rsidR="00EC7ED4" w:rsidRDefault="00EC7ED4" w:rsidP="00EC7ED4">
      <w:pPr>
        <w:spacing w:after="120" w:line="288" w:lineRule="auto"/>
        <w:rPr>
          <w:rFonts w:ascii="Times New Roman" w:hAnsi="Times New Roman" w:cs="Times New Roman"/>
        </w:rPr>
      </w:pPr>
      <w:r w:rsidRPr="00287386">
        <w:rPr>
          <w:rFonts w:ascii="Times New Roman" w:hAnsi="Times New Roman" w:cs="Times New Roman" w:hint="eastAsia"/>
          <w:b/>
          <w:bCs/>
        </w:rPr>
        <w:lastRenderedPageBreak/>
        <w:t>Table</w:t>
      </w:r>
      <w:r w:rsidRPr="00287386">
        <w:rPr>
          <w:rFonts w:ascii="Times New Roman" w:hAnsi="Times New Roman" w:cs="Times New Roman"/>
          <w:b/>
          <w:bCs/>
        </w:rPr>
        <w:t xml:space="preserve"> S</w:t>
      </w:r>
      <w:r>
        <w:rPr>
          <w:rFonts w:ascii="Times New Roman" w:hAnsi="Times New Roman" w:cs="Times New Roman"/>
          <w:b/>
          <w:bCs/>
        </w:rPr>
        <w:t>4</w:t>
      </w:r>
      <w:r w:rsidRPr="00287386">
        <w:rPr>
          <w:rFonts w:ascii="Times New Roman" w:hAnsi="Times New Roman" w:cs="Times New Roman"/>
          <w:b/>
          <w:bCs/>
        </w:rPr>
        <w:t>.</w:t>
      </w:r>
      <w:r>
        <w:rPr>
          <w:rFonts w:ascii="Times New Roman" w:hAnsi="Times New Roman" w:cs="Times New Roman"/>
        </w:rPr>
        <w:t xml:space="preserve"> </w:t>
      </w:r>
      <w:r w:rsidRPr="00D363FF">
        <w:rPr>
          <w:rFonts w:ascii="Times New Roman" w:hAnsi="Times New Roman" w:cs="Times New Roman"/>
        </w:rPr>
        <w:t>Crystal data and structure refinement for</w:t>
      </w:r>
      <w:r>
        <w:rPr>
          <w:rFonts w:ascii="Times New Roman" w:hAnsi="Times New Roman" w:cs="Times New Roman"/>
        </w:rPr>
        <w:t xml:space="preserve"> </w:t>
      </w:r>
      <w:r w:rsidRPr="00FC74FC">
        <w:rPr>
          <w:rFonts w:ascii="Times New Roman" w:hAnsi="Times New Roman" w:cs="Times New Roman"/>
        </w:rPr>
        <w:t>NNM-</w:t>
      </w:r>
      <w:r>
        <w:rPr>
          <w:rFonts w:ascii="Times New Roman" w:hAnsi="Times New Roman" w:cs="Times New Roman"/>
        </w:rPr>
        <w:t>753</w:t>
      </w:r>
      <w:r w:rsidRPr="00FC74FC">
        <w:rPr>
          <w:rFonts w:ascii="Times New Roman" w:hAnsi="Times New Roman" w:cs="Times New Roman"/>
        </w:rPr>
        <w:t>-Fe</w:t>
      </w:r>
      <w:r>
        <w:rPr>
          <w:rFonts w:ascii="Times New Roman" w:hAnsi="Times New Roman" w:cs="Times New Roman"/>
        </w:rPr>
        <w:t>.</w:t>
      </w:r>
    </w:p>
    <w:p w14:paraId="6C739DFF"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 xml:space="preserve">Identification code </w:t>
      </w:r>
      <w:r w:rsidRPr="00C41544">
        <w:rPr>
          <w:rFonts w:ascii="CG Times (W1)" w:hAnsi="CG Times (W1)" w:cs="CG Times (W1)"/>
          <w:szCs w:val="21"/>
        </w:rPr>
        <w:tab/>
      </w:r>
      <w:r w:rsidRPr="00C41544">
        <w:rPr>
          <w:rFonts w:ascii="CG Times (W1)" w:hAnsi="CG Times (W1)" w:cs="CG Times (W1)" w:hint="eastAsia"/>
          <w:szCs w:val="21"/>
        </w:rPr>
        <w:t>NNM</w:t>
      </w:r>
      <w:r w:rsidRPr="00C41544">
        <w:rPr>
          <w:rFonts w:ascii="CG Times (W1)" w:hAnsi="CG Times (W1)" w:cs="CG Times (W1)"/>
          <w:szCs w:val="21"/>
        </w:rPr>
        <w:t>-753-Fe</w:t>
      </w:r>
    </w:p>
    <w:p w14:paraId="2A813401"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 xml:space="preserve">Empirical formula </w:t>
      </w:r>
      <w:r w:rsidRPr="00C41544">
        <w:rPr>
          <w:rFonts w:ascii="CG Times (W1)" w:hAnsi="CG Times (W1)" w:cs="CG Times (W1)"/>
          <w:szCs w:val="21"/>
        </w:rPr>
        <w:tab/>
        <w:t>C91 H54 Fe3 N9 O13</w:t>
      </w:r>
    </w:p>
    <w:p w14:paraId="39B4C149"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 xml:space="preserve">Formula weight </w:t>
      </w:r>
      <w:r w:rsidRPr="00C41544">
        <w:rPr>
          <w:rFonts w:ascii="CG Times (W1)" w:hAnsi="CG Times (W1)" w:cs="CG Times (W1)"/>
          <w:szCs w:val="21"/>
        </w:rPr>
        <w:tab/>
        <w:t>1648.98</w:t>
      </w:r>
    </w:p>
    <w:p w14:paraId="6667ECD4"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 xml:space="preserve">Temperature </w:t>
      </w:r>
      <w:r w:rsidRPr="00C41544">
        <w:rPr>
          <w:rFonts w:ascii="CG Times (W1)" w:hAnsi="CG Times (W1)" w:cs="CG Times (W1)"/>
          <w:szCs w:val="21"/>
        </w:rPr>
        <w:tab/>
        <w:t>193(2) K</w:t>
      </w:r>
    </w:p>
    <w:p w14:paraId="3BF55CA7"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 xml:space="preserve">Wavelength </w:t>
      </w:r>
      <w:r w:rsidRPr="00C41544">
        <w:rPr>
          <w:rFonts w:ascii="CG Times (W1)" w:hAnsi="CG Times (W1)" w:cs="CG Times (W1)"/>
          <w:szCs w:val="21"/>
        </w:rPr>
        <w:tab/>
        <w:t>1.54178 Å</w:t>
      </w:r>
    </w:p>
    <w:p w14:paraId="4EF05220"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 xml:space="preserve">Crystal system </w:t>
      </w:r>
      <w:r w:rsidRPr="00C41544">
        <w:rPr>
          <w:rFonts w:ascii="CG Times (W1)" w:hAnsi="CG Times (W1)" w:cs="CG Times (W1)"/>
          <w:szCs w:val="21"/>
        </w:rPr>
        <w:tab/>
        <w:t>Hexagonal</w:t>
      </w:r>
    </w:p>
    <w:p w14:paraId="748B7F32"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 xml:space="preserve">Space group </w:t>
      </w:r>
      <w:r w:rsidRPr="00C41544">
        <w:rPr>
          <w:rFonts w:ascii="CG Times (W1)" w:hAnsi="CG Times (W1)" w:cs="CG Times (W1)"/>
          <w:szCs w:val="21"/>
        </w:rPr>
        <w:tab/>
        <w:t>P-6</w:t>
      </w:r>
    </w:p>
    <w:p w14:paraId="269B9EBF" w14:textId="39ED7F99"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Unit cell dimensions</w:t>
      </w:r>
      <w:r w:rsidRPr="00C41544">
        <w:rPr>
          <w:rFonts w:ascii="CG Times (W1)" w:hAnsi="CG Times (W1)" w:cs="CG Times (W1)"/>
          <w:szCs w:val="21"/>
        </w:rPr>
        <w:tab/>
        <w:t>a = 19.0827(4) Å</w:t>
      </w:r>
      <w:r w:rsidRPr="00C41544">
        <w:rPr>
          <w:rFonts w:ascii="CG Times (W1)" w:hAnsi="CG Times (W1)" w:cs="CG Times (W1)"/>
          <w:szCs w:val="21"/>
        </w:rPr>
        <w:tab/>
      </w:r>
      <w:r w:rsidRPr="00C41544">
        <w:rPr>
          <w:rFonts w:ascii="Symbol" w:hAnsi="Symbol" w:cs="Symbol"/>
          <w:szCs w:val="21"/>
        </w:rPr>
        <w:t></w:t>
      </w:r>
      <w:r w:rsidRPr="00C41544">
        <w:rPr>
          <w:rFonts w:ascii="CG Times (W1)" w:hAnsi="CG Times (W1)" w:cs="CG Times (W1)"/>
          <w:szCs w:val="21"/>
        </w:rPr>
        <w:t>= 90</w:t>
      </w:r>
      <w:r w:rsidRPr="00C41544">
        <w:rPr>
          <w:rFonts w:ascii="CG Times (W1)" w:hAnsi="CG Times (W1)" w:cs="CG Times (W1)"/>
          <w:szCs w:val="21"/>
          <w:vertAlign w:val="superscript"/>
        </w:rPr>
        <w:t>o</w:t>
      </w:r>
    </w:p>
    <w:p w14:paraId="3B25C959" w14:textId="6744F05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ab/>
        <w:t>b = 19.0827(4) Å</w:t>
      </w:r>
      <w:r w:rsidRPr="00C41544">
        <w:rPr>
          <w:rFonts w:ascii="CG Times (W1)" w:hAnsi="CG Times (W1)" w:cs="CG Times (W1)"/>
          <w:szCs w:val="21"/>
        </w:rPr>
        <w:tab/>
      </w:r>
      <w:r w:rsidRPr="00C41544">
        <w:rPr>
          <w:rFonts w:ascii="Symbol" w:hAnsi="Symbol" w:cs="Symbol"/>
          <w:szCs w:val="21"/>
        </w:rPr>
        <w:t></w:t>
      </w:r>
      <w:r w:rsidRPr="00C41544">
        <w:rPr>
          <w:rFonts w:ascii="CG Times (W1)" w:hAnsi="CG Times (W1)" w:cs="CG Times (W1)"/>
          <w:szCs w:val="21"/>
        </w:rPr>
        <w:t>= 90</w:t>
      </w:r>
      <w:r w:rsidRPr="00C41544">
        <w:rPr>
          <w:rFonts w:ascii="CG Times (W1)" w:hAnsi="CG Times (W1)" w:cs="CG Times (W1)"/>
          <w:szCs w:val="21"/>
          <w:vertAlign w:val="superscript"/>
        </w:rPr>
        <w:t>o</w:t>
      </w:r>
    </w:p>
    <w:p w14:paraId="33AA2B82" w14:textId="5AC518B0"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ab/>
        <w:t>c = 15.4406(5) Å</w:t>
      </w:r>
      <w:r w:rsidRPr="00C41544">
        <w:rPr>
          <w:rFonts w:ascii="CG Times (W1)" w:hAnsi="CG Times (W1)" w:cs="CG Times (W1)"/>
          <w:szCs w:val="21"/>
        </w:rPr>
        <w:tab/>
      </w:r>
      <w:r w:rsidRPr="00C41544">
        <w:rPr>
          <w:rFonts w:ascii="Symbol" w:hAnsi="Symbol" w:cs="Symbol"/>
          <w:szCs w:val="21"/>
        </w:rPr>
        <w:t></w:t>
      </w:r>
      <w:r w:rsidRPr="00C41544">
        <w:rPr>
          <w:rFonts w:ascii="CG Times (W1)" w:hAnsi="CG Times (W1)" w:cs="CG Times (W1)"/>
          <w:szCs w:val="21"/>
        </w:rPr>
        <w:t xml:space="preserve"> = 120</w:t>
      </w:r>
      <w:r w:rsidRPr="00C41544">
        <w:rPr>
          <w:rFonts w:ascii="CG Times (W1)" w:hAnsi="CG Times (W1)" w:cs="CG Times (W1)"/>
          <w:szCs w:val="21"/>
          <w:vertAlign w:val="superscript"/>
        </w:rPr>
        <w:t>o</w:t>
      </w:r>
    </w:p>
    <w:p w14:paraId="2253DB57"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Volume</w:t>
      </w:r>
      <w:r w:rsidRPr="00C41544">
        <w:rPr>
          <w:rFonts w:ascii="CG Times (W1)" w:hAnsi="CG Times (W1)" w:cs="CG Times (W1)"/>
          <w:szCs w:val="21"/>
        </w:rPr>
        <w:tab/>
        <w:t>4869.4(3) Å</w:t>
      </w:r>
      <w:r w:rsidRPr="00C41544">
        <w:rPr>
          <w:rFonts w:ascii="CG Times (W1)" w:hAnsi="CG Times (W1)" w:cs="CG Times (W1)"/>
          <w:position w:val="6"/>
          <w:szCs w:val="21"/>
        </w:rPr>
        <w:t>3</w:t>
      </w:r>
    </w:p>
    <w:p w14:paraId="06126C87"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Z</w:t>
      </w:r>
      <w:r w:rsidRPr="00C41544">
        <w:rPr>
          <w:rFonts w:ascii="CG Times (W1)" w:hAnsi="CG Times (W1)" w:cs="CG Times (W1)"/>
          <w:szCs w:val="21"/>
        </w:rPr>
        <w:tab/>
        <w:t>1</w:t>
      </w:r>
    </w:p>
    <w:p w14:paraId="0BDA3B4E" w14:textId="4DC9933F"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Density (calculated)</w:t>
      </w:r>
      <w:r w:rsidRPr="00C41544">
        <w:rPr>
          <w:rFonts w:ascii="CG Times (W1)" w:hAnsi="CG Times (W1)" w:cs="CG Times (W1)"/>
          <w:szCs w:val="21"/>
        </w:rPr>
        <w:tab/>
        <w:t>0.562 Mg/m</w:t>
      </w:r>
      <w:r w:rsidR="000D29BB" w:rsidRPr="000D29BB">
        <w:rPr>
          <w:rFonts w:ascii="CG Times (W1)" w:hAnsi="CG Times (W1)" w:cs="CG Times (W1)"/>
          <w:szCs w:val="21"/>
          <w:vertAlign w:val="superscript"/>
        </w:rPr>
        <w:t>3</w:t>
      </w:r>
    </w:p>
    <w:p w14:paraId="4E21E505"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Absorption coefficient</w:t>
      </w:r>
      <w:r w:rsidRPr="00C41544">
        <w:rPr>
          <w:rFonts w:ascii="CG Times (W1)" w:hAnsi="CG Times (W1)" w:cs="CG Times (W1)"/>
          <w:szCs w:val="21"/>
        </w:rPr>
        <w:tab/>
        <w:t>2.007 mm</w:t>
      </w:r>
      <w:r w:rsidRPr="00C41544">
        <w:rPr>
          <w:rFonts w:ascii="CG Times (W1)" w:hAnsi="CG Times (W1)" w:cs="CG Times (W1)"/>
          <w:position w:val="6"/>
          <w:szCs w:val="21"/>
        </w:rPr>
        <w:t>-1</w:t>
      </w:r>
    </w:p>
    <w:p w14:paraId="055BC7D0"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F(000)</w:t>
      </w:r>
      <w:r w:rsidRPr="00C41544">
        <w:rPr>
          <w:rFonts w:ascii="CG Times (W1)" w:hAnsi="CG Times (W1)" w:cs="CG Times (W1)"/>
          <w:szCs w:val="21"/>
        </w:rPr>
        <w:tab/>
        <w:t>845</w:t>
      </w:r>
    </w:p>
    <w:p w14:paraId="2D0D259E" w14:textId="56510508"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Theta range for data collection</w:t>
      </w:r>
      <w:r w:rsidRPr="00C41544">
        <w:rPr>
          <w:rFonts w:ascii="CG Times (W1)" w:hAnsi="CG Times (W1)" w:cs="CG Times (W1)"/>
          <w:szCs w:val="21"/>
        </w:rPr>
        <w:tab/>
        <w:t>2.674 to 66.782</w:t>
      </w:r>
      <w:r w:rsidRPr="00C41544">
        <w:rPr>
          <w:rFonts w:ascii="CG Times (W1)" w:hAnsi="CG Times (W1)" w:cs="CG Times (W1)"/>
          <w:szCs w:val="21"/>
          <w:vertAlign w:val="superscript"/>
        </w:rPr>
        <w:t>o</w:t>
      </w:r>
    </w:p>
    <w:p w14:paraId="6C68FAEF"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Index ranges</w:t>
      </w:r>
      <w:r w:rsidRPr="00C41544">
        <w:rPr>
          <w:rFonts w:ascii="CG Times (W1)" w:hAnsi="CG Times (W1)" w:cs="CG Times (W1)"/>
          <w:szCs w:val="21"/>
        </w:rPr>
        <w:tab/>
        <w:t>-22&lt;=h&lt;=22, -18&lt;=k&lt;=21, -16&lt;=l&lt;=18</w:t>
      </w:r>
    </w:p>
    <w:p w14:paraId="126F892E"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Reflections collected</w:t>
      </w:r>
      <w:r w:rsidRPr="00C41544">
        <w:rPr>
          <w:rFonts w:ascii="CG Times (W1)" w:hAnsi="CG Times (W1)" w:cs="CG Times (W1)"/>
          <w:szCs w:val="21"/>
        </w:rPr>
        <w:tab/>
        <w:t>27683</w:t>
      </w:r>
    </w:p>
    <w:p w14:paraId="5BEE61FB" w14:textId="555C0379"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Independent reflections</w:t>
      </w:r>
      <w:r w:rsidRPr="00C41544">
        <w:rPr>
          <w:rFonts w:ascii="CG Times (W1)" w:hAnsi="CG Times (W1)" w:cs="CG Times (W1)"/>
          <w:szCs w:val="21"/>
        </w:rPr>
        <w:tab/>
        <w:t>5930 [R(int) = 0.0678</w:t>
      </w:r>
      <w:r w:rsidR="000D29BB">
        <w:rPr>
          <w:rFonts w:ascii="CG Times (W1)" w:hAnsi="CG Times (W1)" w:cs="CG Times (W1)"/>
          <w:szCs w:val="21"/>
        </w:rPr>
        <w:t>]</w:t>
      </w:r>
    </w:p>
    <w:p w14:paraId="6331C3D5"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Completeness to theta = 66.782</w:t>
      </w:r>
      <w:r w:rsidRPr="00C41544">
        <w:rPr>
          <w:rFonts w:ascii="CG Times (W1)" w:hAnsi="CG Times (W1)" w:cs="CG Times (W1)"/>
          <w:szCs w:val="21"/>
          <w:vertAlign w:val="superscript"/>
        </w:rPr>
        <w:t>o</w:t>
      </w:r>
      <w:r w:rsidRPr="00C41544">
        <w:rPr>
          <w:rFonts w:ascii="CG Times (W1)" w:hAnsi="CG Times (W1)" w:cs="CG Times (W1)"/>
          <w:szCs w:val="21"/>
        </w:rPr>
        <w:tab/>
        <w:t xml:space="preserve">99.8 % </w:t>
      </w:r>
    </w:p>
    <w:p w14:paraId="0732A091" w14:textId="101BA019"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Refinement method</w:t>
      </w:r>
      <w:r w:rsidRPr="00C41544">
        <w:rPr>
          <w:rFonts w:ascii="CG Times (W1)" w:hAnsi="CG Times (W1)" w:cs="CG Times (W1)"/>
          <w:szCs w:val="21"/>
        </w:rPr>
        <w:tab/>
        <w:t>Full-matrix least-squares on F</w:t>
      </w:r>
      <w:r w:rsidR="000D29BB" w:rsidRPr="000D29BB">
        <w:rPr>
          <w:rFonts w:ascii="CG Times (W1)" w:hAnsi="CG Times (W1)" w:cs="CG Times (W1)"/>
          <w:szCs w:val="21"/>
          <w:vertAlign w:val="superscript"/>
        </w:rPr>
        <w:t>2</w:t>
      </w:r>
    </w:p>
    <w:p w14:paraId="3C469A84"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Data / restraints / parameters</w:t>
      </w:r>
      <w:r w:rsidRPr="00C41544">
        <w:rPr>
          <w:rFonts w:ascii="CG Times (W1)" w:hAnsi="CG Times (W1)" w:cs="CG Times (W1)"/>
          <w:szCs w:val="21"/>
        </w:rPr>
        <w:tab/>
        <w:t>5930 / 0 / 191</w:t>
      </w:r>
    </w:p>
    <w:p w14:paraId="7BA28A7F" w14:textId="32E4E88D"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Goodness-of-fit on F</w:t>
      </w:r>
      <w:r w:rsidR="000D29BB" w:rsidRPr="000D29BB">
        <w:rPr>
          <w:rFonts w:ascii="CG Times (W1)" w:hAnsi="CG Times (W1)" w:cs="CG Times (W1)"/>
          <w:szCs w:val="21"/>
          <w:vertAlign w:val="superscript"/>
        </w:rPr>
        <w:t>2</w:t>
      </w:r>
      <w:r w:rsidRPr="00C41544">
        <w:rPr>
          <w:rFonts w:ascii="CG Times (W1)" w:hAnsi="CG Times (W1)" w:cs="CG Times (W1)"/>
          <w:szCs w:val="21"/>
        </w:rPr>
        <w:tab/>
        <w:t>0.993</w:t>
      </w:r>
    </w:p>
    <w:p w14:paraId="25A83475"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Final R indices [I&gt;2sigma(I)]</w:t>
      </w:r>
      <w:r w:rsidRPr="00C41544">
        <w:rPr>
          <w:rFonts w:ascii="CG Times (W1)" w:hAnsi="CG Times (W1)" w:cs="CG Times (W1)"/>
          <w:szCs w:val="21"/>
        </w:rPr>
        <w:tab/>
        <w:t>R1 = 0.0421, wR2 = 0.1042</w:t>
      </w:r>
    </w:p>
    <w:p w14:paraId="40F12BF8" w14:textId="77777777"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R indices (all data)</w:t>
      </w:r>
      <w:r w:rsidRPr="00C41544">
        <w:rPr>
          <w:rFonts w:ascii="CG Times (W1)" w:hAnsi="CG Times (W1)" w:cs="CG Times (W1)"/>
          <w:szCs w:val="21"/>
        </w:rPr>
        <w:tab/>
        <w:t>R1 = 0.0479, wR2 = 0.1089</w:t>
      </w:r>
    </w:p>
    <w:p w14:paraId="7F309D29" w14:textId="4C8CF4F5" w:rsidR="00EC7ED4" w:rsidRPr="00C41544" w:rsidRDefault="00EC7ED4" w:rsidP="00EC7ED4">
      <w:pPr>
        <w:tabs>
          <w:tab w:val="left" w:pos="4240"/>
          <w:tab w:val="left" w:pos="6800"/>
          <w:tab w:val="left" w:pos="8500"/>
          <w:tab w:val="left" w:pos="10200"/>
          <w:tab w:val="left" w:pos="11900"/>
        </w:tabs>
        <w:autoSpaceDE w:val="0"/>
        <w:autoSpaceDN w:val="0"/>
        <w:adjustRightInd w:val="0"/>
        <w:spacing w:line="360" w:lineRule="atLeast"/>
        <w:rPr>
          <w:rFonts w:ascii="CG Times (W1)" w:hAnsi="CG Times (W1)" w:cs="CG Times (W1)"/>
          <w:szCs w:val="21"/>
        </w:rPr>
      </w:pPr>
      <w:r w:rsidRPr="00C41544">
        <w:rPr>
          <w:rFonts w:ascii="CG Times (W1)" w:hAnsi="CG Times (W1)" w:cs="CG Times (W1)"/>
          <w:szCs w:val="21"/>
        </w:rPr>
        <w:t>Largest diff. peak and hole</w:t>
      </w:r>
      <w:r w:rsidRPr="00C41544">
        <w:rPr>
          <w:rFonts w:ascii="CG Times (W1)" w:hAnsi="CG Times (W1)" w:cs="CG Times (W1)"/>
          <w:szCs w:val="21"/>
        </w:rPr>
        <w:tab/>
        <w:t>0.194 and -0.257 e.Å</w:t>
      </w:r>
      <w:r w:rsidR="000D29BB" w:rsidRPr="000D29BB">
        <w:rPr>
          <w:rFonts w:ascii="CG Times (W1)" w:hAnsi="CG Times (W1)" w:cs="CG Times (W1)"/>
          <w:szCs w:val="21"/>
          <w:vertAlign w:val="superscript"/>
        </w:rPr>
        <w:t>-3</w:t>
      </w:r>
    </w:p>
    <w:p w14:paraId="2B721406" w14:textId="77777777" w:rsidR="00EC7ED4" w:rsidRPr="00C41544" w:rsidRDefault="00EC7ED4" w:rsidP="00EC7ED4">
      <w:pPr>
        <w:spacing w:after="120" w:line="288" w:lineRule="auto"/>
        <w:rPr>
          <w:rFonts w:ascii="Times New Roman" w:hAnsi="Times New Roman" w:cs="Times New Roman"/>
          <w:b/>
          <w:bCs/>
          <w:szCs w:val="21"/>
        </w:rPr>
        <w:sectPr w:rsidR="00EC7ED4" w:rsidRPr="00C41544" w:rsidSect="004D791B">
          <w:pgSz w:w="11906" w:h="16838"/>
          <w:pgMar w:top="1440" w:right="1800" w:bottom="1440" w:left="1800" w:header="851" w:footer="992" w:gutter="0"/>
          <w:cols w:space="425"/>
          <w:docGrid w:type="lines" w:linePitch="312"/>
        </w:sectPr>
      </w:pPr>
    </w:p>
    <w:p w14:paraId="1F32396A" w14:textId="77777777" w:rsidR="00EC7ED4" w:rsidRPr="00C41544" w:rsidRDefault="00EC7ED4" w:rsidP="00EC7ED4">
      <w:pPr>
        <w:spacing w:after="120" w:line="288" w:lineRule="auto"/>
        <w:rPr>
          <w:rFonts w:ascii="Times New Roman" w:hAnsi="Times New Roman" w:cs="Times New Roman"/>
          <w:szCs w:val="21"/>
        </w:rPr>
      </w:pPr>
      <w:r w:rsidRPr="00A41FDF">
        <w:rPr>
          <w:rFonts w:ascii="Times New Roman" w:hAnsi="Times New Roman" w:cs="Times New Roman" w:hint="eastAsia"/>
          <w:b/>
          <w:bCs/>
          <w:szCs w:val="21"/>
        </w:rPr>
        <w:lastRenderedPageBreak/>
        <w:t>Table</w:t>
      </w:r>
      <w:r w:rsidRPr="00A41FDF">
        <w:rPr>
          <w:rFonts w:ascii="Times New Roman" w:hAnsi="Times New Roman" w:cs="Times New Roman"/>
          <w:b/>
          <w:bCs/>
          <w:szCs w:val="21"/>
        </w:rPr>
        <w:t xml:space="preserve"> S5. </w:t>
      </w:r>
      <w:r w:rsidRPr="00A41FDF">
        <w:rPr>
          <w:rFonts w:ascii="Times New Roman" w:hAnsi="Times New Roman" w:cs="Times New Roman" w:hint="eastAsia"/>
          <w:szCs w:val="21"/>
        </w:rPr>
        <w:t>Cry</w:t>
      </w:r>
      <w:r w:rsidRPr="00A41FDF">
        <w:rPr>
          <w:rFonts w:ascii="Times New Roman" w:hAnsi="Times New Roman" w:cs="Times New Roman"/>
          <w:szCs w:val="21"/>
        </w:rPr>
        <w:t>stallographic information of NNM-750-Cr by Rietveld refinement.</w:t>
      </w:r>
      <w:r w:rsidRPr="00C41544">
        <w:rPr>
          <w:rFonts w:ascii="Times New Roman" w:hAnsi="Times New Roman" w:cs="Times New Roman"/>
          <w:szCs w:val="21"/>
        </w:rPr>
        <w:t xml:space="preserve"> </w:t>
      </w:r>
    </w:p>
    <w:tbl>
      <w:tblPr>
        <w:tblStyle w:val="a3"/>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337"/>
      </w:tblGrid>
      <w:tr w:rsidR="00EC7ED4" w:rsidRPr="00C41544" w14:paraId="331663C5" w14:textId="77777777" w:rsidTr="00663F47">
        <w:trPr>
          <w:trHeight w:hRule="exact" w:val="454"/>
          <w:jc w:val="center"/>
        </w:trPr>
        <w:tc>
          <w:tcPr>
            <w:tcW w:w="3969" w:type="dxa"/>
            <w:tcBorders>
              <w:top w:val="single" w:sz="12" w:space="0" w:color="auto"/>
              <w:bottom w:val="single" w:sz="12" w:space="0" w:color="auto"/>
            </w:tcBorders>
            <w:vAlign w:val="center"/>
          </w:tcPr>
          <w:p w14:paraId="64D15120"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MOF</w:t>
            </w:r>
          </w:p>
        </w:tc>
        <w:tc>
          <w:tcPr>
            <w:tcW w:w="4337" w:type="dxa"/>
            <w:tcBorders>
              <w:top w:val="single" w:sz="12" w:space="0" w:color="auto"/>
              <w:bottom w:val="single" w:sz="12" w:space="0" w:color="auto"/>
            </w:tcBorders>
            <w:vAlign w:val="center"/>
          </w:tcPr>
          <w:p w14:paraId="4D222C9D"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NNM-750-Cr</w:t>
            </w:r>
          </w:p>
        </w:tc>
      </w:tr>
      <w:tr w:rsidR="00EC7ED4" w:rsidRPr="00C41544" w14:paraId="0A38DEB5" w14:textId="77777777" w:rsidTr="00663F47">
        <w:trPr>
          <w:trHeight w:hRule="exact" w:val="454"/>
          <w:jc w:val="center"/>
        </w:trPr>
        <w:tc>
          <w:tcPr>
            <w:tcW w:w="3969" w:type="dxa"/>
            <w:tcBorders>
              <w:top w:val="single" w:sz="12" w:space="0" w:color="auto"/>
            </w:tcBorders>
            <w:vAlign w:val="center"/>
          </w:tcPr>
          <w:p w14:paraId="7CFE4325"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Formula</w:t>
            </w:r>
          </w:p>
        </w:tc>
        <w:tc>
          <w:tcPr>
            <w:tcW w:w="4337" w:type="dxa"/>
            <w:tcBorders>
              <w:top w:val="single" w:sz="12" w:space="0" w:color="auto"/>
            </w:tcBorders>
            <w:vAlign w:val="center"/>
          </w:tcPr>
          <w:p w14:paraId="4162E6B1" w14:textId="6A382720"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color w:val="000000"/>
                <w:szCs w:val="21"/>
              </w:rPr>
              <w:t xml:space="preserve">C84 H44 </w:t>
            </w:r>
            <w:r w:rsidR="00C35CF3">
              <w:rPr>
                <w:rFonts w:ascii="Times New Roman" w:hAnsi="Times New Roman" w:cs="Times New Roman"/>
                <w:color w:val="000000"/>
                <w:szCs w:val="21"/>
              </w:rPr>
              <w:t>Cr</w:t>
            </w:r>
            <w:r w:rsidRPr="00C41544">
              <w:rPr>
                <w:rFonts w:ascii="Times New Roman" w:hAnsi="Times New Roman" w:cs="Times New Roman"/>
                <w:color w:val="000000"/>
                <w:szCs w:val="21"/>
              </w:rPr>
              <w:t>3 N9 O13</w:t>
            </w:r>
          </w:p>
        </w:tc>
      </w:tr>
      <w:tr w:rsidR="00EC7ED4" w:rsidRPr="00C41544" w14:paraId="53997888" w14:textId="77777777" w:rsidTr="00663F47">
        <w:trPr>
          <w:trHeight w:hRule="exact" w:val="454"/>
          <w:jc w:val="center"/>
        </w:trPr>
        <w:tc>
          <w:tcPr>
            <w:tcW w:w="3969" w:type="dxa"/>
            <w:vAlign w:val="center"/>
          </w:tcPr>
          <w:p w14:paraId="42C48764"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Formula weight</w:t>
            </w:r>
          </w:p>
        </w:tc>
        <w:tc>
          <w:tcPr>
            <w:tcW w:w="4337" w:type="dxa"/>
            <w:vAlign w:val="center"/>
          </w:tcPr>
          <w:p w14:paraId="088AE5AB"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1575.28</w:t>
            </w:r>
          </w:p>
        </w:tc>
      </w:tr>
      <w:tr w:rsidR="00EC7ED4" w:rsidRPr="00C41544" w14:paraId="4AE0E9F1" w14:textId="77777777" w:rsidTr="00663F47">
        <w:trPr>
          <w:trHeight w:hRule="exact" w:val="454"/>
          <w:jc w:val="center"/>
        </w:trPr>
        <w:tc>
          <w:tcPr>
            <w:tcW w:w="3969" w:type="dxa"/>
            <w:vAlign w:val="center"/>
          </w:tcPr>
          <w:p w14:paraId="41B1E813"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Crystal system</w:t>
            </w:r>
          </w:p>
        </w:tc>
        <w:tc>
          <w:tcPr>
            <w:tcW w:w="4337" w:type="dxa"/>
            <w:vAlign w:val="center"/>
          </w:tcPr>
          <w:p w14:paraId="6121059B"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Trigonal</w:t>
            </w:r>
          </w:p>
        </w:tc>
      </w:tr>
      <w:tr w:rsidR="00EC7ED4" w:rsidRPr="00C41544" w14:paraId="78FD7251" w14:textId="77777777" w:rsidTr="00663F47">
        <w:trPr>
          <w:trHeight w:hRule="exact" w:val="454"/>
          <w:jc w:val="center"/>
        </w:trPr>
        <w:tc>
          <w:tcPr>
            <w:tcW w:w="3969" w:type="dxa"/>
            <w:vAlign w:val="center"/>
          </w:tcPr>
          <w:p w14:paraId="317BAC33"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Space group</w:t>
            </w:r>
          </w:p>
        </w:tc>
        <w:tc>
          <w:tcPr>
            <w:tcW w:w="4337" w:type="dxa"/>
            <w:vAlign w:val="center"/>
          </w:tcPr>
          <w:p w14:paraId="7089FEB6"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P3</w:t>
            </w:r>
          </w:p>
        </w:tc>
      </w:tr>
      <w:tr w:rsidR="00EC7ED4" w:rsidRPr="00C41544" w14:paraId="404B587E" w14:textId="77777777" w:rsidTr="00663F47">
        <w:trPr>
          <w:trHeight w:hRule="exact" w:val="454"/>
          <w:jc w:val="center"/>
        </w:trPr>
        <w:tc>
          <w:tcPr>
            <w:tcW w:w="3969" w:type="dxa"/>
            <w:vAlign w:val="center"/>
          </w:tcPr>
          <w:p w14:paraId="2E178457"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a</w:t>
            </w:r>
            <w:r w:rsidRPr="00C41544">
              <w:rPr>
                <w:rFonts w:ascii="Times New Roman" w:hAnsi="Times New Roman" w:cs="Times New Roman"/>
                <w:b/>
                <w:bCs/>
                <w:szCs w:val="21"/>
              </w:rPr>
              <w:t xml:space="preserve"> (Å)</w:t>
            </w:r>
          </w:p>
          <w:p w14:paraId="573CBB45" w14:textId="77777777" w:rsidR="00EC7ED4" w:rsidRPr="00C41544" w:rsidRDefault="00EC7ED4" w:rsidP="0055558C">
            <w:pPr>
              <w:spacing w:after="120" w:line="360" w:lineRule="exact"/>
              <w:jc w:val="center"/>
              <w:rPr>
                <w:rFonts w:ascii="Times New Roman" w:hAnsi="Times New Roman" w:cs="Times New Roman"/>
                <w:b/>
                <w:bCs/>
                <w:szCs w:val="21"/>
              </w:rPr>
            </w:pPr>
          </w:p>
        </w:tc>
        <w:tc>
          <w:tcPr>
            <w:tcW w:w="4337" w:type="dxa"/>
            <w:vAlign w:val="center"/>
          </w:tcPr>
          <w:p w14:paraId="4FE932B6" w14:textId="0E9B0388" w:rsidR="00EC7ED4" w:rsidRPr="00C41544" w:rsidRDefault="00BB63B4" w:rsidP="0055558C">
            <w:pPr>
              <w:spacing w:after="120" w:line="360" w:lineRule="exact"/>
              <w:jc w:val="center"/>
              <w:rPr>
                <w:rFonts w:ascii="Times New Roman" w:hAnsi="Times New Roman" w:cs="Times New Roman"/>
                <w:szCs w:val="21"/>
              </w:rPr>
            </w:pPr>
            <w:r>
              <w:rPr>
                <w:rFonts w:ascii="Times New Roman" w:hAnsi="Times New Roman" w:cs="Times New Roman"/>
                <w:szCs w:val="21"/>
              </w:rPr>
              <w:t>18.9838</w:t>
            </w:r>
          </w:p>
        </w:tc>
      </w:tr>
      <w:tr w:rsidR="00EC7ED4" w:rsidRPr="00C41544" w14:paraId="5A30DCB9" w14:textId="77777777" w:rsidTr="00663F47">
        <w:trPr>
          <w:trHeight w:hRule="exact" w:val="454"/>
          <w:jc w:val="center"/>
        </w:trPr>
        <w:tc>
          <w:tcPr>
            <w:tcW w:w="3969" w:type="dxa"/>
            <w:vAlign w:val="center"/>
          </w:tcPr>
          <w:p w14:paraId="258EB497"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b</w:t>
            </w:r>
            <w:r w:rsidRPr="00C41544">
              <w:rPr>
                <w:rFonts w:ascii="Times New Roman" w:hAnsi="Times New Roman" w:cs="Times New Roman"/>
                <w:b/>
                <w:bCs/>
                <w:szCs w:val="21"/>
              </w:rPr>
              <w:t xml:space="preserve"> (Å)</w:t>
            </w:r>
          </w:p>
        </w:tc>
        <w:tc>
          <w:tcPr>
            <w:tcW w:w="4337" w:type="dxa"/>
            <w:vAlign w:val="center"/>
          </w:tcPr>
          <w:p w14:paraId="6EB2BE06" w14:textId="3942B49A" w:rsidR="00EC7ED4" w:rsidRPr="00C41544" w:rsidRDefault="00BB63B4" w:rsidP="0055558C">
            <w:pPr>
              <w:spacing w:after="120" w:line="360" w:lineRule="exact"/>
              <w:jc w:val="center"/>
              <w:rPr>
                <w:rFonts w:ascii="Times New Roman" w:hAnsi="Times New Roman" w:cs="Times New Roman"/>
                <w:szCs w:val="21"/>
              </w:rPr>
            </w:pPr>
            <w:r>
              <w:rPr>
                <w:rFonts w:ascii="Times New Roman" w:hAnsi="Times New Roman" w:cs="Times New Roman"/>
                <w:szCs w:val="21"/>
              </w:rPr>
              <w:t>18.9838</w:t>
            </w:r>
          </w:p>
        </w:tc>
      </w:tr>
      <w:tr w:rsidR="00EC7ED4" w:rsidRPr="00C41544" w14:paraId="69D3C2EA" w14:textId="77777777" w:rsidTr="00663F47">
        <w:trPr>
          <w:trHeight w:hRule="exact" w:val="454"/>
          <w:jc w:val="center"/>
        </w:trPr>
        <w:tc>
          <w:tcPr>
            <w:tcW w:w="3969" w:type="dxa"/>
            <w:vAlign w:val="center"/>
          </w:tcPr>
          <w:p w14:paraId="1F907874"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c</w:t>
            </w:r>
            <w:r w:rsidRPr="00C41544">
              <w:rPr>
                <w:rFonts w:ascii="Times New Roman" w:hAnsi="Times New Roman" w:cs="Times New Roman"/>
                <w:b/>
                <w:bCs/>
                <w:szCs w:val="21"/>
              </w:rPr>
              <w:t xml:space="preserve"> (Å)</w:t>
            </w:r>
          </w:p>
        </w:tc>
        <w:tc>
          <w:tcPr>
            <w:tcW w:w="4337" w:type="dxa"/>
            <w:vAlign w:val="center"/>
          </w:tcPr>
          <w:p w14:paraId="0469CC6A" w14:textId="1B67FC5C" w:rsidR="00EC7ED4" w:rsidRPr="00C41544" w:rsidRDefault="00BB63B4" w:rsidP="0055558C">
            <w:pPr>
              <w:spacing w:after="120" w:line="360" w:lineRule="exact"/>
              <w:jc w:val="center"/>
              <w:rPr>
                <w:rFonts w:ascii="Times New Roman" w:hAnsi="Times New Roman" w:cs="Times New Roman"/>
                <w:szCs w:val="21"/>
              </w:rPr>
            </w:pPr>
            <w:r>
              <w:rPr>
                <w:rFonts w:ascii="Times New Roman" w:hAnsi="Times New Roman" w:cs="Times New Roman"/>
                <w:szCs w:val="21"/>
              </w:rPr>
              <w:t>12.0440</w:t>
            </w:r>
          </w:p>
        </w:tc>
      </w:tr>
      <w:tr w:rsidR="00EC7ED4" w:rsidRPr="00C41544" w14:paraId="366F636C" w14:textId="77777777" w:rsidTr="00663F47">
        <w:trPr>
          <w:trHeight w:hRule="exact" w:val="454"/>
          <w:jc w:val="center"/>
        </w:trPr>
        <w:tc>
          <w:tcPr>
            <w:tcW w:w="3969" w:type="dxa"/>
            <w:vAlign w:val="center"/>
          </w:tcPr>
          <w:p w14:paraId="7BE984FD"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V</w:t>
            </w:r>
            <w:r w:rsidRPr="00C41544">
              <w:rPr>
                <w:rFonts w:ascii="Times New Roman" w:hAnsi="Times New Roman" w:cs="Times New Roman"/>
                <w:b/>
                <w:bCs/>
                <w:szCs w:val="21"/>
              </w:rPr>
              <w:t xml:space="preserve"> (Å</w:t>
            </w:r>
            <w:r w:rsidRPr="00C41544">
              <w:rPr>
                <w:rFonts w:ascii="Times New Roman" w:hAnsi="Times New Roman" w:cs="Times New Roman"/>
                <w:b/>
                <w:bCs/>
                <w:szCs w:val="21"/>
                <w:vertAlign w:val="superscript"/>
              </w:rPr>
              <w:t>3</w:t>
            </w:r>
            <w:r w:rsidRPr="00C41544">
              <w:rPr>
                <w:rFonts w:ascii="Times New Roman" w:hAnsi="Times New Roman" w:cs="Times New Roman"/>
                <w:b/>
                <w:bCs/>
                <w:szCs w:val="21"/>
              </w:rPr>
              <w:t>)</w:t>
            </w:r>
          </w:p>
        </w:tc>
        <w:tc>
          <w:tcPr>
            <w:tcW w:w="4337" w:type="dxa"/>
            <w:vAlign w:val="center"/>
          </w:tcPr>
          <w:p w14:paraId="489FD306" w14:textId="7AD1D246" w:rsidR="00EC7ED4" w:rsidRPr="00C41544" w:rsidRDefault="00BB63B4" w:rsidP="0055558C">
            <w:pPr>
              <w:spacing w:after="120" w:line="360" w:lineRule="exact"/>
              <w:jc w:val="center"/>
              <w:rPr>
                <w:rFonts w:ascii="Times New Roman" w:hAnsi="Times New Roman" w:cs="Times New Roman"/>
                <w:szCs w:val="21"/>
              </w:rPr>
            </w:pPr>
            <w:r>
              <w:rPr>
                <w:rFonts w:ascii="Times New Roman" w:hAnsi="Times New Roman" w:cs="Times New Roman"/>
                <w:szCs w:val="21"/>
              </w:rPr>
              <w:t>3758.93</w:t>
            </w:r>
          </w:p>
        </w:tc>
      </w:tr>
      <w:tr w:rsidR="00EC7ED4" w:rsidRPr="00C41544" w14:paraId="75A61CF6" w14:textId="77777777" w:rsidTr="00663F47">
        <w:trPr>
          <w:trHeight w:hRule="exact" w:val="454"/>
          <w:jc w:val="center"/>
        </w:trPr>
        <w:tc>
          <w:tcPr>
            <w:tcW w:w="3969" w:type="dxa"/>
            <w:vAlign w:val="center"/>
          </w:tcPr>
          <w:p w14:paraId="6A4602B2"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Symbol" w:hAnsi="Symbol" w:cs="Symbol"/>
                <w:b/>
                <w:bCs/>
                <w:i/>
                <w:iCs/>
                <w:szCs w:val="21"/>
              </w:rPr>
              <w:t></w:t>
            </w:r>
            <w:r w:rsidRPr="00C41544">
              <w:rPr>
                <w:rFonts w:ascii="Times New Roman" w:hAnsi="Times New Roman" w:cs="Times New Roman"/>
                <w:b/>
                <w:bCs/>
                <w:szCs w:val="21"/>
              </w:rPr>
              <w:t xml:space="preserve">, </w:t>
            </w:r>
            <w:r w:rsidRPr="00C41544">
              <w:rPr>
                <w:rFonts w:ascii="Symbol" w:hAnsi="Symbol" w:cs="Symbol"/>
                <w:b/>
                <w:bCs/>
                <w:i/>
                <w:iCs/>
                <w:szCs w:val="21"/>
              </w:rPr>
              <w:t></w:t>
            </w:r>
          </w:p>
        </w:tc>
        <w:tc>
          <w:tcPr>
            <w:tcW w:w="4337" w:type="dxa"/>
            <w:vAlign w:val="center"/>
          </w:tcPr>
          <w:p w14:paraId="1AE2460D"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90</w:t>
            </w:r>
            <w:r w:rsidRPr="00C41544">
              <w:rPr>
                <w:rFonts w:ascii="Times New Roman" w:hAnsi="Times New Roman" w:cs="Times New Roman"/>
                <w:szCs w:val="21"/>
                <w:vertAlign w:val="superscript"/>
              </w:rPr>
              <w:t>o</w:t>
            </w:r>
          </w:p>
        </w:tc>
      </w:tr>
      <w:tr w:rsidR="00EC7ED4" w:rsidRPr="00C41544" w14:paraId="6E200030" w14:textId="77777777" w:rsidTr="00663F47">
        <w:trPr>
          <w:trHeight w:hRule="exact" w:val="454"/>
          <w:jc w:val="center"/>
        </w:trPr>
        <w:tc>
          <w:tcPr>
            <w:tcW w:w="3969" w:type="dxa"/>
            <w:vAlign w:val="center"/>
          </w:tcPr>
          <w:p w14:paraId="00B20B12" w14:textId="77777777" w:rsidR="00EC7ED4" w:rsidRPr="00C41544" w:rsidRDefault="00EC7ED4" w:rsidP="0055558C">
            <w:pPr>
              <w:spacing w:after="120" w:line="360" w:lineRule="exact"/>
              <w:jc w:val="center"/>
              <w:rPr>
                <w:rFonts w:ascii="Times New Roman" w:hAnsi="Times New Roman" w:cs="Times New Roman"/>
                <w:b/>
                <w:bCs/>
                <w:i/>
                <w:iCs/>
                <w:szCs w:val="21"/>
              </w:rPr>
            </w:pPr>
            <w:r w:rsidRPr="00C41544">
              <w:rPr>
                <w:rFonts w:ascii="Symbol" w:hAnsi="Symbol" w:cs="Symbol"/>
                <w:b/>
                <w:bCs/>
                <w:i/>
                <w:iCs/>
                <w:szCs w:val="21"/>
              </w:rPr>
              <w:t></w:t>
            </w:r>
          </w:p>
        </w:tc>
        <w:tc>
          <w:tcPr>
            <w:tcW w:w="4337" w:type="dxa"/>
            <w:vAlign w:val="center"/>
          </w:tcPr>
          <w:p w14:paraId="495F7533"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120</w:t>
            </w:r>
            <w:r w:rsidRPr="00C41544">
              <w:rPr>
                <w:rFonts w:ascii="Times New Roman" w:hAnsi="Times New Roman" w:cs="Times New Roman"/>
                <w:szCs w:val="21"/>
                <w:vertAlign w:val="superscript"/>
              </w:rPr>
              <w:t>o</w:t>
            </w:r>
          </w:p>
        </w:tc>
      </w:tr>
      <w:tr w:rsidR="00EC7ED4" w:rsidRPr="00C41544" w14:paraId="6B2B23AD" w14:textId="77777777" w:rsidTr="00663F47">
        <w:trPr>
          <w:trHeight w:hRule="exact" w:val="454"/>
          <w:jc w:val="center"/>
        </w:trPr>
        <w:tc>
          <w:tcPr>
            <w:tcW w:w="3969" w:type="dxa"/>
            <w:vAlign w:val="center"/>
          </w:tcPr>
          <w:p w14:paraId="5CB434DC"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Z</w:t>
            </w:r>
          </w:p>
        </w:tc>
        <w:tc>
          <w:tcPr>
            <w:tcW w:w="4337" w:type="dxa"/>
            <w:vAlign w:val="center"/>
          </w:tcPr>
          <w:p w14:paraId="085CCCD8"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w:t>
            </w:r>
          </w:p>
        </w:tc>
      </w:tr>
      <w:tr w:rsidR="00EC7ED4" w:rsidRPr="00C41544" w14:paraId="1C8C257F" w14:textId="77777777" w:rsidTr="00663F47">
        <w:trPr>
          <w:trHeight w:hRule="exact" w:val="454"/>
          <w:jc w:val="center"/>
        </w:trPr>
        <w:tc>
          <w:tcPr>
            <w:tcW w:w="3969" w:type="dxa"/>
            <w:vAlign w:val="center"/>
          </w:tcPr>
          <w:p w14:paraId="7104A04D"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Crystal density (g cm</w:t>
            </w:r>
            <w:r w:rsidRPr="00C41544">
              <w:rPr>
                <w:rFonts w:ascii="Times New Roman" w:hAnsi="Times New Roman" w:cs="Times New Roman"/>
                <w:b/>
                <w:bCs/>
                <w:szCs w:val="21"/>
                <w:vertAlign w:val="superscript"/>
              </w:rPr>
              <w:t>-3</w:t>
            </w:r>
            <w:r w:rsidRPr="00C41544">
              <w:rPr>
                <w:rFonts w:ascii="Times New Roman" w:hAnsi="Times New Roman" w:cs="Times New Roman"/>
                <w:b/>
                <w:bCs/>
                <w:szCs w:val="21"/>
              </w:rPr>
              <w:t>)</w:t>
            </w:r>
          </w:p>
        </w:tc>
        <w:tc>
          <w:tcPr>
            <w:tcW w:w="4337" w:type="dxa"/>
            <w:vAlign w:val="center"/>
          </w:tcPr>
          <w:p w14:paraId="59869EEF" w14:textId="19BBD402"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0.6</w:t>
            </w:r>
            <w:r w:rsidR="00BB63B4">
              <w:rPr>
                <w:rFonts w:ascii="Times New Roman" w:hAnsi="Times New Roman" w:cs="Times New Roman"/>
                <w:szCs w:val="21"/>
              </w:rPr>
              <w:t>82</w:t>
            </w:r>
          </w:p>
        </w:tc>
      </w:tr>
      <w:tr w:rsidR="00EC7ED4" w:rsidRPr="00C41544" w14:paraId="1AEB774B" w14:textId="77777777" w:rsidTr="00663F47">
        <w:trPr>
          <w:trHeight w:hRule="exact" w:val="454"/>
          <w:jc w:val="center"/>
        </w:trPr>
        <w:tc>
          <w:tcPr>
            <w:tcW w:w="3969" w:type="dxa"/>
            <w:vAlign w:val="center"/>
          </w:tcPr>
          <w:p w14:paraId="4787377A"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R</w:t>
            </w:r>
            <w:r w:rsidRPr="00C41544">
              <w:rPr>
                <w:rFonts w:ascii="Times New Roman" w:hAnsi="Times New Roman" w:cs="Times New Roman"/>
                <w:b/>
                <w:bCs/>
                <w:szCs w:val="21"/>
              </w:rPr>
              <w:t>p (%)</w:t>
            </w:r>
          </w:p>
        </w:tc>
        <w:tc>
          <w:tcPr>
            <w:tcW w:w="4337" w:type="dxa"/>
            <w:vAlign w:val="center"/>
          </w:tcPr>
          <w:p w14:paraId="296821F5" w14:textId="4DB8E1BD" w:rsidR="00EC7ED4" w:rsidRPr="00C41544" w:rsidRDefault="00BB63B4" w:rsidP="0055558C">
            <w:pPr>
              <w:spacing w:after="120" w:line="360" w:lineRule="exact"/>
              <w:jc w:val="center"/>
              <w:rPr>
                <w:rFonts w:ascii="Times New Roman" w:hAnsi="Times New Roman" w:cs="Times New Roman"/>
                <w:szCs w:val="21"/>
              </w:rPr>
            </w:pPr>
            <w:r>
              <w:rPr>
                <w:rFonts w:ascii="Times New Roman" w:hAnsi="Times New Roman" w:cs="Times New Roman"/>
                <w:szCs w:val="21"/>
              </w:rPr>
              <w:t>5.05</w:t>
            </w:r>
          </w:p>
        </w:tc>
      </w:tr>
      <w:tr w:rsidR="00EC7ED4" w:rsidRPr="00C41544" w14:paraId="0BE573CA" w14:textId="77777777" w:rsidTr="00663F47">
        <w:trPr>
          <w:trHeight w:hRule="exact" w:val="454"/>
          <w:jc w:val="center"/>
        </w:trPr>
        <w:tc>
          <w:tcPr>
            <w:tcW w:w="3969" w:type="dxa"/>
            <w:vAlign w:val="center"/>
          </w:tcPr>
          <w:p w14:paraId="564C3011"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R</w:t>
            </w:r>
            <w:r w:rsidRPr="00C41544">
              <w:rPr>
                <w:rFonts w:ascii="Times New Roman" w:hAnsi="Times New Roman" w:cs="Times New Roman"/>
                <w:b/>
                <w:bCs/>
                <w:szCs w:val="21"/>
              </w:rPr>
              <w:t>wp (%)</w:t>
            </w:r>
          </w:p>
        </w:tc>
        <w:tc>
          <w:tcPr>
            <w:tcW w:w="4337" w:type="dxa"/>
            <w:vAlign w:val="center"/>
          </w:tcPr>
          <w:p w14:paraId="43DCE261" w14:textId="47FEA155" w:rsidR="00EC7ED4" w:rsidRPr="00C41544" w:rsidRDefault="00BB63B4" w:rsidP="0055558C">
            <w:pPr>
              <w:spacing w:after="120" w:line="360" w:lineRule="exact"/>
              <w:jc w:val="center"/>
              <w:rPr>
                <w:rFonts w:ascii="Times New Roman" w:hAnsi="Times New Roman" w:cs="Times New Roman"/>
                <w:szCs w:val="21"/>
              </w:rPr>
            </w:pPr>
            <w:r>
              <w:rPr>
                <w:rFonts w:ascii="Times New Roman" w:hAnsi="Times New Roman" w:cs="Times New Roman"/>
                <w:szCs w:val="21"/>
              </w:rPr>
              <w:t>8.81</w:t>
            </w:r>
          </w:p>
        </w:tc>
      </w:tr>
    </w:tbl>
    <w:p w14:paraId="49E573EC" w14:textId="77777777" w:rsidR="00EC7ED4" w:rsidRPr="00C41544" w:rsidRDefault="00EC7ED4" w:rsidP="00EC7ED4">
      <w:pPr>
        <w:spacing w:after="120" w:line="288" w:lineRule="auto"/>
        <w:rPr>
          <w:rFonts w:ascii="Times New Roman" w:hAnsi="Times New Roman" w:cs="Times New Roman"/>
          <w:szCs w:val="21"/>
        </w:rPr>
        <w:sectPr w:rsidR="00EC7ED4" w:rsidRPr="00C41544" w:rsidSect="004D791B">
          <w:pgSz w:w="11906" w:h="16838"/>
          <w:pgMar w:top="1440" w:right="1800" w:bottom="1440" w:left="1800" w:header="851" w:footer="992" w:gutter="0"/>
          <w:cols w:space="425"/>
          <w:docGrid w:type="lines" w:linePitch="312"/>
        </w:sectPr>
      </w:pPr>
    </w:p>
    <w:p w14:paraId="1ECCB197" w14:textId="77777777" w:rsidR="00EC7ED4" w:rsidRPr="00C41544" w:rsidRDefault="00EC7ED4" w:rsidP="00EC7ED4">
      <w:pPr>
        <w:spacing w:after="120" w:line="288" w:lineRule="auto"/>
        <w:rPr>
          <w:rFonts w:ascii="Times New Roman" w:hAnsi="Times New Roman" w:cs="Times New Roman"/>
          <w:szCs w:val="21"/>
        </w:rPr>
      </w:pPr>
      <w:r w:rsidRPr="00C41544">
        <w:rPr>
          <w:rFonts w:ascii="Times New Roman" w:hAnsi="Times New Roman" w:cs="Times New Roman" w:hint="eastAsia"/>
          <w:b/>
          <w:bCs/>
          <w:szCs w:val="21"/>
        </w:rPr>
        <w:lastRenderedPageBreak/>
        <w:t>Table</w:t>
      </w:r>
      <w:r w:rsidRPr="00C41544">
        <w:rPr>
          <w:rFonts w:ascii="Times New Roman" w:hAnsi="Times New Roman" w:cs="Times New Roman"/>
          <w:b/>
          <w:bCs/>
          <w:szCs w:val="21"/>
        </w:rPr>
        <w:t xml:space="preserve"> S6. </w:t>
      </w:r>
      <w:r w:rsidRPr="00C41544">
        <w:rPr>
          <w:rFonts w:ascii="Times New Roman" w:hAnsi="Times New Roman" w:cs="Times New Roman" w:hint="eastAsia"/>
          <w:szCs w:val="21"/>
        </w:rPr>
        <w:t>Cry</w:t>
      </w:r>
      <w:r w:rsidRPr="00C41544">
        <w:rPr>
          <w:rFonts w:ascii="Times New Roman" w:hAnsi="Times New Roman" w:cs="Times New Roman"/>
          <w:szCs w:val="21"/>
        </w:rPr>
        <w:t xml:space="preserve">stallographic information of NNM-751-Cr by Rietveld refinement. </w:t>
      </w:r>
    </w:p>
    <w:tbl>
      <w:tblPr>
        <w:tblStyle w:val="a3"/>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337"/>
      </w:tblGrid>
      <w:tr w:rsidR="00EC7ED4" w:rsidRPr="00C41544" w14:paraId="30DF65BD" w14:textId="77777777" w:rsidTr="00663F47">
        <w:trPr>
          <w:trHeight w:hRule="exact" w:val="454"/>
          <w:jc w:val="center"/>
        </w:trPr>
        <w:tc>
          <w:tcPr>
            <w:tcW w:w="3969" w:type="dxa"/>
            <w:tcBorders>
              <w:top w:val="single" w:sz="12" w:space="0" w:color="auto"/>
              <w:bottom w:val="single" w:sz="12" w:space="0" w:color="auto"/>
            </w:tcBorders>
            <w:vAlign w:val="center"/>
          </w:tcPr>
          <w:p w14:paraId="2DC5BE08"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MOF</w:t>
            </w:r>
          </w:p>
        </w:tc>
        <w:tc>
          <w:tcPr>
            <w:tcW w:w="4337" w:type="dxa"/>
            <w:tcBorders>
              <w:top w:val="single" w:sz="12" w:space="0" w:color="auto"/>
              <w:bottom w:val="single" w:sz="12" w:space="0" w:color="auto"/>
            </w:tcBorders>
            <w:vAlign w:val="center"/>
          </w:tcPr>
          <w:p w14:paraId="1617FA06"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NNM-751-Cr</w:t>
            </w:r>
          </w:p>
        </w:tc>
      </w:tr>
      <w:tr w:rsidR="00EC7ED4" w:rsidRPr="00C41544" w14:paraId="6D90D5DC" w14:textId="77777777" w:rsidTr="00663F47">
        <w:trPr>
          <w:trHeight w:hRule="exact" w:val="454"/>
          <w:jc w:val="center"/>
        </w:trPr>
        <w:tc>
          <w:tcPr>
            <w:tcW w:w="3969" w:type="dxa"/>
            <w:tcBorders>
              <w:top w:val="single" w:sz="12" w:space="0" w:color="auto"/>
            </w:tcBorders>
            <w:vAlign w:val="center"/>
          </w:tcPr>
          <w:p w14:paraId="054EC7EC"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Formula</w:t>
            </w:r>
          </w:p>
        </w:tc>
        <w:tc>
          <w:tcPr>
            <w:tcW w:w="4337" w:type="dxa"/>
            <w:tcBorders>
              <w:top w:val="single" w:sz="12" w:space="0" w:color="auto"/>
            </w:tcBorders>
            <w:vAlign w:val="center"/>
          </w:tcPr>
          <w:p w14:paraId="3A586E6B"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color w:val="000000"/>
                <w:szCs w:val="21"/>
              </w:rPr>
              <w:t>C137 H83 Cr3 N3 O13</w:t>
            </w:r>
          </w:p>
        </w:tc>
      </w:tr>
      <w:tr w:rsidR="00EC7ED4" w:rsidRPr="00C41544" w14:paraId="4BFDBF73" w14:textId="77777777" w:rsidTr="00663F47">
        <w:trPr>
          <w:trHeight w:hRule="exact" w:val="454"/>
          <w:jc w:val="center"/>
        </w:trPr>
        <w:tc>
          <w:tcPr>
            <w:tcW w:w="3969" w:type="dxa"/>
            <w:vAlign w:val="center"/>
          </w:tcPr>
          <w:p w14:paraId="686954B4"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Formula weight</w:t>
            </w:r>
          </w:p>
        </w:tc>
        <w:tc>
          <w:tcPr>
            <w:tcW w:w="4337" w:type="dxa"/>
            <w:vAlign w:val="center"/>
          </w:tcPr>
          <w:p w14:paraId="2BE359EE"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2141.11</w:t>
            </w:r>
          </w:p>
        </w:tc>
      </w:tr>
      <w:tr w:rsidR="00EC7ED4" w:rsidRPr="00C41544" w14:paraId="68858C26" w14:textId="77777777" w:rsidTr="00663F47">
        <w:trPr>
          <w:trHeight w:hRule="exact" w:val="454"/>
          <w:jc w:val="center"/>
        </w:trPr>
        <w:tc>
          <w:tcPr>
            <w:tcW w:w="3969" w:type="dxa"/>
            <w:vAlign w:val="center"/>
          </w:tcPr>
          <w:p w14:paraId="60A67D43"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Crystal system</w:t>
            </w:r>
          </w:p>
        </w:tc>
        <w:tc>
          <w:tcPr>
            <w:tcW w:w="4337" w:type="dxa"/>
            <w:vAlign w:val="center"/>
          </w:tcPr>
          <w:p w14:paraId="6E204F0D"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Hexagonal</w:t>
            </w:r>
          </w:p>
        </w:tc>
      </w:tr>
      <w:tr w:rsidR="00EC7ED4" w:rsidRPr="00C41544" w14:paraId="287C455F" w14:textId="77777777" w:rsidTr="00663F47">
        <w:trPr>
          <w:trHeight w:hRule="exact" w:val="454"/>
          <w:jc w:val="center"/>
        </w:trPr>
        <w:tc>
          <w:tcPr>
            <w:tcW w:w="3969" w:type="dxa"/>
            <w:vAlign w:val="center"/>
          </w:tcPr>
          <w:p w14:paraId="665E7355"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Space group</w:t>
            </w:r>
          </w:p>
        </w:tc>
        <w:tc>
          <w:tcPr>
            <w:tcW w:w="4337" w:type="dxa"/>
            <w:vAlign w:val="center"/>
          </w:tcPr>
          <w:p w14:paraId="507B6270"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P-6</w:t>
            </w:r>
          </w:p>
        </w:tc>
      </w:tr>
      <w:tr w:rsidR="00EC7ED4" w:rsidRPr="00C41544" w14:paraId="349F4F9B" w14:textId="77777777" w:rsidTr="00663F47">
        <w:trPr>
          <w:trHeight w:hRule="exact" w:val="454"/>
          <w:jc w:val="center"/>
        </w:trPr>
        <w:tc>
          <w:tcPr>
            <w:tcW w:w="3969" w:type="dxa"/>
            <w:vAlign w:val="center"/>
          </w:tcPr>
          <w:p w14:paraId="427E0974"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a</w:t>
            </w:r>
            <w:r w:rsidRPr="00C41544">
              <w:rPr>
                <w:rFonts w:ascii="Times New Roman" w:hAnsi="Times New Roman" w:cs="Times New Roman"/>
                <w:b/>
                <w:bCs/>
                <w:szCs w:val="21"/>
              </w:rPr>
              <w:t xml:space="preserve"> (Å)</w:t>
            </w:r>
          </w:p>
          <w:p w14:paraId="783D8CF7" w14:textId="77777777" w:rsidR="00EC7ED4" w:rsidRPr="00C41544" w:rsidRDefault="00EC7ED4" w:rsidP="0055558C">
            <w:pPr>
              <w:spacing w:after="120" w:line="360" w:lineRule="exact"/>
              <w:jc w:val="center"/>
              <w:rPr>
                <w:rFonts w:ascii="Times New Roman" w:hAnsi="Times New Roman" w:cs="Times New Roman"/>
                <w:b/>
                <w:bCs/>
                <w:szCs w:val="21"/>
              </w:rPr>
            </w:pPr>
          </w:p>
        </w:tc>
        <w:tc>
          <w:tcPr>
            <w:tcW w:w="4337" w:type="dxa"/>
            <w:vAlign w:val="center"/>
          </w:tcPr>
          <w:p w14:paraId="6C55DA29"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24.24520</w:t>
            </w:r>
          </w:p>
        </w:tc>
      </w:tr>
      <w:tr w:rsidR="00EC7ED4" w:rsidRPr="00C41544" w14:paraId="73678CB3" w14:textId="77777777" w:rsidTr="00663F47">
        <w:trPr>
          <w:trHeight w:hRule="exact" w:val="454"/>
          <w:jc w:val="center"/>
        </w:trPr>
        <w:tc>
          <w:tcPr>
            <w:tcW w:w="3969" w:type="dxa"/>
            <w:vAlign w:val="center"/>
          </w:tcPr>
          <w:p w14:paraId="5EBDB8C3"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b</w:t>
            </w:r>
            <w:r w:rsidRPr="00C41544">
              <w:rPr>
                <w:rFonts w:ascii="Times New Roman" w:hAnsi="Times New Roman" w:cs="Times New Roman"/>
                <w:b/>
                <w:bCs/>
                <w:szCs w:val="21"/>
              </w:rPr>
              <w:t xml:space="preserve"> (Å)</w:t>
            </w:r>
          </w:p>
        </w:tc>
        <w:tc>
          <w:tcPr>
            <w:tcW w:w="4337" w:type="dxa"/>
            <w:vAlign w:val="center"/>
          </w:tcPr>
          <w:p w14:paraId="2F65E74F"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24.24520</w:t>
            </w:r>
          </w:p>
        </w:tc>
      </w:tr>
      <w:tr w:rsidR="00EC7ED4" w:rsidRPr="00C41544" w14:paraId="266F0D26" w14:textId="77777777" w:rsidTr="00663F47">
        <w:trPr>
          <w:trHeight w:hRule="exact" w:val="454"/>
          <w:jc w:val="center"/>
        </w:trPr>
        <w:tc>
          <w:tcPr>
            <w:tcW w:w="3969" w:type="dxa"/>
            <w:vAlign w:val="center"/>
          </w:tcPr>
          <w:p w14:paraId="668DA869"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c</w:t>
            </w:r>
            <w:r w:rsidRPr="00C41544">
              <w:rPr>
                <w:rFonts w:ascii="Times New Roman" w:hAnsi="Times New Roman" w:cs="Times New Roman"/>
                <w:b/>
                <w:bCs/>
                <w:szCs w:val="21"/>
              </w:rPr>
              <w:t xml:space="preserve"> (Å)</w:t>
            </w:r>
          </w:p>
        </w:tc>
        <w:tc>
          <w:tcPr>
            <w:tcW w:w="4337" w:type="dxa"/>
            <w:vAlign w:val="center"/>
          </w:tcPr>
          <w:p w14:paraId="6382A7DF"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18.03860</w:t>
            </w:r>
          </w:p>
        </w:tc>
      </w:tr>
      <w:tr w:rsidR="00EC7ED4" w:rsidRPr="00C41544" w14:paraId="33F6BA24" w14:textId="77777777" w:rsidTr="00663F47">
        <w:trPr>
          <w:trHeight w:hRule="exact" w:val="454"/>
          <w:jc w:val="center"/>
        </w:trPr>
        <w:tc>
          <w:tcPr>
            <w:tcW w:w="3969" w:type="dxa"/>
            <w:vAlign w:val="center"/>
          </w:tcPr>
          <w:p w14:paraId="0D583D4E"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V</w:t>
            </w:r>
            <w:r w:rsidRPr="00C41544">
              <w:rPr>
                <w:rFonts w:ascii="Times New Roman" w:hAnsi="Times New Roman" w:cs="Times New Roman"/>
                <w:b/>
                <w:bCs/>
                <w:szCs w:val="21"/>
              </w:rPr>
              <w:t xml:space="preserve"> (Å</w:t>
            </w:r>
            <w:r w:rsidRPr="00C41544">
              <w:rPr>
                <w:rFonts w:ascii="Times New Roman" w:hAnsi="Times New Roman" w:cs="Times New Roman"/>
                <w:b/>
                <w:bCs/>
                <w:szCs w:val="21"/>
                <w:vertAlign w:val="superscript"/>
              </w:rPr>
              <w:t>3</w:t>
            </w:r>
            <w:r w:rsidRPr="00C41544">
              <w:rPr>
                <w:rFonts w:ascii="Times New Roman" w:hAnsi="Times New Roman" w:cs="Times New Roman"/>
                <w:b/>
                <w:bCs/>
                <w:szCs w:val="21"/>
              </w:rPr>
              <w:t>)</w:t>
            </w:r>
          </w:p>
        </w:tc>
        <w:tc>
          <w:tcPr>
            <w:tcW w:w="4337" w:type="dxa"/>
            <w:vAlign w:val="center"/>
          </w:tcPr>
          <w:p w14:paraId="0D348C4A"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9183.009</w:t>
            </w:r>
          </w:p>
        </w:tc>
      </w:tr>
      <w:tr w:rsidR="00EC7ED4" w:rsidRPr="00C41544" w14:paraId="607D10ED" w14:textId="77777777" w:rsidTr="00663F47">
        <w:trPr>
          <w:trHeight w:hRule="exact" w:val="454"/>
          <w:jc w:val="center"/>
        </w:trPr>
        <w:tc>
          <w:tcPr>
            <w:tcW w:w="3969" w:type="dxa"/>
            <w:vAlign w:val="center"/>
          </w:tcPr>
          <w:p w14:paraId="1B4FC6F4"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Symbol" w:hAnsi="Symbol" w:cs="Symbol"/>
                <w:b/>
                <w:bCs/>
                <w:i/>
                <w:iCs/>
                <w:szCs w:val="21"/>
              </w:rPr>
              <w:t></w:t>
            </w:r>
            <w:r w:rsidRPr="00C41544">
              <w:rPr>
                <w:rFonts w:ascii="Times New Roman" w:hAnsi="Times New Roman" w:cs="Times New Roman"/>
                <w:b/>
                <w:bCs/>
                <w:szCs w:val="21"/>
              </w:rPr>
              <w:t xml:space="preserve">, </w:t>
            </w:r>
            <w:r w:rsidRPr="00C41544">
              <w:rPr>
                <w:rFonts w:ascii="Symbol" w:hAnsi="Symbol" w:cs="Symbol"/>
                <w:b/>
                <w:bCs/>
                <w:i/>
                <w:iCs/>
                <w:szCs w:val="21"/>
              </w:rPr>
              <w:t></w:t>
            </w:r>
          </w:p>
        </w:tc>
        <w:tc>
          <w:tcPr>
            <w:tcW w:w="4337" w:type="dxa"/>
            <w:vAlign w:val="center"/>
          </w:tcPr>
          <w:p w14:paraId="5E904A3E"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90</w:t>
            </w:r>
            <w:r w:rsidRPr="00C41544">
              <w:rPr>
                <w:rFonts w:ascii="Times New Roman" w:hAnsi="Times New Roman" w:cs="Times New Roman"/>
                <w:szCs w:val="21"/>
                <w:vertAlign w:val="superscript"/>
              </w:rPr>
              <w:t>o</w:t>
            </w:r>
          </w:p>
        </w:tc>
      </w:tr>
      <w:tr w:rsidR="00EC7ED4" w:rsidRPr="00C41544" w14:paraId="51463002" w14:textId="77777777" w:rsidTr="00663F47">
        <w:trPr>
          <w:trHeight w:hRule="exact" w:val="454"/>
          <w:jc w:val="center"/>
        </w:trPr>
        <w:tc>
          <w:tcPr>
            <w:tcW w:w="3969" w:type="dxa"/>
            <w:vAlign w:val="center"/>
          </w:tcPr>
          <w:p w14:paraId="38FF3D39" w14:textId="77777777" w:rsidR="00EC7ED4" w:rsidRPr="00C41544" w:rsidRDefault="00EC7ED4" w:rsidP="0055558C">
            <w:pPr>
              <w:spacing w:after="120" w:line="360" w:lineRule="exact"/>
              <w:jc w:val="center"/>
              <w:rPr>
                <w:rFonts w:ascii="Times New Roman" w:hAnsi="Times New Roman" w:cs="Times New Roman"/>
                <w:b/>
                <w:bCs/>
                <w:i/>
                <w:iCs/>
                <w:szCs w:val="21"/>
              </w:rPr>
            </w:pPr>
            <w:r w:rsidRPr="00C41544">
              <w:rPr>
                <w:rFonts w:ascii="Symbol" w:hAnsi="Symbol" w:cs="Symbol"/>
                <w:b/>
                <w:bCs/>
                <w:i/>
                <w:iCs/>
                <w:szCs w:val="21"/>
              </w:rPr>
              <w:t></w:t>
            </w:r>
          </w:p>
        </w:tc>
        <w:tc>
          <w:tcPr>
            <w:tcW w:w="4337" w:type="dxa"/>
            <w:vAlign w:val="center"/>
          </w:tcPr>
          <w:p w14:paraId="32DC877A"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120</w:t>
            </w:r>
            <w:r w:rsidRPr="00C41544">
              <w:rPr>
                <w:rFonts w:ascii="Times New Roman" w:hAnsi="Times New Roman" w:cs="Times New Roman"/>
                <w:szCs w:val="21"/>
                <w:vertAlign w:val="superscript"/>
              </w:rPr>
              <w:t>o</w:t>
            </w:r>
          </w:p>
        </w:tc>
      </w:tr>
      <w:tr w:rsidR="00EC7ED4" w:rsidRPr="00C41544" w14:paraId="61F30D1B" w14:textId="77777777" w:rsidTr="00663F47">
        <w:trPr>
          <w:trHeight w:hRule="exact" w:val="454"/>
          <w:jc w:val="center"/>
        </w:trPr>
        <w:tc>
          <w:tcPr>
            <w:tcW w:w="3969" w:type="dxa"/>
            <w:vAlign w:val="center"/>
          </w:tcPr>
          <w:p w14:paraId="0CAC8AA8"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Z</w:t>
            </w:r>
          </w:p>
        </w:tc>
        <w:tc>
          <w:tcPr>
            <w:tcW w:w="4337" w:type="dxa"/>
            <w:vAlign w:val="center"/>
          </w:tcPr>
          <w:p w14:paraId="524FFEE9"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w:t>
            </w:r>
          </w:p>
        </w:tc>
      </w:tr>
      <w:tr w:rsidR="00EC7ED4" w:rsidRPr="00C41544" w14:paraId="07C0471F" w14:textId="77777777" w:rsidTr="00663F47">
        <w:trPr>
          <w:trHeight w:hRule="exact" w:val="454"/>
          <w:jc w:val="center"/>
        </w:trPr>
        <w:tc>
          <w:tcPr>
            <w:tcW w:w="3969" w:type="dxa"/>
            <w:vAlign w:val="center"/>
          </w:tcPr>
          <w:p w14:paraId="444AA431"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Crystal density (g cm</w:t>
            </w:r>
            <w:r w:rsidRPr="00C41544">
              <w:rPr>
                <w:rFonts w:ascii="Times New Roman" w:hAnsi="Times New Roman" w:cs="Times New Roman"/>
                <w:b/>
                <w:bCs/>
                <w:szCs w:val="21"/>
                <w:vertAlign w:val="superscript"/>
              </w:rPr>
              <w:t>-3</w:t>
            </w:r>
            <w:r w:rsidRPr="00C41544">
              <w:rPr>
                <w:rFonts w:ascii="Times New Roman" w:hAnsi="Times New Roman" w:cs="Times New Roman"/>
                <w:b/>
                <w:bCs/>
                <w:szCs w:val="21"/>
              </w:rPr>
              <w:t>)</w:t>
            </w:r>
          </w:p>
        </w:tc>
        <w:tc>
          <w:tcPr>
            <w:tcW w:w="4337" w:type="dxa"/>
            <w:vAlign w:val="center"/>
          </w:tcPr>
          <w:p w14:paraId="7E89CE67"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0.387</w:t>
            </w:r>
          </w:p>
        </w:tc>
      </w:tr>
      <w:tr w:rsidR="00EC7ED4" w:rsidRPr="00C41544" w14:paraId="399C7DCD" w14:textId="77777777" w:rsidTr="00663F47">
        <w:trPr>
          <w:trHeight w:hRule="exact" w:val="454"/>
          <w:jc w:val="center"/>
        </w:trPr>
        <w:tc>
          <w:tcPr>
            <w:tcW w:w="3969" w:type="dxa"/>
            <w:vAlign w:val="center"/>
          </w:tcPr>
          <w:p w14:paraId="767533EB"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R</w:t>
            </w:r>
            <w:r w:rsidRPr="00C41544">
              <w:rPr>
                <w:rFonts w:ascii="Times New Roman" w:hAnsi="Times New Roman" w:cs="Times New Roman"/>
                <w:b/>
                <w:bCs/>
                <w:szCs w:val="21"/>
              </w:rPr>
              <w:t>p (%)</w:t>
            </w:r>
          </w:p>
        </w:tc>
        <w:tc>
          <w:tcPr>
            <w:tcW w:w="4337" w:type="dxa"/>
            <w:vAlign w:val="center"/>
          </w:tcPr>
          <w:p w14:paraId="0955BF67"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3.05</w:t>
            </w:r>
          </w:p>
        </w:tc>
      </w:tr>
      <w:tr w:rsidR="00EC7ED4" w:rsidRPr="00C41544" w14:paraId="7263EB2C" w14:textId="77777777" w:rsidTr="00663F47">
        <w:trPr>
          <w:trHeight w:hRule="exact" w:val="454"/>
          <w:jc w:val="center"/>
        </w:trPr>
        <w:tc>
          <w:tcPr>
            <w:tcW w:w="3969" w:type="dxa"/>
            <w:vAlign w:val="center"/>
          </w:tcPr>
          <w:p w14:paraId="439301D5"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R</w:t>
            </w:r>
            <w:r w:rsidRPr="00C41544">
              <w:rPr>
                <w:rFonts w:ascii="Times New Roman" w:hAnsi="Times New Roman" w:cs="Times New Roman"/>
                <w:b/>
                <w:bCs/>
                <w:szCs w:val="21"/>
              </w:rPr>
              <w:t>wp (%)</w:t>
            </w:r>
          </w:p>
        </w:tc>
        <w:tc>
          <w:tcPr>
            <w:tcW w:w="4337" w:type="dxa"/>
            <w:vAlign w:val="center"/>
          </w:tcPr>
          <w:p w14:paraId="79BA127B"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4.89</w:t>
            </w:r>
          </w:p>
        </w:tc>
      </w:tr>
    </w:tbl>
    <w:p w14:paraId="1820FAE0" w14:textId="77777777" w:rsidR="00EC7ED4" w:rsidRPr="00C41544" w:rsidRDefault="00EC7ED4" w:rsidP="00EC7ED4">
      <w:pPr>
        <w:spacing w:after="120" w:line="288" w:lineRule="auto"/>
        <w:rPr>
          <w:rFonts w:ascii="Times New Roman" w:hAnsi="Times New Roman" w:cs="Times New Roman"/>
          <w:szCs w:val="21"/>
        </w:rPr>
        <w:sectPr w:rsidR="00EC7ED4" w:rsidRPr="00C41544" w:rsidSect="004D791B">
          <w:pgSz w:w="11906" w:h="16838"/>
          <w:pgMar w:top="1440" w:right="1800" w:bottom="1440" w:left="1800" w:header="851" w:footer="992" w:gutter="0"/>
          <w:cols w:space="425"/>
          <w:docGrid w:type="lines" w:linePitch="312"/>
        </w:sectPr>
      </w:pPr>
    </w:p>
    <w:p w14:paraId="00B9D26C" w14:textId="77777777" w:rsidR="00EC7ED4" w:rsidRPr="00C41544" w:rsidRDefault="00EC7ED4" w:rsidP="00EC7ED4">
      <w:pPr>
        <w:spacing w:after="120" w:line="288" w:lineRule="auto"/>
        <w:rPr>
          <w:rFonts w:ascii="Times New Roman" w:hAnsi="Times New Roman" w:cs="Times New Roman"/>
          <w:szCs w:val="21"/>
        </w:rPr>
      </w:pPr>
      <w:r w:rsidRPr="00C41544">
        <w:rPr>
          <w:rFonts w:ascii="Times New Roman" w:hAnsi="Times New Roman" w:cs="Times New Roman" w:hint="eastAsia"/>
          <w:b/>
          <w:bCs/>
          <w:szCs w:val="21"/>
        </w:rPr>
        <w:lastRenderedPageBreak/>
        <w:t>Table</w:t>
      </w:r>
      <w:r w:rsidRPr="00C41544">
        <w:rPr>
          <w:rFonts w:ascii="Times New Roman" w:hAnsi="Times New Roman" w:cs="Times New Roman"/>
          <w:b/>
          <w:bCs/>
          <w:szCs w:val="21"/>
        </w:rPr>
        <w:t xml:space="preserve"> S7. </w:t>
      </w:r>
      <w:r w:rsidRPr="00C41544">
        <w:rPr>
          <w:rFonts w:ascii="Times New Roman" w:hAnsi="Times New Roman" w:cs="Times New Roman" w:hint="eastAsia"/>
          <w:szCs w:val="21"/>
        </w:rPr>
        <w:t>Cry</w:t>
      </w:r>
      <w:r w:rsidRPr="00C41544">
        <w:rPr>
          <w:rFonts w:ascii="Times New Roman" w:hAnsi="Times New Roman" w:cs="Times New Roman"/>
          <w:szCs w:val="21"/>
        </w:rPr>
        <w:t xml:space="preserve">stallographic information of NNM-752-Cr by Rietveld refinement. </w:t>
      </w:r>
    </w:p>
    <w:tbl>
      <w:tblPr>
        <w:tblStyle w:val="a3"/>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337"/>
      </w:tblGrid>
      <w:tr w:rsidR="00EC7ED4" w:rsidRPr="00C41544" w14:paraId="5C6C4228" w14:textId="77777777" w:rsidTr="00663F47">
        <w:trPr>
          <w:trHeight w:hRule="exact" w:val="454"/>
          <w:jc w:val="center"/>
        </w:trPr>
        <w:tc>
          <w:tcPr>
            <w:tcW w:w="3969" w:type="dxa"/>
            <w:tcBorders>
              <w:top w:val="single" w:sz="12" w:space="0" w:color="auto"/>
              <w:bottom w:val="single" w:sz="12" w:space="0" w:color="auto"/>
            </w:tcBorders>
            <w:vAlign w:val="center"/>
          </w:tcPr>
          <w:p w14:paraId="73CA345A"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MOF</w:t>
            </w:r>
          </w:p>
        </w:tc>
        <w:tc>
          <w:tcPr>
            <w:tcW w:w="4337" w:type="dxa"/>
            <w:tcBorders>
              <w:top w:val="single" w:sz="12" w:space="0" w:color="auto"/>
              <w:bottom w:val="single" w:sz="12" w:space="0" w:color="auto"/>
            </w:tcBorders>
            <w:vAlign w:val="center"/>
          </w:tcPr>
          <w:p w14:paraId="2F47469A"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NNM-752-Cr</w:t>
            </w:r>
          </w:p>
        </w:tc>
      </w:tr>
      <w:tr w:rsidR="00EC7ED4" w:rsidRPr="00C41544" w14:paraId="76B7E92D" w14:textId="77777777" w:rsidTr="00663F47">
        <w:trPr>
          <w:trHeight w:hRule="exact" w:val="454"/>
          <w:jc w:val="center"/>
        </w:trPr>
        <w:tc>
          <w:tcPr>
            <w:tcW w:w="3969" w:type="dxa"/>
            <w:tcBorders>
              <w:top w:val="single" w:sz="12" w:space="0" w:color="auto"/>
            </w:tcBorders>
            <w:vAlign w:val="center"/>
          </w:tcPr>
          <w:p w14:paraId="4032EBEC"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Formula</w:t>
            </w:r>
          </w:p>
        </w:tc>
        <w:tc>
          <w:tcPr>
            <w:tcW w:w="4337" w:type="dxa"/>
            <w:tcBorders>
              <w:top w:val="single" w:sz="12" w:space="0" w:color="auto"/>
            </w:tcBorders>
            <w:vAlign w:val="center"/>
          </w:tcPr>
          <w:p w14:paraId="7C918C14"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color w:val="000000"/>
                <w:szCs w:val="21"/>
              </w:rPr>
              <w:t>C134 H80 Cr3 N6 O13</w:t>
            </w:r>
          </w:p>
        </w:tc>
      </w:tr>
      <w:tr w:rsidR="00EC7ED4" w:rsidRPr="00C41544" w14:paraId="073F4DB5" w14:textId="77777777" w:rsidTr="00663F47">
        <w:trPr>
          <w:trHeight w:hRule="exact" w:val="454"/>
          <w:jc w:val="center"/>
        </w:trPr>
        <w:tc>
          <w:tcPr>
            <w:tcW w:w="3969" w:type="dxa"/>
            <w:vAlign w:val="center"/>
          </w:tcPr>
          <w:p w14:paraId="087964C1"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Formula weight</w:t>
            </w:r>
          </w:p>
        </w:tc>
        <w:tc>
          <w:tcPr>
            <w:tcW w:w="4337" w:type="dxa"/>
            <w:vAlign w:val="center"/>
          </w:tcPr>
          <w:p w14:paraId="341AE7E7"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ab/>
              <w:t>2138.04</w:t>
            </w:r>
          </w:p>
        </w:tc>
      </w:tr>
      <w:tr w:rsidR="00EC7ED4" w:rsidRPr="00C41544" w14:paraId="5EB3B069" w14:textId="77777777" w:rsidTr="00663F47">
        <w:trPr>
          <w:trHeight w:hRule="exact" w:val="454"/>
          <w:jc w:val="center"/>
        </w:trPr>
        <w:tc>
          <w:tcPr>
            <w:tcW w:w="3969" w:type="dxa"/>
            <w:vAlign w:val="center"/>
          </w:tcPr>
          <w:p w14:paraId="2294C27E"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Crystal system</w:t>
            </w:r>
          </w:p>
        </w:tc>
        <w:tc>
          <w:tcPr>
            <w:tcW w:w="4337" w:type="dxa"/>
            <w:vAlign w:val="center"/>
          </w:tcPr>
          <w:p w14:paraId="3FF615EB"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Hexagonal</w:t>
            </w:r>
          </w:p>
        </w:tc>
      </w:tr>
      <w:tr w:rsidR="00EC7ED4" w:rsidRPr="00C41544" w14:paraId="2E4461CA" w14:textId="77777777" w:rsidTr="00663F47">
        <w:trPr>
          <w:trHeight w:hRule="exact" w:val="454"/>
          <w:jc w:val="center"/>
        </w:trPr>
        <w:tc>
          <w:tcPr>
            <w:tcW w:w="3969" w:type="dxa"/>
            <w:vAlign w:val="center"/>
          </w:tcPr>
          <w:p w14:paraId="2E839665"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Space group</w:t>
            </w:r>
          </w:p>
        </w:tc>
        <w:tc>
          <w:tcPr>
            <w:tcW w:w="4337" w:type="dxa"/>
            <w:vAlign w:val="center"/>
          </w:tcPr>
          <w:p w14:paraId="092D69E6"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P-6</w:t>
            </w:r>
          </w:p>
        </w:tc>
      </w:tr>
      <w:tr w:rsidR="00EC7ED4" w:rsidRPr="00C41544" w14:paraId="4A343FAE" w14:textId="77777777" w:rsidTr="00663F47">
        <w:trPr>
          <w:trHeight w:hRule="exact" w:val="454"/>
          <w:jc w:val="center"/>
        </w:trPr>
        <w:tc>
          <w:tcPr>
            <w:tcW w:w="3969" w:type="dxa"/>
            <w:vAlign w:val="center"/>
          </w:tcPr>
          <w:p w14:paraId="106855EE"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a</w:t>
            </w:r>
            <w:r w:rsidRPr="00C41544">
              <w:rPr>
                <w:rFonts w:ascii="Times New Roman" w:hAnsi="Times New Roman" w:cs="Times New Roman"/>
                <w:b/>
                <w:bCs/>
                <w:szCs w:val="21"/>
              </w:rPr>
              <w:t xml:space="preserve"> (Å)</w:t>
            </w:r>
          </w:p>
          <w:p w14:paraId="0DB5533F" w14:textId="77777777" w:rsidR="00EC7ED4" w:rsidRPr="00C41544" w:rsidRDefault="00EC7ED4" w:rsidP="0055558C">
            <w:pPr>
              <w:spacing w:after="120" w:line="360" w:lineRule="exact"/>
              <w:jc w:val="center"/>
              <w:rPr>
                <w:rFonts w:ascii="Times New Roman" w:hAnsi="Times New Roman" w:cs="Times New Roman"/>
                <w:b/>
                <w:bCs/>
                <w:szCs w:val="21"/>
              </w:rPr>
            </w:pPr>
          </w:p>
        </w:tc>
        <w:tc>
          <w:tcPr>
            <w:tcW w:w="4337" w:type="dxa"/>
            <w:vAlign w:val="center"/>
          </w:tcPr>
          <w:p w14:paraId="00474BD1"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24.19940</w:t>
            </w:r>
          </w:p>
        </w:tc>
      </w:tr>
      <w:tr w:rsidR="00EC7ED4" w:rsidRPr="00C41544" w14:paraId="05E83403" w14:textId="77777777" w:rsidTr="00663F47">
        <w:trPr>
          <w:trHeight w:hRule="exact" w:val="454"/>
          <w:jc w:val="center"/>
        </w:trPr>
        <w:tc>
          <w:tcPr>
            <w:tcW w:w="3969" w:type="dxa"/>
            <w:vAlign w:val="center"/>
          </w:tcPr>
          <w:p w14:paraId="517BDD3D"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b</w:t>
            </w:r>
            <w:r w:rsidRPr="00C41544">
              <w:rPr>
                <w:rFonts w:ascii="Times New Roman" w:hAnsi="Times New Roman" w:cs="Times New Roman"/>
                <w:b/>
                <w:bCs/>
                <w:szCs w:val="21"/>
              </w:rPr>
              <w:t xml:space="preserve"> (Å)</w:t>
            </w:r>
          </w:p>
        </w:tc>
        <w:tc>
          <w:tcPr>
            <w:tcW w:w="4337" w:type="dxa"/>
            <w:vAlign w:val="center"/>
          </w:tcPr>
          <w:p w14:paraId="17E34C06"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24.19940</w:t>
            </w:r>
          </w:p>
        </w:tc>
      </w:tr>
      <w:tr w:rsidR="00EC7ED4" w:rsidRPr="00C41544" w14:paraId="2E8AA36C" w14:textId="77777777" w:rsidTr="00663F47">
        <w:trPr>
          <w:trHeight w:hRule="exact" w:val="454"/>
          <w:jc w:val="center"/>
        </w:trPr>
        <w:tc>
          <w:tcPr>
            <w:tcW w:w="3969" w:type="dxa"/>
            <w:vAlign w:val="center"/>
          </w:tcPr>
          <w:p w14:paraId="3820028D"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c</w:t>
            </w:r>
            <w:r w:rsidRPr="00C41544">
              <w:rPr>
                <w:rFonts w:ascii="Times New Roman" w:hAnsi="Times New Roman" w:cs="Times New Roman"/>
                <w:b/>
                <w:bCs/>
                <w:szCs w:val="21"/>
              </w:rPr>
              <w:t xml:space="preserve"> (Å)</w:t>
            </w:r>
          </w:p>
        </w:tc>
        <w:tc>
          <w:tcPr>
            <w:tcW w:w="4337" w:type="dxa"/>
            <w:vAlign w:val="center"/>
          </w:tcPr>
          <w:p w14:paraId="3F0E9C30"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18.11680</w:t>
            </w:r>
          </w:p>
        </w:tc>
      </w:tr>
      <w:tr w:rsidR="00EC7ED4" w:rsidRPr="00C41544" w14:paraId="17984242" w14:textId="77777777" w:rsidTr="00663F47">
        <w:trPr>
          <w:trHeight w:hRule="exact" w:val="454"/>
          <w:jc w:val="center"/>
        </w:trPr>
        <w:tc>
          <w:tcPr>
            <w:tcW w:w="3969" w:type="dxa"/>
            <w:vAlign w:val="center"/>
          </w:tcPr>
          <w:p w14:paraId="17AC32BD"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V</w:t>
            </w:r>
            <w:r w:rsidRPr="00C41544">
              <w:rPr>
                <w:rFonts w:ascii="Times New Roman" w:hAnsi="Times New Roman" w:cs="Times New Roman"/>
                <w:b/>
                <w:bCs/>
                <w:szCs w:val="21"/>
              </w:rPr>
              <w:t xml:space="preserve"> (Å</w:t>
            </w:r>
            <w:r w:rsidRPr="00C41544">
              <w:rPr>
                <w:rFonts w:ascii="Times New Roman" w:hAnsi="Times New Roman" w:cs="Times New Roman"/>
                <w:b/>
                <w:bCs/>
                <w:szCs w:val="21"/>
                <w:vertAlign w:val="superscript"/>
              </w:rPr>
              <w:t>3</w:t>
            </w:r>
            <w:r w:rsidRPr="00C41544">
              <w:rPr>
                <w:rFonts w:ascii="Times New Roman" w:hAnsi="Times New Roman" w:cs="Times New Roman"/>
                <w:b/>
                <w:bCs/>
                <w:szCs w:val="21"/>
              </w:rPr>
              <w:t>)</w:t>
            </w:r>
          </w:p>
        </w:tc>
        <w:tc>
          <w:tcPr>
            <w:tcW w:w="4337" w:type="dxa"/>
            <w:vAlign w:val="center"/>
          </w:tcPr>
          <w:p w14:paraId="44234198"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9188.007</w:t>
            </w:r>
          </w:p>
        </w:tc>
      </w:tr>
      <w:tr w:rsidR="00EC7ED4" w:rsidRPr="00C41544" w14:paraId="4FB0B53F" w14:textId="77777777" w:rsidTr="00663F47">
        <w:trPr>
          <w:trHeight w:hRule="exact" w:val="454"/>
          <w:jc w:val="center"/>
        </w:trPr>
        <w:tc>
          <w:tcPr>
            <w:tcW w:w="3969" w:type="dxa"/>
            <w:vAlign w:val="center"/>
          </w:tcPr>
          <w:p w14:paraId="47328FE1"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Symbol" w:hAnsi="Symbol" w:cs="Symbol"/>
                <w:b/>
                <w:bCs/>
                <w:i/>
                <w:iCs/>
                <w:szCs w:val="21"/>
              </w:rPr>
              <w:t></w:t>
            </w:r>
            <w:r w:rsidRPr="00C41544">
              <w:rPr>
                <w:rFonts w:ascii="Times New Roman" w:hAnsi="Times New Roman" w:cs="Times New Roman"/>
                <w:b/>
                <w:bCs/>
                <w:szCs w:val="21"/>
              </w:rPr>
              <w:t xml:space="preserve">, </w:t>
            </w:r>
            <w:r w:rsidRPr="00C41544">
              <w:rPr>
                <w:rFonts w:ascii="Symbol" w:hAnsi="Symbol" w:cs="Symbol"/>
                <w:b/>
                <w:bCs/>
                <w:i/>
                <w:iCs/>
                <w:szCs w:val="21"/>
              </w:rPr>
              <w:t></w:t>
            </w:r>
          </w:p>
        </w:tc>
        <w:tc>
          <w:tcPr>
            <w:tcW w:w="4337" w:type="dxa"/>
            <w:vAlign w:val="center"/>
          </w:tcPr>
          <w:p w14:paraId="79C68386"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90</w:t>
            </w:r>
            <w:r w:rsidRPr="00C41544">
              <w:rPr>
                <w:rFonts w:ascii="Times New Roman" w:hAnsi="Times New Roman" w:cs="Times New Roman"/>
                <w:szCs w:val="21"/>
                <w:vertAlign w:val="superscript"/>
              </w:rPr>
              <w:t>o</w:t>
            </w:r>
          </w:p>
        </w:tc>
      </w:tr>
      <w:tr w:rsidR="00EC7ED4" w:rsidRPr="00C41544" w14:paraId="4A72505C" w14:textId="77777777" w:rsidTr="00663F47">
        <w:trPr>
          <w:trHeight w:hRule="exact" w:val="454"/>
          <w:jc w:val="center"/>
        </w:trPr>
        <w:tc>
          <w:tcPr>
            <w:tcW w:w="3969" w:type="dxa"/>
            <w:vAlign w:val="center"/>
          </w:tcPr>
          <w:p w14:paraId="49261E9C" w14:textId="77777777" w:rsidR="00EC7ED4" w:rsidRPr="00C41544" w:rsidRDefault="00EC7ED4" w:rsidP="0055558C">
            <w:pPr>
              <w:spacing w:after="120" w:line="360" w:lineRule="exact"/>
              <w:jc w:val="center"/>
              <w:rPr>
                <w:rFonts w:ascii="Times New Roman" w:hAnsi="Times New Roman" w:cs="Times New Roman"/>
                <w:b/>
                <w:bCs/>
                <w:i/>
                <w:iCs/>
                <w:szCs w:val="21"/>
              </w:rPr>
            </w:pPr>
            <w:r w:rsidRPr="00C41544">
              <w:rPr>
                <w:rFonts w:ascii="Symbol" w:hAnsi="Symbol" w:cs="Symbol"/>
                <w:b/>
                <w:bCs/>
                <w:i/>
                <w:iCs/>
                <w:szCs w:val="21"/>
              </w:rPr>
              <w:t></w:t>
            </w:r>
          </w:p>
        </w:tc>
        <w:tc>
          <w:tcPr>
            <w:tcW w:w="4337" w:type="dxa"/>
            <w:vAlign w:val="center"/>
          </w:tcPr>
          <w:p w14:paraId="56710FA7"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120</w:t>
            </w:r>
            <w:r w:rsidRPr="00C41544">
              <w:rPr>
                <w:rFonts w:ascii="Times New Roman" w:hAnsi="Times New Roman" w:cs="Times New Roman"/>
                <w:szCs w:val="21"/>
                <w:vertAlign w:val="superscript"/>
              </w:rPr>
              <w:t>o</w:t>
            </w:r>
          </w:p>
        </w:tc>
      </w:tr>
      <w:tr w:rsidR="00EC7ED4" w:rsidRPr="00C41544" w14:paraId="7D47449F" w14:textId="77777777" w:rsidTr="00663F47">
        <w:trPr>
          <w:trHeight w:hRule="exact" w:val="454"/>
          <w:jc w:val="center"/>
        </w:trPr>
        <w:tc>
          <w:tcPr>
            <w:tcW w:w="3969" w:type="dxa"/>
            <w:vAlign w:val="center"/>
          </w:tcPr>
          <w:p w14:paraId="1E81B955"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Z</w:t>
            </w:r>
          </w:p>
        </w:tc>
        <w:tc>
          <w:tcPr>
            <w:tcW w:w="4337" w:type="dxa"/>
            <w:vAlign w:val="center"/>
          </w:tcPr>
          <w:p w14:paraId="71AFB889"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w:t>
            </w:r>
          </w:p>
        </w:tc>
      </w:tr>
      <w:tr w:rsidR="00EC7ED4" w:rsidRPr="00C41544" w14:paraId="7A88FD1A" w14:textId="77777777" w:rsidTr="00663F47">
        <w:trPr>
          <w:trHeight w:hRule="exact" w:val="454"/>
          <w:jc w:val="center"/>
        </w:trPr>
        <w:tc>
          <w:tcPr>
            <w:tcW w:w="3969" w:type="dxa"/>
            <w:vAlign w:val="center"/>
          </w:tcPr>
          <w:p w14:paraId="3220747C"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Crystal density (g cm</w:t>
            </w:r>
            <w:r w:rsidRPr="00C41544">
              <w:rPr>
                <w:rFonts w:ascii="Times New Roman" w:hAnsi="Times New Roman" w:cs="Times New Roman"/>
                <w:b/>
                <w:bCs/>
                <w:szCs w:val="21"/>
                <w:vertAlign w:val="superscript"/>
              </w:rPr>
              <w:t>-3</w:t>
            </w:r>
            <w:r w:rsidRPr="00C41544">
              <w:rPr>
                <w:rFonts w:ascii="Times New Roman" w:hAnsi="Times New Roman" w:cs="Times New Roman"/>
                <w:b/>
                <w:bCs/>
                <w:szCs w:val="21"/>
              </w:rPr>
              <w:t>)</w:t>
            </w:r>
          </w:p>
        </w:tc>
        <w:tc>
          <w:tcPr>
            <w:tcW w:w="4337" w:type="dxa"/>
            <w:vAlign w:val="center"/>
          </w:tcPr>
          <w:p w14:paraId="2221821B"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0.386</w:t>
            </w:r>
          </w:p>
        </w:tc>
      </w:tr>
      <w:tr w:rsidR="00EC7ED4" w:rsidRPr="00C41544" w14:paraId="48FCFC50" w14:textId="77777777" w:rsidTr="00663F47">
        <w:trPr>
          <w:trHeight w:hRule="exact" w:val="454"/>
          <w:jc w:val="center"/>
        </w:trPr>
        <w:tc>
          <w:tcPr>
            <w:tcW w:w="3969" w:type="dxa"/>
            <w:vAlign w:val="center"/>
          </w:tcPr>
          <w:p w14:paraId="7462D098"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R</w:t>
            </w:r>
            <w:r w:rsidRPr="00C41544">
              <w:rPr>
                <w:rFonts w:ascii="Times New Roman" w:hAnsi="Times New Roman" w:cs="Times New Roman"/>
                <w:b/>
                <w:bCs/>
                <w:szCs w:val="21"/>
              </w:rPr>
              <w:t>p (%)</w:t>
            </w:r>
          </w:p>
        </w:tc>
        <w:tc>
          <w:tcPr>
            <w:tcW w:w="4337" w:type="dxa"/>
            <w:vAlign w:val="center"/>
          </w:tcPr>
          <w:p w14:paraId="0DE944B1"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3.38</w:t>
            </w:r>
          </w:p>
        </w:tc>
      </w:tr>
      <w:tr w:rsidR="00EC7ED4" w:rsidRPr="00C41544" w14:paraId="2BBB1FD3" w14:textId="77777777" w:rsidTr="00663F47">
        <w:trPr>
          <w:trHeight w:hRule="exact" w:val="454"/>
          <w:jc w:val="center"/>
        </w:trPr>
        <w:tc>
          <w:tcPr>
            <w:tcW w:w="3969" w:type="dxa"/>
            <w:vAlign w:val="center"/>
          </w:tcPr>
          <w:p w14:paraId="2C6863E1"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R</w:t>
            </w:r>
            <w:r w:rsidRPr="00C41544">
              <w:rPr>
                <w:rFonts w:ascii="Times New Roman" w:hAnsi="Times New Roman" w:cs="Times New Roman"/>
                <w:b/>
                <w:bCs/>
                <w:szCs w:val="21"/>
              </w:rPr>
              <w:t>wp (%)</w:t>
            </w:r>
          </w:p>
        </w:tc>
        <w:tc>
          <w:tcPr>
            <w:tcW w:w="4337" w:type="dxa"/>
            <w:vAlign w:val="center"/>
          </w:tcPr>
          <w:p w14:paraId="3BCC67E9"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4.83</w:t>
            </w:r>
          </w:p>
        </w:tc>
      </w:tr>
    </w:tbl>
    <w:p w14:paraId="557C3113" w14:textId="77777777" w:rsidR="00EC7ED4" w:rsidRPr="00C41544" w:rsidRDefault="00EC7ED4" w:rsidP="00EC7ED4">
      <w:pPr>
        <w:spacing w:after="120" w:line="288" w:lineRule="auto"/>
        <w:rPr>
          <w:rFonts w:ascii="Times New Roman" w:hAnsi="Times New Roman" w:cs="Times New Roman"/>
          <w:szCs w:val="21"/>
        </w:rPr>
        <w:sectPr w:rsidR="00EC7ED4" w:rsidRPr="00C41544" w:rsidSect="004D791B">
          <w:pgSz w:w="11906" w:h="16838"/>
          <w:pgMar w:top="1440" w:right="1800" w:bottom="1440" w:left="1800" w:header="851" w:footer="992" w:gutter="0"/>
          <w:cols w:space="425"/>
          <w:docGrid w:type="lines" w:linePitch="312"/>
        </w:sectPr>
      </w:pPr>
    </w:p>
    <w:p w14:paraId="18737B79" w14:textId="77777777" w:rsidR="00EC7ED4" w:rsidRPr="00C41544" w:rsidRDefault="00EC7ED4" w:rsidP="00EC7ED4">
      <w:pPr>
        <w:spacing w:after="120" w:line="288" w:lineRule="auto"/>
        <w:rPr>
          <w:rFonts w:ascii="Times New Roman" w:hAnsi="Times New Roman" w:cs="Times New Roman"/>
          <w:szCs w:val="21"/>
        </w:rPr>
      </w:pPr>
      <w:r w:rsidRPr="00C41544">
        <w:rPr>
          <w:rFonts w:ascii="Times New Roman" w:hAnsi="Times New Roman" w:cs="Times New Roman" w:hint="eastAsia"/>
          <w:b/>
          <w:bCs/>
          <w:szCs w:val="21"/>
        </w:rPr>
        <w:lastRenderedPageBreak/>
        <w:t>Table</w:t>
      </w:r>
      <w:r w:rsidRPr="00C41544">
        <w:rPr>
          <w:rFonts w:ascii="Times New Roman" w:hAnsi="Times New Roman" w:cs="Times New Roman"/>
          <w:b/>
          <w:bCs/>
          <w:szCs w:val="21"/>
        </w:rPr>
        <w:t xml:space="preserve"> S8. </w:t>
      </w:r>
      <w:r w:rsidRPr="00C41544">
        <w:rPr>
          <w:rFonts w:ascii="Times New Roman" w:hAnsi="Times New Roman" w:cs="Times New Roman" w:hint="eastAsia"/>
          <w:szCs w:val="21"/>
        </w:rPr>
        <w:t>Cry</w:t>
      </w:r>
      <w:r w:rsidRPr="00C41544">
        <w:rPr>
          <w:rFonts w:ascii="Times New Roman" w:hAnsi="Times New Roman" w:cs="Times New Roman"/>
          <w:szCs w:val="21"/>
        </w:rPr>
        <w:t xml:space="preserve">stallographic information of NNM-753-Cr by Rietveld refinement. </w:t>
      </w:r>
    </w:p>
    <w:tbl>
      <w:tblPr>
        <w:tblStyle w:val="a3"/>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337"/>
      </w:tblGrid>
      <w:tr w:rsidR="00EC7ED4" w:rsidRPr="00C41544" w14:paraId="01D74EC2" w14:textId="77777777" w:rsidTr="00663F47">
        <w:trPr>
          <w:trHeight w:hRule="exact" w:val="454"/>
          <w:jc w:val="center"/>
        </w:trPr>
        <w:tc>
          <w:tcPr>
            <w:tcW w:w="3969" w:type="dxa"/>
            <w:tcBorders>
              <w:top w:val="single" w:sz="12" w:space="0" w:color="auto"/>
              <w:bottom w:val="single" w:sz="12" w:space="0" w:color="auto"/>
            </w:tcBorders>
            <w:vAlign w:val="center"/>
          </w:tcPr>
          <w:p w14:paraId="21549512"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MOF</w:t>
            </w:r>
          </w:p>
        </w:tc>
        <w:tc>
          <w:tcPr>
            <w:tcW w:w="4337" w:type="dxa"/>
            <w:tcBorders>
              <w:top w:val="single" w:sz="12" w:space="0" w:color="auto"/>
              <w:bottom w:val="single" w:sz="12" w:space="0" w:color="auto"/>
            </w:tcBorders>
            <w:vAlign w:val="center"/>
          </w:tcPr>
          <w:p w14:paraId="44E78B49"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NNM-753-Cr</w:t>
            </w:r>
          </w:p>
        </w:tc>
      </w:tr>
      <w:tr w:rsidR="00EC7ED4" w:rsidRPr="00C41544" w14:paraId="44FC3000" w14:textId="77777777" w:rsidTr="00663F47">
        <w:trPr>
          <w:trHeight w:hRule="exact" w:val="454"/>
          <w:jc w:val="center"/>
        </w:trPr>
        <w:tc>
          <w:tcPr>
            <w:tcW w:w="3969" w:type="dxa"/>
            <w:tcBorders>
              <w:top w:val="single" w:sz="12" w:space="0" w:color="auto"/>
            </w:tcBorders>
            <w:vAlign w:val="center"/>
          </w:tcPr>
          <w:p w14:paraId="3BF516C8"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Formula</w:t>
            </w:r>
          </w:p>
        </w:tc>
        <w:tc>
          <w:tcPr>
            <w:tcW w:w="4337" w:type="dxa"/>
            <w:tcBorders>
              <w:top w:val="single" w:sz="12" w:space="0" w:color="auto"/>
            </w:tcBorders>
            <w:vAlign w:val="center"/>
          </w:tcPr>
          <w:p w14:paraId="4477DA3D"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color w:val="000000"/>
                <w:szCs w:val="21"/>
              </w:rPr>
              <w:t>C91 H54 Cr3 N9 O13</w:t>
            </w:r>
          </w:p>
        </w:tc>
      </w:tr>
      <w:tr w:rsidR="00EC7ED4" w:rsidRPr="00C41544" w14:paraId="449A2B9A" w14:textId="77777777" w:rsidTr="00663F47">
        <w:trPr>
          <w:trHeight w:hRule="exact" w:val="454"/>
          <w:jc w:val="center"/>
        </w:trPr>
        <w:tc>
          <w:tcPr>
            <w:tcW w:w="3969" w:type="dxa"/>
            <w:vAlign w:val="center"/>
          </w:tcPr>
          <w:p w14:paraId="19CA41AD"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Formula weight</w:t>
            </w:r>
          </w:p>
        </w:tc>
        <w:tc>
          <w:tcPr>
            <w:tcW w:w="4337" w:type="dxa"/>
            <w:vAlign w:val="center"/>
          </w:tcPr>
          <w:p w14:paraId="7F463CDF"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545.31</w:t>
            </w:r>
          </w:p>
        </w:tc>
      </w:tr>
      <w:tr w:rsidR="00EC7ED4" w:rsidRPr="00C41544" w14:paraId="3F73B83F" w14:textId="77777777" w:rsidTr="00663F47">
        <w:trPr>
          <w:trHeight w:hRule="exact" w:val="454"/>
          <w:jc w:val="center"/>
        </w:trPr>
        <w:tc>
          <w:tcPr>
            <w:tcW w:w="3969" w:type="dxa"/>
            <w:vAlign w:val="center"/>
          </w:tcPr>
          <w:p w14:paraId="69877EB2"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Crystal system</w:t>
            </w:r>
          </w:p>
        </w:tc>
        <w:tc>
          <w:tcPr>
            <w:tcW w:w="4337" w:type="dxa"/>
            <w:vAlign w:val="center"/>
          </w:tcPr>
          <w:p w14:paraId="0E146502"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Hexagonal</w:t>
            </w:r>
          </w:p>
        </w:tc>
      </w:tr>
      <w:tr w:rsidR="00EC7ED4" w:rsidRPr="00C41544" w14:paraId="29C1C4AD" w14:textId="77777777" w:rsidTr="00663F47">
        <w:trPr>
          <w:trHeight w:hRule="exact" w:val="454"/>
          <w:jc w:val="center"/>
        </w:trPr>
        <w:tc>
          <w:tcPr>
            <w:tcW w:w="3969" w:type="dxa"/>
            <w:vAlign w:val="center"/>
          </w:tcPr>
          <w:p w14:paraId="55701D68"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Space group</w:t>
            </w:r>
          </w:p>
        </w:tc>
        <w:tc>
          <w:tcPr>
            <w:tcW w:w="4337" w:type="dxa"/>
            <w:vAlign w:val="center"/>
          </w:tcPr>
          <w:p w14:paraId="4924F46D"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P-6</w:t>
            </w:r>
          </w:p>
        </w:tc>
      </w:tr>
      <w:tr w:rsidR="00EC7ED4" w:rsidRPr="00C41544" w14:paraId="3FDE4172" w14:textId="77777777" w:rsidTr="00663F47">
        <w:trPr>
          <w:trHeight w:hRule="exact" w:val="454"/>
          <w:jc w:val="center"/>
        </w:trPr>
        <w:tc>
          <w:tcPr>
            <w:tcW w:w="3969" w:type="dxa"/>
            <w:vAlign w:val="center"/>
          </w:tcPr>
          <w:p w14:paraId="09A2FAD7"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a</w:t>
            </w:r>
            <w:r w:rsidRPr="00C41544">
              <w:rPr>
                <w:rFonts w:ascii="Times New Roman" w:hAnsi="Times New Roman" w:cs="Times New Roman"/>
                <w:b/>
                <w:bCs/>
                <w:szCs w:val="21"/>
              </w:rPr>
              <w:t xml:space="preserve"> (Å)</w:t>
            </w:r>
          </w:p>
          <w:p w14:paraId="4C7DC35A" w14:textId="77777777" w:rsidR="00EC7ED4" w:rsidRPr="00C41544" w:rsidRDefault="00EC7ED4" w:rsidP="0055558C">
            <w:pPr>
              <w:spacing w:after="120" w:line="360" w:lineRule="exact"/>
              <w:jc w:val="center"/>
              <w:rPr>
                <w:rFonts w:ascii="Times New Roman" w:hAnsi="Times New Roman" w:cs="Times New Roman"/>
                <w:b/>
                <w:bCs/>
                <w:szCs w:val="21"/>
              </w:rPr>
            </w:pPr>
          </w:p>
        </w:tc>
        <w:tc>
          <w:tcPr>
            <w:tcW w:w="4337" w:type="dxa"/>
            <w:vAlign w:val="center"/>
          </w:tcPr>
          <w:p w14:paraId="0FBC24D9"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18.79050</w:t>
            </w:r>
          </w:p>
        </w:tc>
      </w:tr>
      <w:tr w:rsidR="00EC7ED4" w:rsidRPr="00C41544" w14:paraId="7C0603BD" w14:textId="77777777" w:rsidTr="00663F47">
        <w:trPr>
          <w:trHeight w:hRule="exact" w:val="454"/>
          <w:jc w:val="center"/>
        </w:trPr>
        <w:tc>
          <w:tcPr>
            <w:tcW w:w="3969" w:type="dxa"/>
            <w:vAlign w:val="center"/>
          </w:tcPr>
          <w:p w14:paraId="4C81771F"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b</w:t>
            </w:r>
            <w:r w:rsidRPr="00C41544">
              <w:rPr>
                <w:rFonts w:ascii="Times New Roman" w:hAnsi="Times New Roman" w:cs="Times New Roman"/>
                <w:b/>
                <w:bCs/>
                <w:szCs w:val="21"/>
              </w:rPr>
              <w:t xml:space="preserve"> (Å)</w:t>
            </w:r>
          </w:p>
        </w:tc>
        <w:tc>
          <w:tcPr>
            <w:tcW w:w="4337" w:type="dxa"/>
            <w:vAlign w:val="center"/>
          </w:tcPr>
          <w:p w14:paraId="1DC3CFC2"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18.79050</w:t>
            </w:r>
          </w:p>
        </w:tc>
      </w:tr>
      <w:tr w:rsidR="00EC7ED4" w:rsidRPr="00C41544" w14:paraId="68D8954E" w14:textId="77777777" w:rsidTr="00663F47">
        <w:trPr>
          <w:trHeight w:hRule="exact" w:val="454"/>
          <w:jc w:val="center"/>
        </w:trPr>
        <w:tc>
          <w:tcPr>
            <w:tcW w:w="3969" w:type="dxa"/>
            <w:vAlign w:val="center"/>
          </w:tcPr>
          <w:p w14:paraId="0DCA67B1"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c</w:t>
            </w:r>
            <w:r w:rsidRPr="00C41544">
              <w:rPr>
                <w:rFonts w:ascii="Times New Roman" w:hAnsi="Times New Roman" w:cs="Times New Roman"/>
                <w:b/>
                <w:bCs/>
                <w:szCs w:val="21"/>
              </w:rPr>
              <w:t xml:space="preserve"> (Å)</w:t>
            </w:r>
          </w:p>
        </w:tc>
        <w:tc>
          <w:tcPr>
            <w:tcW w:w="4337" w:type="dxa"/>
            <w:vAlign w:val="center"/>
          </w:tcPr>
          <w:p w14:paraId="28F8B8DC"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15.64730</w:t>
            </w:r>
          </w:p>
        </w:tc>
      </w:tr>
      <w:tr w:rsidR="00EC7ED4" w:rsidRPr="00C41544" w14:paraId="32605D0E" w14:textId="77777777" w:rsidTr="00663F47">
        <w:trPr>
          <w:trHeight w:hRule="exact" w:val="454"/>
          <w:jc w:val="center"/>
        </w:trPr>
        <w:tc>
          <w:tcPr>
            <w:tcW w:w="3969" w:type="dxa"/>
            <w:vAlign w:val="center"/>
          </w:tcPr>
          <w:p w14:paraId="57E4B2D1"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V</w:t>
            </w:r>
            <w:r w:rsidRPr="00C41544">
              <w:rPr>
                <w:rFonts w:ascii="Times New Roman" w:hAnsi="Times New Roman" w:cs="Times New Roman"/>
                <w:b/>
                <w:bCs/>
                <w:szCs w:val="21"/>
              </w:rPr>
              <w:t xml:space="preserve"> (Å</w:t>
            </w:r>
            <w:r w:rsidRPr="00C41544">
              <w:rPr>
                <w:rFonts w:ascii="Times New Roman" w:hAnsi="Times New Roman" w:cs="Times New Roman"/>
                <w:b/>
                <w:bCs/>
                <w:szCs w:val="21"/>
                <w:vertAlign w:val="superscript"/>
              </w:rPr>
              <w:t>3</w:t>
            </w:r>
            <w:r w:rsidRPr="00C41544">
              <w:rPr>
                <w:rFonts w:ascii="Times New Roman" w:hAnsi="Times New Roman" w:cs="Times New Roman"/>
                <w:b/>
                <w:bCs/>
                <w:szCs w:val="21"/>
              </w:rPr>
              <w:t>)</w:t>
            </w:r>
          </w:p>
        </w:tc>
        <w:tc>
          <w:tcPr>
            <w:tcW w:w="4337" w:type="dxa"/>
            <w:vAlign w:val="center"/>
          </w:tcPr>
          <w:p w14:paraId="7BACE1D3"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4784.612</w:t>
            </w:r>
          </w:p>
        </w:tc>
      </w:tr>
      <w:tr w:rsidR="00EC7ED4" w:rsidRPr="00C41544" w14:paraId="365E8C03" w14:textId="77777777" w:rsidTr="00663F47">
        <w:trPr>
          <w:trHeight w:hRule="exact" w:val="454"/>
          <w:jc w:val="center"/>
        </w:trPr>
        <w:tc>
          <w:tcPr>
            <w:tcW w:w="3969" w:type="dxa"/>
            <w:vAlign w:val="center"/>
          </w:tcPr>
          <w:p w14:paraId="35DEB03D"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Symbol" w:hAnsi="Symbol" w:cs="Symbol"/>
                <w:b/>
                <w:bCs/>
                <w:i/>
                <w:iCs/>
                <w:szCs w:val="21"/>
              </w:rPr>
              <w:t></w:t>
            </w:r>
            <w:r w:rsidRPr="00C41544">
              <w:rPr>
                <w:rFonts w:ascii="Times New Roman" w:hAnsi="Times New Roman" w:cs="Times New Roman"/>
                <w:b/>
                <w:bCs/>
                <w:szCs w:val="21"/>
              </w:rPr>
              <w:t xml:space="preserve">, </w:t>
            </w:r>
            <w:r w:rsidRPr="00C41544">
              <w:rPr>
                <w:rFonts w:ascii="Symbol" w:hAnsi="Symbol" w:cs="Symbol"/>
                <w:b/>
                <w:bCs/>
                <w:i/>
                <w:iCs/>
                <w:szCs w:val="21"/>
              </w:rPr>
              <w:t></w:t>
            </w:r>
          </w:p>
        </w:tc>
        <w:tc>
          <w:tcPr>
            <w:tcW w:w="4337" w:type="dxa"/>
            <w:vAlign w:val="center"/>
          </w:tcPr>
          <w:p w14:paraId="3B1BD8F2"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90</w:t>
            </w:r>
            <w:r w:rsidRPr="00C41544">
              <w:rPr>
                <w:rFonts w:ascii="Times New Roman" w:hAnsi="Times New Roman" w:cs="Times New Roman"/>
                <w:szCs w:val="21"/>
                <w:vertAlign w:val="superscript"/>
              </w:rPr>
              <w:t>o</w:t>
            </w:r>
          </w:p>
        </w:tc>
      </w:tr>
      <w:tr w:rsidR="00EC7ED4" w:rsidRPr="00C41544" w14:paraId="18573603" w14:textId="77777777" w:rsidTr="00663F47">
        <w:trPr>
          <w:trHeight w:hRule="exact" w:val="454"/>
          <w:jc w:val="center"/>
        </w:trPr>
        <w:tc>
          <w:tcPr>
            <w:tcW w:w="3969" w:type="dxa"/>
            <w:vAlign w:val="center"/>
          </w:tcPr>
          <w:p w14:paraId="642E2F98" w14:textId="77777777" w:rsidR="00EC7ED4" w:rsidRPr="00C41544" w:rsidRDefault="00EC7ED4" w:rsidP="0055558C">
            <w:pPr>
              <w:spacing w:after="120" w:line="360" w:lineRule="exact"/>
              <w:jc w:val="center"/>
              <w:rPr>
                <w:rFonts w:ascii="Times New Roman" w:hAnsi="Times New Roman" w:cs="Times New Roman"/>
                <w:b/>
                <w:bCs/>
                <w:i/>
                <w:iCs/>
                <w:szCs w:val="21"/>
              </w:rPr>
            </w:pPr>
            <w:r w:rsidRPr="00C41544">
              <w:rPr>
                <w:rFonts w:ascii="Symbol" w:hAnsi="Symbol" w:cs="Symbol"/>
                <w:b/>
                <w:bCs/>
                <w:i/>
                <w:iCs/>
                <w:szCs w:val="21"/>
              </w:rPr>
              <w:t></w:t>
            </w:r>
          </w:p>
        </w:tc>
        <w:tc>
          <w:tcPr>
            <w:tcW w:w="4337" w:type="dxa"/>
            <w:vAlign w:val="center"/>
          </w:tcPr>
          <w:p w14:paraId="5AE4D89F"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120</w:t>
            </w:r>
            <w:r w:rsidRPr="00C41544">
              <w:rPr>
                <w:rFonts w:ascii="Times New Roman" w:hAnsi="Times New Roman" w:cs="Times New Roman"/>
                <w:szCs w:val="21"/>
                <w:vertAlign w:val="superscript"/>
              </w:rPr>
              <w:t>o</w:t>
            </w:r>
          </w:p>
        </w:tc>
      </w:tr>
      <w:tr w:rsidR="00EC7ED4" w:rsidRPr="00C41544" w14:paraId="6D77E403" w14:textId="77777777" w:rsidTr="00663F47">
        <w:trPr>
          <w:trHeight w:hRule="exact" w:val="454"/>
          <w:jc w:val="center"/>
        </w:trPr>
        <w:tc>
          <w:tcPr>
            <w:tcW w:w="3969" w:type="dxa"/>
            <w:vAlign w:val="center"/>
          </w:tcPr>
          <w:p w14:paraId="64BFDA4B"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Z</w:t>
            </w:r>
          </w:p>
        </w:tc>
        <w:tc>
          <w:tcPr>
            <w:tcW w:w="4337" w:type="dxa"/>
            <w:vAlign w:val="center"/>
          </w:tcPr>
          <w:p w14:paraId="2F265AD8"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3</w:t>
            </w:r>
          </w:p>
        </w:tc>
      </w:tr>
      <w:tr w:rsidR="00EC7ED4" w:rsidRPr="00C41544" w14:paraId="66AAF5DA" w14:textId="77777777" w:rsidTr="00663F47">
        <w:trPr>
          <w:trHeight w:hRule="exact" w:val="454"/>
          <w:jc w:val="center"/>
        </w:trPr>
        <w:tc>
          <w:tcPr>
            <w:tcW w:w="3969" w:type="dxa"/>
            <w:vAlign w:val="center"/>
          </w:tcPr>
          <w:p w14:paraId="2B73353C"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szCs w:val="21"/>
              </w:rPr>
              <w:t>Crystal density (g cm</w:t>
            </w:r>
            <w:r w:rsidRPr="00C41544">
              <w:rPr>
                <w:rFonts w:ascii="Times New Roman" w:hAnsi="Times New Roman" w:cs="Times New Roman"/>
                <w:b/>
                <w:bCs/>
                <w:szCs w:val="21"/>
                <w:vertAlign w:val="superscript"/>
              </w:rPr>
              <w:t>-3</w:t>
            </w:r>
            <w:r w:rsidRPr="00C41544">
              <w:rPr>
                <w:rFonts w:ascii="Times New Roman" w:hAnsi="Times New Roman" w:cs="Times New Roman"/>
                <w:b/>
                <w:bCs/>
                <w:szCs w:val="21"/>
              </w:rPr>
              <w:t>)</w:t>
            </w:r>
          </w:p>
        </w:tc>
        <w:tc>
          <w:tcPr>
            <w:tcW w:w="4337" w:type="dxa"/>
            <w:vAlign w:val="center"/>
          </w:tcPr>
          <w:p w14:paraId="7DCE193B"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0.568</w:t>
            </w:r>
          </w:p>
        </w:tc>
      </w:tr>
      <w:tr w:rsidR="00EC7ED4" w:rsidRPr="00C41544" w14:paraId="00F38F82" w14:textId="77777777" w:rsidTr="00663F47">
        <w:trPr>
          <w:trHeight w:hRule="exact" w:val="454"/>
          <w:jc w:val="center"/>
        </w:trPr>
        <w:tc>
          <w:tcPr>
            <w:tcW w:w="3969" w:type="dxa"/>
            <w:vAlign w:val="center"/>
          </w:tcPr>
          <w:p w14:paraId="47A68B21"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R</w:t>
            </w:r>
            <w:r w:rsidRPr="00C41544">
              <w:rPr>
                <w:rFonts w:ascii="Times New Roman" w:hAnsi="Times New Roman" w:cs="Times New Roman"/>
                <w:b/>
                <w:bCs/>
                <w:szCs w:val="21"/>
              </w:rPr>
              <w:t>p (%)</w:t>
            </w:r>
          </w:p>
        </w:tc>
        <w:tc>
          <w:tcPr>
            <w:tcW w:w="4337" w:type="dxa"/>
            <w:vAlign w:val="center"/>
          </w:tcPr>
          <w:p w14:paraId="5B345025"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1.69</w:t>
            </w:r>
          </w:p>
        </w:tc>
      </w:tr>
      <w:tr w:rsidR="00EC7ED4" w:rsidRPr="00C41544" w14:paraId="1B3C787B" w14:textId="77777777" w:rsidTr="00663F47">
        <w:trPr>
          <w:trHeight w:hRule="exact" w:val="454"/>
          <w:jc w:val="center"/>
        </w:trPr>
        <w:tc>
          <w:tcPr>
            <w:tcW w:w="3969" w:type="dxa"/>
            <w:vAlign w:val="center"/>
          </w:tcPr>
          <w:p w14:paraId="1AD52F91" w14:textId="77777777" w:rsidR="00EC7ED4" w:rsidRPr="00C41544" w:rsidRDefault="00EC7ED4" w:rsidP="0055558C">
            <w:pPr>
              <w:spacing w:after="120" w:line="360" w:lineRule="exact"/>
              <w:jc w:val="center"/>
              <w:rPr>
                <w:rFonts w:ascii="Times New Roman" w:hAnsi="Times New Roman" w:cs="Times New Roman"/>
                <w:b/>
                <w:bCs/>
                <w:szCs w:val="21"/>
              </w:rPr>
            </w:pPr>
            <w:r w:rsidRPr="00C41544">
              <w:rPr>
                <w:rFonts w:ascii="Times New Roman" w:hAnsi="Times New Roman" w:cs="Times New Roman"/>
                <w:b/>
                <w:bCs/>
                <w:i/>
                <w:iCs/>
                <w:szCs w:val="21"/>
              </w:rPr>
              <w:t>R</w:t>
            </w:r>
            <w:r w:rsidRPr="00C41544">
              <w:rPr>
                <w:rFonts w:ascii="Times New Roman" w:hAnsi="Times New Roman" w:cs="Times New Roman"/>
                <w:b/>
                <w:bCs/>
                <w:szCs w:val="21"/>
              </w:rPr>
              <w:t>wp (%)</w:t>
            </w:r>
          </w:p>
        </w:tc>
        <w:tc>
          <w:tcPr>
            <w:tcW w:w="4337" w:type="dxa"/>
            <w:vAlign w:val="center"/>
          </w:tcPr>
          <w:p w14:paraId="7F8E9023" w14:textId="77777777" w:rsidR="00EC7ED4" w:rsidRPr="00C41544" w:rsidRDefault="00EC7ED4" w:rsidP="0055558C">
            <w:pPr>
              <w:spacing w:after="120" w:line="360" w:lineRule="exact"/>
              <w:jc w:val="center"/>
              <w:rPr>
                <w:rFonts w:ascii="Times New Roman" w:hAnsi="Times New Roman" w:cs="Times New Roman"/>
                <w:szCs w:val="21"/>
              </w:rPr>
            </w:pPr>
            <w:r w:rsidRPr="00C41544">
              <w:rPr>
                <w:rFonts w:ascii="Times New Roman" w:hAnsi="Times New Roman" w:cs="Times New Roman"/>
                <w:szCs w:val="21"/>
              </w:rPr>
              <w:t>4.00</w:t>
            </w:r>
          </w:p>
        </w:tc>
      </w:tr>
    </w:tbl>
    <w:p w14:paraId="3729D6B5" w14:textId="77777777" w:rsidR="00EC7ED4" w:rsidRPr="00C41544" w:rsidRDefault="00EC7ED4" w:rsidP="00EC7ED4">
      <w:pPr>
        <w:spacing w:after="120" w:line="288" w:lineRule="auto"/>
        <w:rPr>
          <w:rFonts w:ascii="Times New Roman" w:hAnsi="Times New Roman" w:cs="Times New Roman"/>
          <w:szCs w:val="21"/>
        </w:rPr>
        <w:sectPr w:rsidR="00EC7ED4" w:rsidRPr="00C41544" w:rsidSect="004D791B">
          <w:pgSz w:w="11906" w:h="16838"/>
          <w:pgMar w:top="1440" w:right="1800" w:bottom="1440" w:left="1800" w:header="851" w:footer="992" w:gutter="0"/>
          <w:cols w:space="425"/>
          <w:docGrid w:type="lines" w:linePitch="312"/>
        </w:sectPr>
      </w:pPr>
    </w:p>
    <w:p w14:paraId="5B1EB199" w14:textId="77777777" w:rsidR="00EC7ED4" w:rsidRPr="00C41544" w:rsidRDefault="00EC7ED4" w:rsidP="00EC7ED4">
      <w:pPr>
        <w:suppressAutoHyphens/>
        <w:spacing w:before="360" w:after="120"/>
        <w:rPr>
          <w:rFonts w:ascii="Times New Roman" w:hAnsi="Times New Roman" w:cs="Times New Roman"/>
          <w:kern w:val="21"/>
          <w:szCs w:val="21"/>
        </w:rPr>
      </w:pPr>
      <w:r w:rsidRPr="00805B32">
        <w:rPr>
          <w:rFonts w:ascii="Times New Roman" w:hAnsi="Times New Roman" w:cs="Times New Roman"/>
          <w:b/>
          <w:kern w:val="21"/>
          <w:szCs w:val="21"/>
        </w:rPr>
        <w:lastRenderedPageBreak/>
        <w:t>Table S9</w:t>
      </w:r>
      <w:r w:rsidRPr="00805B32">
        <w:rPr>
          <w:rFonts w:ascii="Times New Roman" w:hAnsi="Times New Roman" w:cs="Times New Roman"/>
          <w:kern w:val="21"/>
          <w:szCs w:val="21"/>
        </w:rPr>
        <w:t>. A comparison of metal density between FIN series and select prototypical MOFs with low metal density.</w:t>
      </w:r>
    </w:p>
    <w:tbl>
      <w:tblPr>
        <w:tblStyle w:val="a3"/>
        <w:tblW w:w="4830" w:type="pct"/>
        <w:tblBorders>
          <w:top w:val="single" w:sz="8" w:space="0" w:color="auto"/>
          <w:left w:val="none" w:sz="0" w:space="0" w:color="auto"/>
          <w:bottom w:val="single" w:sz="8" w:space="0" w:color="auto"/>
          <w:right w:val="none" w:sz="0" w:space="0" w:color="auto"/>
          <w:insideH w:val="single" w:sz="8" w:space="0" w:color="auto"/>
          <w:insideV w:val="none" w:sz="0" w:space="0" w:color="auto"/>
        </w:tblBorders>
        <w:tblLayout w:type="fixed"/>
        <w:tblLook w:val="04A0" w:firstRow="1" w:lastRow="0" w:firstColumn="1" w:lastColumn="0" w:noHBand="0" w:noVBand="1"/>
      </w:tblPr>
      <w:tblGrid>
        <w:gridCol w:w="1420"/>
        <w:gridCol w:w="1133"/>
        <w:gridCol w:w="1415"/>
        <w:gridCol w:w="1419"/>
        <w:gridCol w:w="993"/>
        <w:gridCol w:w="745"/>
        <w:gridCol w:w="899"/>
      </w:tblGrid>
      <w:tr w:rsidR="00945184" w:rsidRPr="00C41544" w14:paraId="4EB8EF8F" w14:textId="77777777" w:rsidTr="00945184">
        <w:tc>
          <w:tcPr>
            <w:tcW w:w="885" w:type="pct"/>
            <w:tcBorders>
              <w:bottom w:val="single" w:sz="8" w:space="0" w:color="auto"/>
            </w:tcBorders>
          </w:tcPr>
          <w:p w14:paraId="43901E3D" w14:textId="77777777" w:rsidR="00EC7ED4" w:rsidRPr="00A26D95" w:rsidRDefault="00EC7ED4" w:rsidP="0055558C">
            <w:pPr>
              <w:spacing w:after="200"/>
              <w:rPr>
                <w:rFonts w:ascii="Times New Roman" w:hAnsi="Times New Roman" w:cs="Times New Roman"/>
                <w:b/>
                <w:bCs/>
                <w:szCs w:val="21"/>
                <w:lang w:eastAsia="en-US"/>
              </w:rPr>
            </w:pPr>
            <w:r w:rsidRPr="00A26D95">
              <w:rPr>
                <w:rFonts w:ascii="Times New Roman" w:hAnsi="Times New Roman" w:cs="Times New Roman"/>
                <w:b/>
                <w:bCs/>
                <w:szCs w:val="21"/>
                <w:lang w:eastAsia="en-US"/>
              </w:rPr>
              <w:t>Materials</w:t>
            </w:r>
          </w:p>
        </w:tc>
        <w:tc>
          <w:tcPr>
            <w:tcW w:w="706" w:type="pct"/>
            <w:tcBorders>
              <w:bottom w:val="single" w:sz="8" w:space="0" w:color="auto"/>
            </w:tcBorders>
          </w:tcPr>
          <w:p w14:paraId="0AE4D3F8" w14:textId="77777777" w:rsidR="00EC7ED4" w:rsidRPr="00A26D95" w:rsidRDefault="00EC7ED4" w:rsidP="0055558C">
            <w:pPr>
              <w:spacing w:after="200"/>
              <w:rPr>
                <w:rFonts w:ascii="Times New Roman" w:hAnsi="Times New Roman" w:cs="Times New Roman"/>
                <w:b/>
                <w:bCs/>
                <w:i/>
                <w:szCs w:val="21"/>
                <w:vertAlign w:val="subscript"/>
                <w:lang w:eastAsia="en-US"/>
              </w:rPr>
            </w:pPr>
            <w:r w:rsidRPr="00A26D95">
              <w:rPr>
                <w:rFonts w:ascii="Times New Roman" w:hAnsi="Times New Roman" w:cs="Times New Roman"/>
                <w:b/>
                <w:bCs/>
                <w:i/>
                <w:szCs w:val="21"/>
                <w:lang w:eastAsia="en-US"/>
              </w:rPr>
              <w:t>d</w:t>
            </w:r>
            <w:r w:rsidRPr="00A26D95">
              <w:rPr>
                <w:rFonts w:ascii="Times New Roman" w:hAnsi="Times New Roman" w:cs="Times New Roman"/>
                <w:b/>
                <w:bCs/>
                <w:i/>
                <w:szCs w:val="21"/>
                <w:vertAlign w:val="subscript"/>
                <w:lang w:eastAsia="en-US"/>
              </w:rPr>
              <w:t xml:space="preserve">G </w:t>
            </w:r>
          </w:p>
          <w:p w14:paraId="07A4815A" w14:textId="77777777" w:rsidR="00EC7ED4" w:rsidRPr="00A26D95" w:rsidRDefault="00EC7ED4" w:rsidP="0055558C">
            <w:pPr>
              <w:spacing w:after="200"/>
              <w:rPr>
                <w:rFonts w:ascii="Times New Roman" w:hAnsi="Times New Roman" w:cs="Times New Roman"/>
                <w:b/>
                <w:bCs/>
                <w:szCs w:val="21"/>
                <w:lang w:eastAsia="en-US"/>
              </w:rPr>
            </w:pPr>
            <w:r w:rsidRPr="00A26D95">
              <w:rPr>
                <w:rFonts w:ascii="Times New Roman" w:hAnsi="Times New Roman" w:cs="Times New Roman"/>
                <w:b/>
                <w:bCs/>
                <w:szCs w:val="21"/>
                <w:lang w:eastAsia="en-US"/>
              </w:rPr>
              <w:t>[mmol g</w:t>
            </w:r>
            <w:r w:rsidRPr="00A26D95">
              <w:rPr>
                <w:rFonts w:ascii="Times New Roman" w:hAnsi="Times New Roman" w:cs="Times New Roman"/>
                <w:b/>
                <w:bCs/>
                <w:szCs w:val="21"/>
                <w:vertAlign w:val="superscript"/>
                <w:lang w:eastAsia="en-US"/>
              </w:rPr>
              <w:t>-1</w:t>
            </w:r>
            <w:r w:rsidRPr="00A26D95">
              <w:rPr>
                <w:rFonts w:ascii="Times New Roman" w:hAnsi="Times New Roman" w:cs="Times New Roman"/>
                <w:b/>
                <w:bCs/>
                <w:szCs w:val="21"/>
                <w:lang w:eastAsia="en-US"/>
              </w:rPr>
              <w:t>]</w:t>
            </w:r>
          </w:p>
        </w:tc>
        <w:tc>
          <w:tcPr>
            <w:tcW w:w="882" w:type="pct"/>
            <w:tcBorders>
              <w:bottom w:val="single" w:sz="8" w:space="0" w:color="auto"/>
            </w:tcBorders>
          </w:tcPr>
          <w:p w14:paraId="4D030C45" w14:textId="77777777" w:rsidR="00EC7ED4" w:rsidRPr="00A26D95" w:rsidRDefault="00EC7ED4" w:rsidP="0055558C">
            <w:pPr>
              <w:spacing w:after="200"/>
              <w:rPr>
                <w:rFonts w:ascii="Times New Roman" w:hAnsi="Times New Roman" w:cs="Times New Roman"/>
                <w:b/>
                <w:bCs/>
                <w:i/>
                <w:szCs w:val="21"/>
                <w:vertAlign w:val="subscript"/>
                <w:lang w:eastAsia="en-US"/>
              </w:rPr>
            </w:pPr>
            <w:r w:rsidRPr="00A26D95">
              <w:rPr>
                <w:rFonts w:ascii="Times New Roman" w:hAnsi="Times New Roman" w:cs="Times New Roman"/>
                <w:b/>
                <w:bCs/>
                <w:i/>
                <w:szCs w:val="21"/>
                <w:lang w:eastAsia="en-US"/>
              </w:rPr>
              <w:t>d</w:t>
            </w:r>
            <w:r w:rsidRPr="00A26D95">
              <w:rPr>
                <w:rFonts w:ascii="Times New Roman" w:hAnsi="Times New Roman" w:cs="Times New Roman"/>
                <w:b/>
                <w:bCs/>
                <w:i/>
                <w:szCs w:val="21"/>
                <w:vertAlign w:val="subscript"/>
                <w:lang w:eastAsia="en-US"/>
              </w:rPr>
              <w:t xml:space="preserve">V </w:t>
            </w:r>
          </w:p>
          <w:p w14:paraId="08FAA436" w14:textId="77777777" w:rsidR="00EC7ED4" w:rsidRPr="00A26D95" w:rsidRDefault="00EC7ED4" w:rsidP="0055558C">
            <w:pPr>
              <w:spacing w:after="200"/>
              <w:rPr>
                <w:rFonts w:ascii="Times New Roman" w:hAnsi="Times New Roman" w:cs="Times New Roman"/>
                <w:b/>
                <w:bCs/>
                <w:szCs w:val="21"/>
                <w:lang w:eastAsia="en-US"/>
              </w:rPr>
            </w:pPr>
            <w:r w:rsidRPr="00A26D95">
              <w:rPr>
                <w:rFonts w:ascii="Times New Roman" w:hAnsi="Times New Roman" w:cs="Times New Roman"/>
                <w:b/>
                <w:bCs/>
                <w:szCs w:val="21"/>
                <w:lang w:eastAsia="en-US"/>
              </w:rPr>
              <w:t>[mmol cm</w:t>
            </w:r>
            <w:r w:rsidRPr="00A26D95">
              <w:rPr>
                <w:rFonts w:ascii="Times New Roman" w:hAnsi="Times New Roman" w:cs="Times New Roman"/>
                <w:b/>
                <w:bCs/>
                <w:szCs w:val="21"/>
                <w:vertAlign w:val="superscript"/>
                <w:lang w:eastAsia="en-US"/>
              </w:rPr>
              <w:t>-3</w:t>
            </w:r>
            <w:r w:rsidRPr="00A26D95">
              <w:rPr>
                <w:rFonts w:ascii="Times New Roman" w:hAnsi="Times New Roman" w:cs="Times New Roman"/>
                <w:b/>
                <w:bCs/>
                <w:szCs w:val="21"/>
                <w:lang w:eastAsia="en-US"/>
              </w:rPr>
              <w:t>]</w:t>
            </w:r>
          </w:p>
        </w:tc>
        <w:tc>
          <w:tcPr>
            <w:tcW w:w="884" w:type="pct"/>
            <w:tcBorders>
              <w:bottom w:val="single" w:sz="8" w:space="0" w:color="auto"/>
            </w:tcBorders>
          </w:tcPr>
          <w:p w14:paraId="127A69BC" w14:textId="77777777" w:rsidR="00EC7ED4" w:rsidRPr="00A26D95" w:rsidRDefault="00EC7ED4" w:rsidP="0055558C">
            <w:pPr>
              <w:spacing w:after="200"/>
              <w:rPr>
                <w:rFonts w:ascii="Times New Roman" w:hAnsi="Times New Roman" w:cs="Times New Roman"/>
                <w:b/>
                <w:bCs/>
                <w:szCs w:val="21"/>
              </w:rPr>
            </w:pPr>
            <w:r w:rsidRPr="00A26D95">
              <w:rPr>
                <w:rFonts w:ascii="Times New Roman" w:hAnsi="Times New Roman" w:cs="Times New Roman"/>
                <w:b/>
                <w:bCs/>
                <w:szCs w:val="21"/>
              </w:rPr>
              <w:t>Metal mass fraction (%)</w:t>
            </w:r>
          </w:p>
        </w:tc>
        <w:tc>
          <w:tcPr>
            <w:tcW w:w="619" w:type="pct"/>
            <w:tcBorders>
              <w:bottom w:val="single" w:sz="8" w:space="0" w:color="auto"/>
            </w:tcBorders>
          </w:tcPr>
          <w:p w14:paraId="7D371B06" w14:textId="77777777" w:rsidR="00EC7ED4" w:rsidRPr="00A26D95" w:rsidRDefault="00EC7ED4" w:rsidP="0055558C">
            <w:pPr>
              <w:spacing w:after="200"/>
              <w:rPr>
                <w:rFonts w:ascii="Times New Roman" w:hAnsi="Times New Roman" w:cs="Times New Roman"/>
                <w:b/>
                <w:bCs/>
                <w:szCs w:val="21"/>
              </w:rPr>
            </w:pPr>
            <w:r w:rsidRPr="00A26D95">
              <w:rPr>
                <w:rFonts w:ascii="Times New Roman" w:hAnsi="Times New Roman" w:cs="Times New Roman"/>
                <w:b/>
                <w:bCs/>
                <w:szCs w:val="21"/>
              </w:rPr>
              <w:t>Crystal Density</w:t>
            </w:r>
          </w:p>
        </w:tc>
        <w:tc>
          <w:tcPr>
            <w:tcW w:w="464" w:type="pct"/>
            <w:tcBorders>
              <w:bottom w:val="single" w:sz="8" w:space="0" w:color="auto"/>
            </w:tcBorders>
          </w:tcPr>
          <w:p w14:paraId="4614AB31" w14:textId="77777777" w:rsidR="00EC7ED4" w:rsidRPr="00A26D95" w:rsidRDefault="00EC7ED4" w:rsidP="0055558C">
            <w:pPr>
              <w:spacing w:after="200"/>
              <w:rPr>
                <w:rFonts w:ascii="Times New Roman" w:hAnsi="Times New Roman" w:cs="Times New Roman"/>
                <w:b/>
                <w:bCs/>
                <w:szCs w:val="21"/>
                <w:lang w:eastAsia="en-US"/>
              </w:rPr>
            </w:pPr>
            <w:r w:rsidRPr="00A26D95">
              <w:rPr>
                <w:rFonts w:ascii="Times New Roman" w:hAnsi="Times New Roman" w:cs="Times New Roman"/>
                <w:b/>
                <w:bCs/>
                <w:szCs w:val="21"/>
              </w:rPr>
              <w:t>Metal</w:t>
            </w:r>
          </w:p>
        </w:tc>
        <w:tc>
          <w:tcPr>
            <w:tcW w:w="560" w:type="pct"/>
            <w:tcBorders>
              <w:bottom w:val="single" w:sz="8" w:space="0" w:color="auto"/>
            </w:tcBorders>
          </w:tcPr>
          <w:p w14:paraId="21F853F0" w14:textId="77777777" w:rsidR="00EC7ED4" w:rsidRPr="00A26D95" w:rsidRDefault="00EC7ED4" w:rsidP="0055558C">
            <w:pPr>
              <w:spacing w:after="200"/>
              <w:rPr>
                <w:rFonts w:ascii="Times New Roman" w:hAnsi="Times New Roman" w:cs="Times New Roman"/>
                <w:b/>
                <w:bCs/>
                <w:szCs w:val="21"/>
                <w:lang w:eastAsia="en-US"/>
              </w:rPr>
            </w:pPr>
            <w:r w:rsidRPr="00A26D95">
              <w:rPr>
                <w:rFonts w:ascii="Times New Roman" w:hAnsi="Times New Roman" w:cs="Times New Roman"/>
                <w:b/>
                <w:bCs/>
                <w:szCs w:val="21"/>
                <w:lang w:eastAsia="en-US"/>
              </w:rPr>
              <w:t>Ref.</w:t>
            </w:r>
          </w:p>
        </w:tc>
      </w:tr>
      <w:tr w:rsidR="003E169D" w:rsidRPr="00C41544" w14:paraId="3D3E4DB2" w14:textId="77777777" w:rsidTr="00945184">
        <w:tc>
          <w:tcPr>
            <w:tcW w:w="885" w:type="pct"/>
            <w:tcBorders>
              <w:top w:val="single" w:sz="4" w:space="0" w:color="auto"/>
              <w:bottom w:val="single" w:sz="4" w:space="0" w:color="auto"/>
            </w:tcBorders>
          </w:tcPr>
          <w:p w14:paraId="7BAEEA5F" w14:textId="4B3896A4" w:rsidR="003E169D" w:rsidRPr="00A26D95" w:rsidRDefault="003E169D" w:rsidP="003E169D">
            <w:pPr>
              <w:spacing w:after="200"/>
              <w:rPr>
                <w:rFonts w:ascii="Times New Roman" w:hAnsi="Times New Roman" w:cs="Times New Roman"/>
                <w:b/>
                <w:bCs/>
                <w:szCs w:val="21"/>
              </w:rPr>
            </w:pPr>
            <w:r w:rsidRPr="00A26D95">
              <w:rPr>
                <w:rFonts w:ascii="Times New Roman" w:hAnsi="Times New Roman" w:cs="Times New Roman"/>
                <w:b/>
                <w:bCs/>
                <w:szCs w:val="21"/>
                <w:lang w:eastAsia="en-US"/>
              </w:rPr>
              <w:t>NNM-750-Fe</w:t>
            </w:r>
          </w:p>
        </w:tc>
        <w:tc>
          <w:tcPr>
            <w:tcW w:w="706" w:type="pct"/>
            <w:tcBorders>
              <w:top w:val="single" w:sz="4" w:space="0" w:color="auto"/>
              <w:bottom w:val="single" w:sz="4" w:space="0" w:color="auto"/>
            </w:tcBorders>
          </w:tcPr>
          <w:p w14:paraId="0062446A" w14:textId="54F7EC2A"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lang w:eastAsia="en-US"/>
              </w:rPr>
              <w:t>1.93</w:t>
            </w:r>
          </w:p>
        </w:tc>
        <w:tc>
          <w:tcPr>
            <w:tcW w:w="882" w:type="pct"/>
            <w:tcBorders>
              <w:top w:val="single" w:sz="4" w:space="0" w:color="auto"/>
              <w:bottom w:val="single" w:sz="4" w:space="0" w:color="auto"/>
            </w:tcBorders>
          </w:tcPr>
          <w:p w14:paraId="54E73A66" w14:textId="462BF840"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lang w:eastAsia="en-US"/>
              </w:rPr>
              <w:t>1.31</w:t>
            </w:r>
          </w:p>
        </w:tc>
        <w:tc>
          <w:tcPr>
            <w:tcW w:w="884" w:type="pct"/>
            <w:tcBorders>
              <w:top w:val="single" w:sz="4" w:space="0" w:color="auto"/>
              <w:bottom w:val="single" w:sz="4" w:space="0" w:color="auto"/>
            </w:tcBorders>
          </w:tcPr>
          <w:p w14:paraId="45B8351F" w14:textId="1FDF85CB"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lang w:eastAsia="en-US"/>
              </w:rPr>
              <w:t>10.78</w:t>
            </w:r>
          </w:p>
        </w:tc>
        <w:tc>
          <w:tcPr>
            <w:tcW w:w="619" w:type="pct"/>
            <w:tcBorders>
              <w:top w:val="single" w:sz="4" w:space="0" w:color="auto"/>
              <w:bottom w:val="single" w:sz="4" w:space="0" w:color="auto"/>
            </w:tcBorders>
          </w:tcPr>
          <w:p w14:paraId="46DAB4DD" w14:textId="5D1C8EB7"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lang w:eastAsia="en-US"/>
              </w:rPr>
              <w:t>0.682</w:t>
            </w:r>
          </w:p>
        </w:tc>
        <w:tc>
          <w:tcPr>
            <w:tcW w:w="464" w:type="pct"/>
            <w:tcBorders>
              <w:top w:val="single" w:sz="4" w:space="0" w:color="auto"/>
              <w:bottom w:val="single" w:sz="4" w:space="0" w:color="auto"/>
            </w:tcBorders>
          </w:tcPr>
          <w:p w14:paraId="4F594A84" w14:textId="2B9BF7BF"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lang w:eastAsia="en-US"/>
              </w:rPr>
              <w:t>Fe</w:t>
            </w:r>
          </w:p>
        </w:tc>
        <w:tc>
          <w:tcPr>
            <w:tcW w:w="560" w:type="pct"/>
            <w:tcBorders>
              <w:top w:val="single" w:sz="4" w:space="0" w:color="auto"/>
              <w:bottom w:val="single" w:sz="4" w:space="0" w:color="auto"/>
            </w:tcBorders>
          </w:tcPr>
          <w:p w14:paraId="2F8C87B1" w14:textId="0A8FF247" w:rsidR="003E169D" w:rsidRPr="00C41544" w:rsidRDefault="00945184" w:rsidP="003E169D">
            <w:pPr>
              <w:spacing w:after="200"/>
              <w:rPr>
                <w:rFonts w:ascii="Times New Roman" w:hAnsi="Times New Roman" w:cs="Times New Roman"/>
                <w:szCs w:val="21"/>
              </w:rPr>
            </w:pPr>
            <w:r>
              <w:rPr>
                <w:rFonts w:ascii="Times New Roman" w:hAnsi="Times New Roman" w:cs="Times New Roman"/>
                <w:szCs w:val="21"/>
              </w:rPr>
              <w:t>This work</w:t>
            </w:r>
          </w:p>
        </w:tc>
      </w:tr>
      <w:tr w:rsidR="003E169D" w:rsidRPr="00C41544" w14:paraId="393804C4" w14:textId="77777777" w:rsidTr="00945184">
        <w:tc>
          <w:tcPr>
            <w:tcW w:w="885" w:type="pct"/>
            <w:tcBorders>
              <w:top w:val="single" w:sz="4" w:space="0" w:color="auto"/>
              <w:bottom w:val="single" w:sz="4" w:space="0" w:color="auto"/>
            </w:tcBorders>
          </w:tcPr>
          <w:p w14:paraId="5199BF84" w14:textId="5752E4C9" w:rsidR="003E169D" w:rsidRPr="00945184" w:rsidRDefault="003E169D" w:rsidP="003E169D">
            <w:pPr>
              <w:spacing w:after="200"/>
              <w:rPr>
                <w:rFonts w:ascii="Times New Roman" w:hAnsi="Times New Roman" w:cs="Times New Roman"/>
                <w:b/>
                <w:bCs/>
                <w:szCs w:val="21"/>
              </w:rPr>
            </w:pPr>
            <w:r w:rsidRPr="00945184">
              <w:rPr>
                <w:rFonts w:ascii="Times New Roman" w:hAnsi="Times New Roman" w:cs="Times New Roman"/>
                <w:b/>
                <w:bCs/>
                <w:szCs w:val="21"/>
                <w:lang w:eastAsia="en-US"/>
              </w:rPr>
              <w:t>NNM-750-Cr</w:t>
            </w:r>
          </w:p>
        </w:tc>
        <w:tc>
          <w:tcPr>
            <w:tcW w:w="706" w:type="pct"/>
            <w:tcBorders>
              <w:top w:val="single" w:sz="4" w:space="0" w:color="auto"/>
              <w:bottom w:val="single" w:sz="4" w:space="0" w:color="auto"/>
            </w:tcBorders>
          </w:tcPr>
          <w:p w14:paraId="12551E6C" w14:textId="55F073C1" w:rsidR="003E169D" w:rsidRPr="00945184" w:rsidRDefault="00805B32" w:rsidP="003E169D">
            <w:pPr>
              <w:spacing w:after="200"/>
              <w:rPr>
                <w:rFonts w:ascii="Times New Roman" w:hAnsi="Times New Roman" w:cs="Times New Roman"/>
                <w:szCs w:val="21"/>
              </w:rPr>
            </w:pPr>
            <w:r w:rsidRPr="00945184">
              <w:rPr>
                <w:rFonts w:ascii="Times New Roman" w:hAnsi="Times New Roman" w:cs="Times New Roman"/>
                <w:szCs w:val="21"/>
              </w:rPr>
              <w:t>1.94</w:t>
            </w:r>
          </w:p>
        </w:tc>
        <w:tc>
          <w:tcPr>
            <w:tcW w:w="882" w:type="pct"/>
            <w:tcBorders>
              <w:top w:val="single" w:sz="4" w:space="0" w:color="auto"/>
              <w:bottom w:val="single" w:sz="4" w:space="0" w:color="auto"/>
            </w:tcBorders>
          </w:tcPr>
          <w:p w14:paraId="667CC530" w14:textId="43450286" w:rsidR="003E169D" w:rsidRPr="00945184" w:rsidRDefault="00805B32" w:rsidP="003E169D">
            <w:pPr>
              <w:spacing w:after="200"/>
              <w:rPr>
                <w:rFonts w:ascii="Times New Roman" w:hAnsi="Times New Roman" w:cs="Times New Roman"/>
                <w:szCs w:val="21"/>
              </w:rPr>
            </w:pPr>
            <w:r w:rsidRPr="00945184">
              <w:rPr>
                <w:rFonts w:ascii="Times New Roman" w:hAnsi="Times New Roman" w:cs="Times New Roman"/>
                <w:szCs w:val="21"/>
              </w:rPr>
              <w:t>1.33</w:t>
            </w:r>
          </w:p>
        </w:tc>
        <w:tc>
          <w:tcPr>
            <w:tcW w:w="884" w:type="pct"/>
            <w:tcBorders>
              <w:top w:val="single" w:sz="4" w:space="0" w:color="auto"/>
              <w:bottom w:val="single" w:sz="4" w:space="0" w:color="auto"/>
            </w:tcBorders>
          </w:tcPr>
          <w:p w14:paraId="5BA5A5DE" w14:textId="2F237AB8" w:rsidR="003E169D" w:rsidRPr="00945184" w:rsidRDefault="00805B32" w:rsidP="003E169D">
            <w:pPr>
              <w:spacing w:after="200"/>
              <w:rPr>
                <w:rFonts w:ascii="Times New Roman" w:hAnsi="Times New Roman" w:cs="Times New Roman"/>
                <w:szCs w:val="21"/>
              </w:rPr>
            </w:pPr>
            <w:r w:rsidRPr="00945184">
              <w:rPr>
                <w:rFonts w:ascii="Times New Roman" w:hAnsi="Times New Roman" w:cs="Times New Roman"/>
                <w:szCs w:val="21"/>
              </w:rPr>
              <w:t>10.11</w:t>
            </w:r>
          </w:p>
        </w:tc>
        <w:tc>
          <w:tcPr>
            <w:tcW w:w="619" w:type="pct"/>
            <w:tcBorders>
              <w:top w:val="single" w:sz="4" w:space="0" w:color="auto"/>
              <w:bottom w:val="single" w:sz="4" w:space="0" w:color="auto"/>
            </w:tcBorders>
          </w:tcPr>
          <w:p w14:paraId="7CD910E8" w14:textId="0411566A" w:rsidR="003E169D" w:rsidRPr="00945184" w:rsidRDefault="00805B32" w:rsidP="003E169D">
            <w:pPr>
              <w:spacing w:after="200"/>
              <w:rPr>
                <w:rFonts w:ascii="Times New Roman" w:hAnsi="Times New Roman" w:cs="Times New Roman"/>
                <w:szCs w:val="21"/>
              </w:rPr>
            </w:pPr>
            <w:r w:rsidRPr="00945184">
              <w:rPr>
                <w:rFonts w:ascii="Times New Roman" w:hAnsi="Times New Roman" w:cs="Times New Roman"/>
                <w:szCs w:val="21"/>
              </w:rPr>
              <w:t>0.682</w:t>
            </w:r>
          </w:p>
        </w:tc>
        <w:tc>
          <w:tcPr>
            <w:tcW w:w="464" w:type="pct"/>
            <w:tcBorders>
              <w:top w:val="single" w:sz="4" w:space="0" w:color="auto"/>
              <w:bottom w:val="single" w:sz="4" w:space="0" w:color="auto"/>
            </w:tcBorders>
          </w:tcPr>
          <w:p w14:paraId="2E6A9DA0" w14:textId="691B8F08" w:rsidR="003E169D" w:rsidRPr="00945184" w:rsidRDefault="007E5948" w:rsidP="003E169D">
            <w:pPr>
              <w:spacing w:after="200"/>
              <w:rPr>
                <w:rFonts w:ascii="Times New Roman" w:hAnsi="Times New Roman" w:cs="Times New Roman"/>
                <w:szCs w:val="21"/>
              </w:rPr>
            </w:pPr>
            <w:r w:rsidRPr="00945184">
              <w:rPr>
                <w:rFonts w:ascii="Times New Roman" w:hAnsi="Times New Roman" w:cs="Times New Roman"/>
                <w:szCs w:val="21"/>
              </w:rPr>
              <w:t>Cr</w:t>
            </w:r>
          </w:p>
        </w:tc>
        <w:tc>
          <w:tcPr>
            <w:tcW w:w="560" w:type="pct"/>
            <w:tcBorders>
              <w:top w:val="single" w:sz="4" w:space="0" w:color="auto"/>
              <w:bottom w:val="single" w:sz="4" w:space="0" w:color="auto"/>
            </w:tcBorders>
          </w:tcPr>
          <w:p w14:paraId="4B2DDB04" w14:textId="18AE1318" w:rsidR="003E169D" w:rsidRPr="00945184" w:rsidRDefault="00945184" w:rsidP="003E169D">
            <w:pPr>
              <w:spacing w:after="200"/>
              <w:rPr>
                <w:rFonts w:ascii="Times New Roman" w:hAnsi="Times New Roman" w:cs="Times New Roman"/>
                <w:szCs w:val="21"/>
              </w:rPr>
            </w:pPr>
            <w:r w:rsidRPr="00945184">
              <w:rPr>
                <w:rFonts w:ascii="Times New Roman" w:hAnsi="Times New Roman" w:cs="Times New Roman"/>
                <w:szCs w:val="21"/>
              </w:rPr>
              <w:t>This work</w:t>
            </w:r>
          </w:p>
        </w:tc>
      </w:tr>
      <w:tr w:rsidR="003E169D" w:rsidRPr="00C41544" w14:paraId="06728346" w14:textId="77777777" w:rsidTr="00945184">
        <w:tc>
          <w:tcPr>
            <w:tcW w:w="885" w:type="pct"/>
            <w:tcBorders>
              <w:top w:val="single" w:sz="4" w:space="0" w:color="auto"/>
              <w:bottom w:val="single" w:sz="4" w:space="0" w:color="auto"/>
            </w:tcBorders>
          </w:tcPr>
          <w:p w14:paraId="6B80C41C" w14:textId="2BF1A17A" w:rsidR="003E169D" w:rsidRPr="00A26D95" w:rsidRDefault="003E169D" w:rsidP="003E169D">
            <w:pPr>
              <w:spacing w:after="200"/>
              <w:rPr>
                <w:rFonts w:ascii="Times New Roman" w:hAnsi="Times New Roman" w:cs="Times New Roman"/>
                <w:b/>
                <w:bCs/>
                <w:szCs w:val="21"/>
              </w:rPr>
            </w:pPr>
            <w:r w:rsidRPr="00A26D95">
              <w:rPr>
                <w:rFonts w:ascii="Times New Roman" w:hAnsi="Times New Roman" w:cs="Times New Roman"/>
                <w:b/>
                <w:bCs/>
                <w:szCs w:val="21"/>
              </w:rPr>
              <w:t>NNM-751-Fe</w:t>
            </w:r>
          </w:p>
        </w:tc>
        <w:tc>
          <w:tcPr>
            <w:tcW w:w="706" w:type="pct"/>
            <w:tcBorders>
              <w:top w:val="single" w:sz="4" w:space="0" w:color="auto"/>
              <w:bottom w:val="single" w:sz="4" w:space="0" w:color="auto"/>
            </w:tcBorders>
          </w:tcPr>
          <w:p w14:paraId="45F0452E" w14:textId="6FCC8276"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rPr>
              <w:t>1.39</w:t>
            </w:r>
          </w:p>
        </w:tc>
        <w:tc>
          <w:tcPr>
            <w:tcW w:w="882" w:type="pct"/>
            <w:tcBorders>
              <w:top w:val="single" w:sz="4" w:space="0" w:color="auto"/>
              <w:bottom w:val="single" w:sz="4" w:space="0" w:color="auto"/>
            </w:tcBorders>
          </w:tcPr>
          <w:p w14:paraId="2D9ADBD7" w14:textId="13B5CB1A"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rPr>
              <w:t>0.53</w:t>
            </w:r>
          </w:p>
        </w:tc>
        <w:tc>
          <w:tcPr>
            <w:tcW w:w="884" w:type="pct"/>
            <w:tcBorders>
              <w:top w:val="single" w:sz="4" w:space="0" w:color="auto"/>
              <w:bottom w:val="single" w:sz="4" w:space="0" w:color="auto"/>
            </w:tcBorders>
          </w:tcPr>
          <w:p w14:paraId="28F090B0" w14:textId="403D5D04"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rPr>
              <w:t>7.78</w:t>
            </w:r>
          </w:p>
        </w:tc>
        <w:tc>
          <w:tcPr>
            <w:tcW w:w="619" w:type="pct"/>
            <w:tcBorders>
              <w:top w:val="single" w:sz="4" w:space="0" w:color="auto"/>
              <w:bottom w:val="single" w:sz="4" w:space="0" w:color="auto"/>
            </w:tcBorders>
          </w:tcPr>
          <w:p w14:paraId="2FEB71A7" w14:textId="0D26419E"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rPr>
              <w:t>0.378</w:t>
            </w:r>
          </w:p>
        </w:tc>
        <w:tc>
          <w:tcPr>
            <w:tcW w:w="464" w:type="pct"/>
            <w:tcBorders>
              <w:top w:val="single" w:sz="4" w:space="0" w:color="auto"/>
              <w:bottom w:val="single" w:sz="4" w:space="0" w:color="auto"/>
            </w:tcBorders>
          </w:tcPr>
          <w:p w14:paraId="7673D29B" w14:textId="0FAFF1BD"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rPr>
              <w:t>Fe</w:t>
            </w:r>
          </w:p>
        </w:tc>
        <w:tc>
          <w:tcPr>
            <w:tcW w:w="560" w:type="pct"/>
            <w:tcBorders>
              <w:top w:val="single" w:sz="4" w:space="0" w:color="auto"/>
              <w:bottom w:val="single" w:sz="4" w:space="0" w:color="auto"/>
            </w:tcBorders>
          </w:tcPr>
          <w:p w14:paraId="54637453" w14:textId="135E68A3" w:rsidR="003E169D" w:rsidRPr="00C41544" w:rsidRDefault="00945184" w:rsidP="003E169D">
            <w:pPr>
              <w:spacing w:after="200"/>
              <w:rPr>
                <w:rFonts w:ascii="Times New Roman" w:hAnsi="Times New Roman" w:cs="Times New Roman"/>
                <w:szCs w:val="21"/>
              </w:rPr>
            </w:pPr>
            <w:r>
              <w:rPr>
                <w:rFonts w:ascii="Times New Roman" w:hAnsi="Times New Roman" w:cs="Times New Roman"/>
                <w:szCs w:val="21"/>
              </w:rPr>
              <w:t>This work</w:t>
            </w:r>
          </w:p>
        </w:tc>
      </w:tr>
      <w:tr w:rsidR="003E169D" w:rsidRPr="00C41544" w14:paraId="2D403E06" w14:textId="77777777" w:rsidTr="00945184">
        <w:tc>
          <w:tcPr>
            <w:tcW w:w="885" w:type="pct"/>
            <w:tcBorders>
              <w:top w:val="single" w:sz="4" w:space="0" w:color="auto"/>
              <w:bottom w:val="single" w:sz="4" w:space="0" w:color="auto"/>
            </w:tcBorders>
          </w:tcPr>
          <w:p w14:paraId="579372A8" w14:textId="37D38A4D" w:rsidR="003E169D" w:rsidRPr="00A26D95" w:rsidRDefault="003E169D" w:rsidP="003E169D">
            <w:pPr>
              <w:spacing w:after="200"/>
              <w:rPr>
                <w:rFonts w:ascii="Times New Roman" w:hAnsi="Times New Roman" w:cs="Times New Roman"/>
                <w:b/>
                <w:bCs/>
                <w:szCs w:val="21"/>
              </w:rPr>
            </w:pPr>
            <w:r w:rsidRPr="00A26D95">
              <w:rPr>
                <w:rFonts w:ascii="Times New Roman" w:hAnsi="Times New Roman" w:cs="Times New Roman"/>
                <w:b/>
                <w:bCs/>
                <w:szCs w:val="21"/>
              </w:rPr>
              <w:t>NNM-751-Cr</w:t>
            </w:r>
          </w:p>
        </w:tc>
        <w:tc>
          <w:tcPr>
            <w:tcW w:w="706" w:type="pct"/>
            <w:tcBorders>
              <w:top w:val="single" w:sz="4" w:space="0" w:color="auto"/>
              <w:bottom w:val="single" w:sz="4" w:space="0" w:color="auto"/>
            </w:tcBorders>
          </w:tcPr>
          <w:p w14:paraId="4EA270DF" w14:textId="57B843E6" w:rsidR="003E169D" w:rsidRPr="00C41544" w:rsidRDefault="00033DED" w:rsidP="003E169D">
            <w:pPr>
              <w:spacing w:after="200"/>
              <w:rPr>
                <w:rFonts w:ascii="Times New Roman" w:hAnsi="Times New Roman" w:cs="Times New Roman"/>
                <w:szCs w:val="21"/>
              </w:rPr>
            </w:pPr>
            <w:r w:rsidRPr="00C41544">
              <w:rPr>
                <w:rFonts w:ascii="Times New Roman" w:hAnsi="Times New Roman" w:cs="Times New Roman"/>
                <w:szCs w:val="21"/>
              </w:rPr>
              <w:t>1.40</w:t>
            </w:r>
          </w:p>
        </w:tc>
        <w:tc>
          <w:tcPr>
            <w:tcW w:w="882" w:type="pct"/>
            <w:tcBorders>
              <w:top w:val="single" w:sz="4" w:space="0" w:color="auto"/>
              <w:bottom w:val="single" w:sz="4" w:space="0" w:color="auto"/>
            </w:tcBorders>
          </w:tcPr>
          <w:p w14:paraId="48D0ECAF" w14:textId="37AAA3E5" w:rsidR="003E169D" w:rsidRPr="00C41544" w:rsidRDefault="00033DED" w:rsidP="003E169D">
            <w:pPr>
              <w:spacing w:after="200"/>
              <w:rPr>
                <w:rFonts w:ascii="Times New Roman" w:hAnsi="Times New Roman" w:cs="Times New Roman"/>
                <w:szCs w:val="21"/>
              </w:rPr>
            </w:pPr>
            <w:r w:rsidRPr="00C41544">
              <w:rPr>
                <w:rFonts w:ascii="Times New Roman" w:hAnsi="Times New Roman" w:cs="Times New Roman"/>
                <w:szCs w:val="21"/>
              </w:rPr>
              <w:t>0.54</w:t>
            </w:r>
          </w:p>
        </w:tc>
        <w:tc>
          <w:tcPr>
            <w:tcW w:w="884" w:type="pct"/>
            <w:tcBorders>
              <w:top w:val="single" w:sz="4" w:space="0" w:color="auto"/>
              <w:bottom w:val="single" w:sz="4" w:space="0" w:color="auto"/>
            </w:tcBorders>
          </w:tcPr>
          <w:p w14:paraId="1214CEF8" w14:textId="676CD328" w:rsidR="003E169D" w:rsidRPr="00C41544" w:rsidRDefault="00033DED" w:rsidP="003E169D">
            <w:pPr>
              <w:spacing w:after="200"/>
              <w:rPr>
                <w:rFonts w:ascii="Times New Roman" w:hAnsi="Times New Roman" w:cs="Times New Roman"/>
                <w:szCs w:val="21"/>
              </w:rPr>
            </w:pPr>
            <w:r w:rsidRPr="00C41544">
              <w:rPr>
                <w:rFonts w:ascii="Times New Roman" w:hAnsi="Times New Roman" w:cs="Times New Roman"/>
                <w:szCs w:val="21"/>
              </w:rPr>
              <w:t>7.29</w:t>
            </w:r>
          </w:p>
        </w:tc>
        <w:tc>
          <w:tcPr>
            <w:tcW w:w="619" w:type="pct"/>
            <w:tcBorders>
              <w:top w:val="single" w:sz="4" w:space="0" w:color="auto"/>
              <w:bottom w:val="single" w:sz="4" w:space="0" w:color="auto"/>
            </w:tcBorders>
          </w:tcPr>
          <w:p w14:paraId="4354A7F5" w14:textId="54242B82" w:rsidR="003E169D" w:rsidRPr="00C41544" w:rsidRDefault="00033DED" w:rsidP="003E169D">
            <w:pPr>
              <w:spacing w:after="200"/>
              <w:rPr>
                <w:rFonts w:ascii="Times New Roman" w:hAnsi="Times New Roman" w:cs="Times New Roman"/>
                <w:szCs w:val="21"/>
              </w:rPr>
            </w:pPr>
            <w:r w:rsidRPr="00C41544">
              <w:rPr>
                <w:rFonts w:ascii="Times New Roman" w:hAnsi="Times New Roman" w:cs="Times New Roman"/>
                <w:szCs w:val="21"/>
              </w:rPr>
              <w:t>0.387</w:t>
            </w:r>
          </w:p>
        </w:tc>
        <w:tc>
          <w:tcPr>
            <w:tcW w:w="464" w:type="pct"/>
            <w:tcBorders>
              <w:top w:val="single" w:sz="4" w:space="0" w:color="auto"/>
              <w:bottom w:val="single" w:sz="4" w:space="0" w:color="auto"/>
            </w:tcBorders>
          </w:tcPr>
          <w:p w14:paraId="21BC2DC2" w14:textId="1E51422A" w:rsidR="003E169D" w:rsidRPr="00C41544" w:rsidRDefault="00033DED" w:rsidP="003E169D">
            <w:pPr>
              <w:spacing w:after="200"/>
              <w:rPr>
                <w:rFonts w:ascii="Times New Roman" w:hAnsi="Times New Roman" w:cs="Times New Roman"/>
                <w:szCs w:val="21"/>
              </w:rPr>
            </w:pPr>
            <w:r w:rsidRPr="00C41544">
              <w:rPr>
                <w:rFonts w:ascii="Times New Roman" w:hAnsi="Times New Roman" w:cs="Times New Roman"/>
                <w:szCs w:val="21"/>
              </w:rPr>
              <w:t>Cr</w:t>
            </w:r>
          </w:p>
        </w:tc>
        <w:tc>
          <w:tcPr>
            <w:tcW w:w="560" w:type="pct"/>
            <w:tcBorders>
              <w:top w:val="single" w:sz="4" w:space="0" w:color="auto"/>
              <w:bottom w:val="single" w:sz="4" w:space="0" w:color="auto"/>
            </w:tcBorders>
          </w:tcPr>
          <w:p w14:paraId="4B343774" w14:textId="2E529E38" w:rsidR="003E169D" w:rsidRPr="00C41544" w:rsidRDefault="00945184" w:rsidP="003E169D">
            <w:pPr>
              <w:spacing w:after="200"/>
              <w:rPr>
                <w:rFonts w:ascii="Times New Roman" w:hAnsi="Times New Roman" w:cs="Times New Roman"/>
                <w:szCs w:val="21"/>
              </w:rPr>
            </w:pPr>
            <w:r>
              <w:rPr>
                <w:rFonts w:ascii="Times New Roman" w:hAnsi="Times New Roman" w:cs="Times New Roman"/>
                <w:szCs w:val="21"/>
              </w:rPr>
              <w:t>This work</w:t>
            </w:r>
          </w:p>
        </w:tc>
      </w:tr>
      <w:tr w:rsidR="003E169D" w:rsidRPr="00C41544" w14:paraId="07121FA0" w14:textId="77777777" w:rsidTr="00945184">
        <w:tc>
          <w:tcPr>
            <w:tcW w:w="885" w:type="pct"/>
            <w:tcBorders>
              <w:top w:val="single" w:sz="4" w:space="0" w:color="auto"/>
              <w:bottom w:val="single" w:sz="4" w:space="0" w:color="auto"/>
            </w:tcBorders>
          </w:tcPr>
          <w:p w14:paraId="06308148" w14:textId="53DD5EB0" w:rsidR="003E169D" w:rsidRPr="00A26D95" w:rsidRDefault="003E169D" w:rsidP="003E169D">
            <w:pPr>
              <w:spacing w:after="200"/>
              <w:rPr>
                <w:rFonts w:ascii="Times New Roman" w:hAnsi="Times New Roman" w:cs="Times New Roman"/>
                <w:b/>
                <w:bCs/>
                <w:szCs w:val="21"/>
              </w:rPr>
            </w:pPr>
            <w:r w:rsidRPr="00A26D95">
              <w:rPr>
                <w:rFonts w:ascii="Times New Roman" w:hAnsi="Times New Roman" w:cs="Times New Roman"/>
                <w:b/>
                <w:bCs/>
                <w:szCs w:val="21"/>
                <w:lang w:eastAsia="en-US"/>
              </w:rPr>
              <w:t>NNM-752-Fe</w:t>
            </w:r>
          </w:p>
        </w:tc>
        <w:tc>
          <w:tcPr>
            <w:tcW w:w="706" w:type="pct"/>
            <w:tcBorders>
              <w:top w:val="single" w:sz="4" w:space="0" w:color="auto"/>
              <w:bottom w:val="single" w:sz="4" w:space="0" w:color="auto"/>
            </w:tcBorders>
          </w:tcPr>
          <w:p w14:paraId="0DDC49ED" w14:textId="6E866684"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rPr>
              <w:t>1.40</w:t>
            </w:r>
          </w:p>
        </w:tc>
        <w:tc>
          <w:tcPr>
            <w:tcW w:w="882" w:type="pct"/>
            <w:tcBorders>
              <w:top w:val="single" w:sz="4" w:space="0" w:color="auto"/>
              <w:bottom w:val="single" w:sz="4" w:space="0" w:color="auto"/>
            </w:tcBorders>
          </w:tcPr>
          <w:p w14:paraId="570CC75D" w14:textId="3517DB54"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rPr>
              <w:t>0.54</w:t>
            </w:r>
          </w:p>
        </w:tc>
        <w:tc>
          <w:tcPr>
            <w:tcW w:w="884" w:type="pct"/>
            <w:tcBorders>
              <w:top w:val="single" w:sz="4" w:space="0" w:color="auto"/>
              <w:bottom w:val="single" w:sz="4" w:space="0" w:color="auto"/>
            </w:tcBorders>
          </w:tcPr>
          <w:p w14:paraId="20491274" w14:textId="6F45E547"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rPr>
              <w:t>7.79</w:t>
            </w:r>
          </w:p>
        </w:tc>
        <w:tc>
          <w:tcPr>
            <w:tcW w:w="619" w:type="pct"/>
            <w:tcBorders>
              <w:top w:val="single" w:sz="4" w:space="0" w:color="auto"/>
              <w:bottom w:val="single" w:sz="4" w:space="0" w:color="auto"/>
            </w:tcBorders>
          </w:tcPr>
          <w:p w14:paraId="2E55B38C" w14:textId="6779C4BC"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rPr>
              <w:t>0.386</w:t>
            </w:r>
          </w:p>
        </w:tc>
        <w:tc>
          <w:tcPr>
            <w:tcW w:w="464" w:type="pct"/>
            <w:tcBorders>
              <w:top w:val="single" w:sz="4" w:space="0" w:color="auto"/>
              <w:bottom w:val="single" w:sz="4" w:space="0" w:color="auto"/>
            </w:tcBorders>
          </w:tcPr>
          <w:p w14:paraId="28D5DFAC" w14:textId="457D4886"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rPr>
              <w:t>Fe</w:t>
            </w:r>
          </w:p>
        </w:tc>
        <w:tc>
          <w:tcPr>
            <w:tcW w:w="560" w:type="pct"/>
            <w:tcBorders>
              <w:top w:val="single" w:sz="4" w:space="0" w:color="auto"/>
              <w:bottom w:val="single" w:sz="4" w:space="0" w:color="auto"/>
            </w:tcBorders>
          </w:tcPr>
          <w:p w14:paraId="2FF28CD9" w14:textId="2C4D794E" w:rsidR="003E169D" w:rsidRPr="00C41544" w:rsidRDefault="00945184" w:rsidP="003E169D">
            <w:pPr>
              <w:spacing w:after="200"/>
              <w:rPr>
                <w:rFonts w:ascii="Times New Roman" w:hAnsi="Times New Roman" w:cs="Times New Roman"/>
                <w:szCs w:val="21"/>
              </w:rPr>
            </w:pPr>
            <w:r>
              <w:rPr>
                <w:rFonts w:ascii="Times New Roman" w:hAnsi="Times New Roman" w:cs="Times New Roman"/>
                <w:szCs w:val="21"/>
              </w:rPr>
              <w:t>This work</w:t>
            </w:r>
          </w:p>
        </w:tc>
      </w:tr>
      <w:tr w:rsidR="003E169D" w:rsidRPr="00C41544" w14:paraId="073DC7DB" w14:textId="77777777" w:rsidTr="00945184">
        <w:tc>
          <w:tcPr>
            <w:tcW w:w="885" w:type="pct"/>
            <w:tcBorders>
              <w:top w:val="single" w:sz="4" w:space="0" w:color="auto"/>
              <w:bottom w:val="single" w:sz="4" w:space="0" w:color="auto"/>
            </w:tcBorders>
          </w:tcPr>
          <w:p w14:paraId="2ABBE527" w14:textId="1F559386" w:rsidR="003E169D" w:rsidRPr="00A26D95" w:rsidRDefault="003E169D" w:rsidP="003E169D">
            <w:pPr>
              <w:spacing w:after="200"/>
              <w:rPr>
                <w:rFonts w:ascii="Times New Roman" w:hAnsi="Times New Roman" w:cs="Times New Roman"/>
                <w:b/>
                <w:bCs/>
                <w:szCs w:val="21"/>
              </w:rPr>
            </w:pPr>
            <w:r w:rsidRPr="00A26D95">
              <w:rPr>
                <w:rFonts w:ascii="Times New Roman" w:hAnsi="Times New Roman" w:cs="Times New Roman"/>
                <w:b/>
                <w:bCs/>
                <w:szCs w:val="21"/>
                <w:lang w:eastAsia="en-US"/>
              </w:rPr>
              <w:t>NNM-752-Cr</w:t>
            </w:r>
          </w:p>
        </w:tc>
        <w:tc>
          <w:tcPr>
            <w:tcW w:w="706" w:type="pct"/>
            <w:tcBorders>
              <w:top w:val="single" w:sz="4" w:space="0" w:color="auto"/>
              <w:bottom w:val="single" w:sz="4" w:space="0" w:color="auto"/>
            </w:tcBorders>
          </w:tcPr>
          <w:p w14:paraId="0552DD51" w14:textId="5C6689EE" w:rsidR="003E169D" w:rsidRPr="00C41544" w:rsidRDefault="00270DE6" w:rsidP="003E169D">
            <w:pPr>
              <w:spacing w:after="200"/>
              <w:rPr>
                <w:rFonts w:ascii="Times New Roman" w:hAnsi="Times New Roman" w:cs="Times New Roman"/>
                <w:szCs w:val="21"/>
              </w:rPr>
            </w:pPr>
            <w:r w:rsidRPr="00C41544">
              <w:rPr>
                <w:rFonts w:ascii="Times New Roman" w:hAnsi="Times New Roman" w:cs="Times New Roman"/>
                <w:szCs w:val="21"/>
              </w:rPr>
              <w:t>1.40</w:t>
            </w:r>
          </w:p>
        </w:tc>
        <w:tc>
          <w:tcPr>
            <w:tcW w:w="882" w:type="pct"/>
            <w:tcBorders>
              <w:top w:val="single" w:sz="4" w:space="0" w:color="auto"/>
              <w:bottom w:val="single" w:sz="4" w:space="0" w:color="auto"/>
            </w:tcBorders>
          </w:tcPr>
          <w:p w14:paraId="57011F3A" w14:textId="0C98E5A6" w:rsidR="003E169D" w:rsidRPr="00C41544" w:rsidRDefault="00270DE6" w:rsidP="003E169D">
            <w:pPr>
              <w:spacing w:after="200"/>
              <w:rPr>
                <w:rFonts w:ascii="Times New Roman" w:hAnsi="Times New Roman" w:cs="Times New Roman"/>
                <w:szCs w:val="21"/>
              </w:rPr>
            </w:pPr>
            <w:r w:rsidRPr="00C41544">
              <w:rPr>
                <w:rFonts w:ascii="Times New Roman" w:hAnsi="Times New Roman" w:cs="Times New Roman"/>
                <w:szCs w:val="21"/>
              </w:rPr>
              <w:t>0.54</w:t>
            </w:r>
          </w:p>
        </w:tc>
        <w:tc>
          <w:tcPr>
            <w:tcW w:w="884" w:type="pct"/>
            <w:tcBorders>
              <w:top w:val="single" w:sz="4" w:space="0" w:color="auto"/>
              <w:bottom w:val="single" w:sz="4" w:space="0" w:color="auto"/>
            </w:tcBorders>
          </w:tcPr>
          <w:p w14:paraId="6117D3C1" w14:textId="178D400B" w:rsidR="003E169D" w:rsidRPr="00C41544" w:rsidRDefault="00270DE6" w:rsidP="003E169D">
            <w:pPr>
              <w:spacing w:after="200"/>
              <w:rPr>
                <w:rFonts w:ascii="Times New Roman" w:hAnsi="Times New Roman" w:cs="Times New Roman"/>
                <w:szCs w:val="21"/>
              </w:rPr>
            </w:pPr>
            <w:r w:rsidRPr="00C41544">
              <w:rPr>
                <w:rFonts w:ascii="Times New Roman" w:hAnsi="Times New Roman" w:cs="Times New Roman"/>
                <w:szCs w:val="21"/>
              </w:rPr>
              <w:t>7.30</w:t>
            </w:r>
          </w:p>
        </w:tc>
        <w:tc>
          <w:tcPr>
            <w:tcW w:w="619" w:type="pct"/>
            <w:tcBorders>
              <w:top w:val="single" w:sz="4" w:space="0" w:color="auto"/>
              <w:bottom w:val="single" w:sz="4" w:space="0" w:color="auto"/>
            </w:tcBorders>
          </w:tcPr>
          <w:p w14:paraId="6A236B3A" w14:textId="00451086" w:rsidR="00270DE6" w:rsidRPr="00C41544" w:rsidRDefault="00270DE6" w:rsidP="003E169D">
            <w:pPr>
              <w:spacing w:after="200"/>
              <w:rPr>
                <w:rFonts w:ascii="Times New Roman" w:hAnsi="Times New Roman" w:cs="Times New Roman"/>
                <w:szCs w:val="21"/>
              </w:rPr>
            </w:pPr>
            <w:r w:rsidRPr="00C41544">
              <w:rPr>
                <w:rFonts w:ascii="Times New Roman" w:hAnsi="Times New Roman" w:cs="Times New Roman"/>
                <w:szCs w:val="21"/>
              </w:rPr>
              <w:t>0.386</w:t>
            </w:r>
          </w:p>
        </w:tc>
        <w:tc>
          <w:tcPr>
            <w:tcW w:w="464" w:type="pct"/>
            <w:tcBorders>
              <w:top w:val="single" w:sz="4" w:space="0" w:color="auto"/>
              <w:bottom w:val="single" w:sz="4" w:space="0" w:color="auto"/>
            </w:tcBorders>
          </w:tcPr>
          <w:p w14:paraId="6BD58149" w14:textId="77FF9954" w:rsidR="003E169D" w:rsidRPr="00C41544" w:rsidRDefault="00270DE6" w:rsidP="003E169D">
            <w:pPr>
              <w:spacing w:after="200"/>
              <w:rPr>
                <w:rFonts w:ascii="Times New Roman" w:hAnsi="Times New Roman" w:cs="Times New Roman"/>
                <w:szCs w:val="21"/>
              </w:rPr>
            </w:pPr>
            <w:r w:rsidRPr="00C41544">
              <w:rPr>
                <w:rFonts w:ascii="Times New Roman" w:hAnsi="Times New Roman" w:cs="Times New Roman"/>
                <w:szCs w:val="21"/>
              </w:rPr>
              <w:t>Cr</w:t>
            </w:r>
          </w:p>
        </w:tc>
        <w:tc>
          <w:tcPr>
            <w:tcW w:w="560" w:type="pct"/>
            <w:tcBorders>
              <w:top w:val="single" w:sz="4" w:space="0" w:color="auto"/>
              <w:bottom w:val="single" w:sz="4" w:space="0" w:color="auto"/>
            </w:tcBorders>
          </w:tcPr>
          <w:p w14:paraId="78CDB8F7" w14:textId="428D5C6D" w:rsidR="003E169D" w:rsidRPr="00C41544" w:rsidRDefault="00945184" w:rsidP="003E169D">
            <w:pPr>
              <w:spacing w:after="200"/>
              <w:rPr>
                <w:rFonts w:ascii="Times New Roman" w:hAnsi="Times New Roman" w:cs="Times New Roman"/>
                <w:szCs w:val="21"/>
              </w:rPr>
            </w:pPr>
            <w:r>
              <w:rPr>
                <w:rFonts w:ascii="Times New Roman" w:hAnsi="Times New Roman" w:cs="Times New Roman"/>
                <w:szCs w:val="21"/>
              </w:rPr>
              <w:t>This work</w:t>
            </w:r>
          </w:p>
        </w:tc>
      </w:tr>
      <w:tr w:rsidR="003E169D" w:rsidRPr="00C41544" w14:paraId="5DCF2B47" w14:textId="77777777" w:rsidTr="00945184">
        <w:tc>
          <w:tcPr>
            <w:tcW w:w="885" w:type="pct"/>
            <w:tcBorders>
              <w:top w:val="single" w:sz="4" w:space="0" w:color="auto"/>
              <w:bottom w:val="single" w:sz="4" w:space="0" w:color="auto"/>
            </w:tcBorders>
          </w:tcPr>
          <w:p w14:paraId="5705C7DC" w14:textId="046F35F9" w:rsidR="003E169D" w:rsidRPr="00A26D95" w:rsidRDefault="003E169D" w:rsidP="003E169D">
            <w:pPr>
              <w:spacing w:after="200"/>
              <w:rPr>
                <w:rFonts w:ascii="Times New Roman" w:hAnsi="Times New Roman" w:cs="Times New Roman"/>
                <w:b/>
                <w:bCs/>
                <w:szCs w:val="21"/>
              </w:rPr>
            </w:pPr>
            <w:r w:rsidRPr="00A26D95">
              <w:rPr>
                <w:rFonts w:ascii="Times New Roman" w:hAnsi="Times New Roman" w:cs="Times New Roman"/>
                <w:b/>
                <w:bCs/>
                <w:szCs w:val="21"/>
                <w:lang w:eastAsia="en-US"/>
              </w:rPr>
              <w:t>NNM-753-Fe</w:t>
            </w:r>
          </w:p>
        </w:tc>
        <w:tc>
          <w:tcPr>
            <w:tcW w:w="706" w:type="pct"/>
            <w:tcBorders>
              <w:top w:val="single" w:sz="4" w:space="0" w:color="auto"/>
              <w:bottom w:val="single" w:sz="4" w:space="0" w:color="auto"/>
            </w:tcBorders>
          </w:tcPr>
          <w:p w14:paraId="13D12E39" w14:textId="3976399F"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lang w:eastAsia="en-US"/>
              </w:rPr>
              <w:t>1.82</w:t>
            </w:r>
          </w:p>
        </w:tc>
        <w:tc>
          <w:tcPr>
            <w:tcW w:w="882" w:type="pct"/>
            <w:tcBorders>
              <w:top w:val="single" w:sz="4" w:space="0" w:color="auto"/>
              <w:bottom w:val="single" w:sz="4" w:space="0" w:color="auto"/>
            </w:tcBorders>
          </w:tcPr>
          <w:p w14:paraId="5AE6F861" w14:textId="078D4A07"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lang w:eastAsia="en-US"/>
              </w:rPr>
              <w:t>1.02</w:t>
            </w:r>
          </w:p>
        </w:tc>
        <w:tc>
          <w:tcPr>
            <w:tcW w:w="884" w:type="pct"/>
            <w:tcBorders>
              <w:top w:val="single" w:sz="4" w:space="0" w:color="auto"/>
              <w:bottom w:val="single" w:sz="4" w:space="0" w:color="auto"/>
            </w:tcBorders>
          </w:tcPr>
          <w:p w14:paraId="69D37980" w14:textId="525DAA09"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lang w:eastAsia="en-US"/>
              </w:rPr>
              <w:t>10.2</w:t>
            </w:r>
          </w:p>
        </w:tc>
        <w:tc>
          <w:tcPr>
            <w:tcW w:w="619" w:type="pct"/>
            <w:tcBorders>
              <w:top w:val="single" w:sz="4" w:space="0" w:color="auto"/>
              <w:bottom w:val="single" w:sz="4" w:space="0" w:color="auto"/>
            </w:tcBorders>
          </w:tcPr>
          <w:p w14:paraId="70E922A7" w14:textId="6E50FDA6"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lang w:eastAsia="en-US"/>
              </w:rPr>
              <w:t>0.562</w:t>
            </w:r>
          </w:p>
        </w:tc>
        <w:tc>
          <w:tcPr>
            <w:tcW w:w="464" w:type="pct"/>
            <w:tcBorders>
              <w:top w:val="single" w:sz="4" w:space="0" w:color="auto"/>
              <w:bottom w:val="single" w:sz="4" w:space="0" w:color="auto"/>
            </w:tcBorders>
          </w:tcPr>
          <w:p w14:paraId="3AE343E0" w14:textId="341FB61A"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lang w:eastAsia="en-US"/>
              </w:rPr>
              <w:t>Fe</w:t>
            </w:r>
          </w:p>
        </w:tc>
        <w:tc>
          <w:tcPr>
            <w:tcW w:w="560" w:type="pct"/>
            <w:tcBorders>
              <w:top w:val="single" w:sz="4" w:space="0" w:color="auto"/>
              <w:bottom w:val="single" w:sz="4" w:space="0" w:color="auto"/>
            </w:tcBorders>
          </w:tcPr>
          <w:p w14:paraId="3BAFAEBC" w14:textId="0CF459D2" w:rsidR="003E169D" w:rsidRPr="00C41544" w:rsidRDefault="00945184" w:rsidP="003E169D">
            <w:pPr>
              <w:spacing w:after="200"/>
              <w:rPr>
                <w:rFonts w:ascii="Times New Roman" w:hAnsi="Times New Roman" w:cs="Times New Roman"/>
                <w:szCs w:val="21"/>
              </w:rPr>
            </w:pPr>
            <w:r>
              <w:rPr>
                <w:rFonts w:ascii="Times New Roman" w:hAnsi="Times New Roman" w:cs="Times New Roman"/>
                <w:szCs w:val="21"/>
              </w:rPr>
              <w:t>This work</w:t>
            </w:r>
          </w:p>
        </w:tc>
      </w:tr>
      <w:tr w:rsidR="003E169D" w:rsidRPr="00C41544" w14:paraId="1F7E3F37" w14:textId="77777777" w:rsidTr="00945184">
        <w:tc>
          <w:tcPr>
            <w:tcW w:w="885" w:type="pct"/>
            <w:tcBorders>
              <w:top w:val="single" w:sz="4" w:space="0" w:color="auto"/>
              <w:bottom w:val="single" w:sz="4" w:space="0" w:color="auto"/>
            </w:tcBorders>
          </w:tcPr>
          <w:p w14:paraId="5A3B565F" w14:textId="0ED87BC4" w:rsidR="003E169D" w:rsidRPr="00A26D95" w:rsidRDefault="003E169D" w:rsidP="003E169D">
            <w:pPr>
              <w:spacing w:after="200"/>
              <w:rPr>
                <w:rFonts w:ascii="Times New Roman" w:hAnsi="Times New Roman" w:cs="Times New Roman"/>
                <w:b/>
                <w:bCs/>
                <w:szCs w:val="21"/>
                <w:lang w:eastAsia="en-US"/>
              </w:rPr>
            </w:pPr>
            <w:r w:rsidRPr="00A26D95">
              <w:rPr>
                <w:rFonts w:ascii="Times New Roman" w:hAnsi="Times New Roman" w:cs="Times New Roman"/>
                <w:b/>
                <w:bCs/>
                <w:szCs w:val="21"/>
                <w:lang w:eastAsia="en-US"/>
              </w:rPr>
              <w:t>NNM-753-Cr</w:t>
            </w:r>
          </w:p>
        </w:tc>
        <w:tc>
          <w:tcPr>
            <w:tcW w:w="706" w:type="pct"/>
            <w:tcBorders>
              <w:top w:val="single" w:sz="4" w:space="0" w:color="auto"/>
              <w:bottom w:val="single" w:sz="4" w:space="0" w:color="auto"/>
            </w:tcBorders>
          </w:tcPr>
          <w:p w14:paraId="316D6104" w14:textId="16A76CD3" w:rsidR="003E169D" w:rsidRPr="00C41544" w:rsidRDefault="00033DED" w:rsidP="003E169D">
            <w:pPr>
              <w:spacing w:after="200"/>
              <w:rPr>
                <w:rFonts w:ascii="Times New Roman" w:hAnsi="Times New Roman" w:cs="Times New Roman"/>
                <w:szCs w:val="21"/>
              </w:rPr>
            </w:pPr>
            <w:r w:rsidRPr="00C41544">
              <w:rPr>
                <w:rFonts w:ascii="Times New Roman" w:hAnsi="Times New Roman" w:cs="Times New Roman"/>
                <w:szCs w:val="21"/>
              </w:rPr>
              <w:t>1.83</w:t>
            </w:r>
          </w:p>
        </w:tc>
        <w:tc>
          <w:tcPr>
            <w:tcW w:w="882" w:type="pct"/>
            <w:tcBorders>
              <w:top w:val="single" w:sz="4" w:space="0" w:color="auto"/>
              <w:bottom w:val="single" w:sz="4" w:space="0" w:color="auto"/>
            </w:tcBorders>
          </w:tcPr>
          <w:p w14:paraId="4C2F9C83" w14:textId="276DAE59" w:rsidR="003E169D" w:rsidRPr="00C41544" w:rsidRDefault="00270DE6" w:rsidP="003E169D">
            <w:pPr>
              <w:spacing w:after="200"/>
              <w:rPr>
                <w:rFonts w:ascii="Times New Roman" w:hAnsi="Times New Roman" w:cs="Times New Roman"/>
                <w:szCs w:val="21"/>
              </w:rPr>
            </w:pPr>
            <w:r w:rsidRPr="00C41544">
              <w:rPr>
                <w:rFonts w:ascii="Times New Roman" w:hAnsi="Times New Roman" w:cs="Times New Roman"/>
                <w:szCs w:val="21"/>
              </w:rPr>
              <w:t>1.04</w:t>
            </w:r>
          </w:p>
        </w:tc>
        <w:tc>
          <w:tcPr>
            <w:tcW w:w="884" w:type="pct"/>
            <w:tcBorders>
              <w:top w:val="single" w:sz="4" w:space="0" w:color="auto"/>
              <w:bottom w:val="single" w:sz="4" w:space="0" w:color="auto"/>
            </w:tcBorders>
          </w:tcPr>
          <w:p w14:paraId="5994210F" w14:textId="3EDFFCD5" w:rsidR="003E169D" w:rsidRPr="00C41544" w:rsidRDefault="00270DE6" w:rsidP="003E169D">
            <w:pPr>
              <w:spacing w:after="200"/>
              <w:rPr>
                <w:rFonts w:ascii="Times New Roman" w:hAnsi="Times New Roman" w:cs="Times New Roman"/>
                <w:szCs w:val="21"/>
              </w:rPr>
            </w:pPr>
            <w:r w:rsidRPr="00C41544">
              <w:rPr>
                <w:rFonts w:ascii="Times New Roman" w:hAnsi="Times New Roman" w:cs="Times New Roman"/>
                <w:szCs w:val="21"/>
              </w:rPr>
              <w:t>9.5</w:t>
            </w:r>
          </w:p>
        </w:tc>
        <w:tc>
          <w:tcPr>
            <w:tcW w:w="619" w:type="pct"/>
            <w:tcBorders>
              <w:top w:val="single" w:sz="4" w:space="0" w:color="auto"/>
              <w:bottom w:val="single" w:sz="4" w:space="0" w:color="auto"/>
            </w:tcBorders>
          </w:tcPr>
          <w:p w14:paraId="22C523A1" w14:textId="3F456EB3" w:rsidR="003E169D" w:rsidRPr="00C41544" w:rsidRDefault="00270DE6" w:rsidP="003E169D">
            <w:pPr>
              <w:spacing w:after="200"/>
              <w:rPr>
                <w:rFonts w:ascii="Times New Roman" w:hAnsi="Times New Roman" w:cs="Times New Roman"/>
                <w:szCs w:val="21"/>
              </w:rPr>
            </w:pPr>
            <w:r w:rsidRPr="00C41544">
              <w:rPr>
                <w:rFonts w:ascii="Times New Roman" w:hAnsi="Times New Roman" w:cs="Times New Roman"/>
                <w:szCs w:val="21"/>
              </w:rPr>
              <w:t>0.568</w:t>
            </w:r>
          </w:p>
        </w:tc>
        <w:tc>
          <w:tcPr>
            <w:tcW w:w="464" w:type="pct"/>
            <w:tcBorders>
              <w:top w:val="single" w:sz="4" w:space="0" w:color="auto"/>
              <w:bottom w:val="single" w:sz="4" w:space="0" w:color="auto"/>
            </w:tcBorders>
          </w:tcPr>
          <w:p w14:paraId="7FF48F88" w14:textId="5F995C25" w:rsidR="003E169D" w:rsidRPr="00C41544" w:rsidRDefault="00270DE6" w:rsidP="003E169D">
            <w:pPr>
              <w:spacing w:after="200"/>
              <w:rPr>
                <w:rFonts w:ascii="Times New Roman" w:hAnsi="Times New Roman" w:cs="Times New Roman"/>
                <w:szCs w:val="21"/>
              </w:rPr>
            </w:pPr>
            <w:r w:rsidRPr="00C41544">
              <w:rPr>
                <w:rFonts w:ascii="Times New Roman" w:hAnsi="Times New Roman" w:cs="Times New Roman"/>
                <w:szCs w:val="21"/>
              </w:rPr>
              <w:t>Cr</w:t>
            </w:r>
          </w:p>
        </w:tc>
        <w:tc>
          <w:tcPr>
            <w:tcW w:w="560" w:type="pct"/>
            <w:tcBorders>
              <w:top w:val="single" w:sz="4" w:space="0" w:color="auto"/>
              <w:bottom w:val="single" w:sz="4" w:space="0" w:color="auto"/>
            </w:tcBorders>
          </w:tcPr>
          <w:p w14:paraId="64334F83" w14:textId="40B55360" w:rsidR="003E169D" w:rsidRPr="00C41544" w:rsidRDefault="00945184" w:rsidP="003E169D">
            <w:pPr>
              <w:spacing w:after="200"/>
              <w:rPr>
                <w:rFonts w:ascii="Times New Roman" w:hAnsi="Times New Roman" w:cs="Times New Roman"/>
                <w:szCs w:val="21"/>
                <w:lang w:eastAsia="en-US"/>
              </w:rPr>
            </w:pPr>
            <w:r>
              <w:rPr>
                <w:rFonts w:ascii="Times New Roman" w:hAnsi="Times New Roman" w:cs="Times New Roman"/>
                <w:szCs w:val="21"/>
                <w:lang w:eastAsia="en-US"/>
              </w:rPr>
              <w:t>This work</w:t>
            </w:r>
          </w:p>
        </w:tc>
      </w:tr>
      <w:tr w:rsidR="003E169D" w:rsidRPr="00C41544" w14:paraId="5ADBFE1D" w14:textId="77777777" w:rsidTr="00945184">
        <w:tc>
          <w:tcPr>
            <w:tcW w:w="885" w:type="pct"/>
            <w:tcBorders>
              <w:top w:val="single" w:sz="4" w:space="0" w:color="auto"/>
              <w:bottom w:val="single" w:sz="4" w:space="0" w:color="auto"/>
            </w:tcBorders>
          </w:tcPr>
          <w:p w14:paraId="00855AB4" w14:textId="77777777" w:rsidR="003E169D" w:rsidRPr="00A26D95" w:rsidRDefault="003E169D" w:rsidP="003E169D">
            <w:pPr>
              <w:spacing w:after="200"/>
              <w:rPr>
                <w:rFonts w:ascii="Times New Roman" w:hAnsi="Times New Roman" w:cs="Times New Roman"/>
                <w:b/>
                <w:bCs/>
                <w:szCs w:val="21"/>
                <w:lang w:eastAsia="en-US"/>
              </w:rPr>
            </w:pPr>
            <w:r w:rsidRPr="00A26D95">
              <w:rPr>
                <w:rFonts w:ascii="Times New Roman" w:hAnsi="Times New Roman" w:cs="Times New Roman"/>
                <w:b/>
                <w:bCs/>
                <w:szCs w:val="21"/>
                <w:lang w:eastAsia="en-US"/>
              </w:rPr>
              <w:t>NU-1501-Al</w:t>
            </w:r>
          </w:p>
        </w:tc>
        <w:tc>
          <w:tcPr>
            <w:tcW w:w="706" w:type="pct"/>
            <w:tcBorders>
              <w:top w:val="single" w:sz="4" w:space="0" w:color="auto"/>
              <w:bottom w:val="single" w:sz="4" w:space="0" w:color="auto"/>
            </w:tcBorders>
          </w:tcPr>
          <w:p w14:paraId="16F5622B"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1.91</w:t>
            </w:r>
          </w:p>
        </w:tc>
        <w:tc>
          <w:tcPr>
            <w:tcW w:w="882" w:type="pct"/>
            <w:tcBorders>
              <w:top w:val="single" w:sz="4" w:space="0" w:color="auto"/>
              <w:bottom w:val="single" w:sz="4" w:space="0" w:color="auto"/>
            </w:tcBorders>
          </w:tcPr>
          <w:p w14:paraId="5EC3B6A1"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0.54</w:t>
            </w:r>
          </w:p>
        </w:tc>
        <w:tc>
          <w:tcPr>
            <w:tcW w:w="884" w:type="pct"/>
            <w:tcBorders>
              <w:top w:val="single" w:sz="4" w:space="0" w:color="auto"/>
              <w:bottom w:val="single" w:sz="4" w:space="0" w:color="auto"/>
            </w:tcBorders>
          </w:tcPr>
          <w:p w14:paraId="15422DDF"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5.15</w:t>
            </w:r>
          </w:p>
        </w:tc>
        <w:tc>
          <w:tcPr>
            <w:tcW w:w="619" w:type="pct"/>
            <w:tcBorders>
              <w:top w:val="single" w:sz="4" w:space="0" w:color="auto"/>
              <w:bottom w:val="single" w:sz="4" w:space="0" w:color="auto"/>
            </w:tcBorders>
          </w:tcPr>
          <w:p w14:paraId="26E68B0C"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0.283</w:t>
            </w:r>
          </w:p>
        </w:tc>
        <w:tc>
          <w:tcPr>
            <w:tcW w:w="464" w:type="pct"/>
            <w:tcBorders>
              <w:top w:val="single" w:sz="4" w:space="0" w:color="auto"/>
              <w:bottom w:val="single" w:sz="4" w:space="0" w:color="auto"/>
            </w:tcBorders>
          </w:tcPr>
          <w:p w14:paraId="75710653"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Al</w:t>
            </w:r>
          </w:p>
        </w:tc>
        <w:tc>
          <w:tcPr>
            <w:tcW w:w="560" w:type="pct"/>
            <w:tcBorders>
              <w:top w:val="single" w:sz="4" w:space="0" w:color="auto"/>
              <w:bottom w:val="single" w:sz="4" w:space="0" w:color="auto"/>
            </w:tcBorders>
          </w:tcPr>
          <w:p w14:paraId="0C0C9C7C" w14:textId="2EB0104B" w:rsidR="003E169D" w:rsidRPr="00066D7E" w:rsidRDefault="00945184" w:rsidP="003E169D">
            <w:pPr>
              <w:spacing w:after="200"/>
              <w:rPr>
                <w:rFonts w:ascii="Times New Roman" w:hAnsi="Times New Roman" w:cs="Times New Roman"/>
                <w:szCs w:val="21"/>
                <w:lang w:eastAsia="en-US"/>
              </w:rPr>
            </w:pPr>
            <w:r w:rsidRPr="00066D7E">
              <w:rPr>
                <w:rFonts w:ascii="Times New Roman" w:hAnsi="Times New Roman" w:cs="Times New Roman"/>
                <w:szCs w:val="21"/>
                <w:lang w:eastAsia="en-US"/>
              </w:rPr>
              <w:fldChar w:fldCharType="begin"/>
            </w:r>
            <w:r w:rsidR="006F52D6">
              <w:rPr>
                <w:rFonts w:ascii="Times New Roman" w:hAnsi="Times New Roman" w:cs="Times New Roman"/>
                <w:szCs w:val="21"/>
                <w:lang w:eastAsia="en-US"/>
              </w:rPr>
              <w:instrText xml:space="preserve"> ADDIN EN.CITE &lt;EndNote&gt;&lt;Cite&gt;&lt;Author&gt;Chen&lt;/Author&gt;&lt;Year&gt;2020&lt;/Year&gt;&lt;RecNum&gt;9&lt;/RecNum&gt;&lt;DisplayText&gt;&lt;style face="superscript"&gt;13&lt;/style&gt;&lt;/DisplayText&gt;&lt;record&gt;&lt;rec-number&gt;9&lt;/rec-number&gt;&lt;foreign-keys&gt;&lt;key app="EN" db-id="rvxv5zs2tdwt06ed50d5faxbva0rvdfr5vt9" timestamp="1715341417"&gt;9&lt;/key&gt;&lt;/foreign-keys&gt;&lt;ref-type name="Journal Article"&gt;17&lt;/ref-type&gt;&lt;contributors&gt;&lt;authors&gt;&lt;author&gt;Chen, Zhijie&lt;/author&gt;&lt;author&gt;Li, Penghao&lt;/author&gt;&lt;author&gt;Anderson, Ryther&lt;/author&gt;&lt;author&gt;Wang, Xingjie&lt;/author&gt;&lt;author&gt;Zhang, Xuan&lt;/author&gt;&lt;author&gt;Robison, Lee&lt;/author&gt;&lt;author&gt;Redfern, Louis R.&lt;/author&gt;&lt;author&gt;Moribe, Shinya&lt;/author&gt;&lt;author&gt;Islamoglu, Timur&lt;/author&gt;&lt;author&gt;Gómez-Gualdrón, Diego A.&lt;/author&gt;&lt;author&gt;Yildirim, Taner&lt;/author&gt;&lt;author&gt;Stoddart, J. Fraser&lt;/author&gt;&lt;author&gt;Farha, Omar K.&lt;/author&gt;&lt;/authors&gt;&lt;/contributors&gt;&lt;titles&gt;&lt;title&gt;Balancing volumetric and gravimetric uptake in highly porous materials for clean energy&lt;/title&gt;&lt;secondary-title&gt;Science&lt;/secondary-title&gt;&lt;/titles&gt;&lt;periodical&gt;&lt;full-title&gt;Science&lt;/full-title&gt;&lt;/periodical&gt;&lt;pages&gt;297-303&lt;/pages&gt;&lt;volume&gt;368&lt;/volume&gt;&lt;number&gt;6488&lt;/number&gt;&lt;dates&gt;&lt;year&gt;2020&lt;/year&gt;&lt;/dates&gt;&lt;urls&gt;&lt;related-urls&gt;&lt;url&gt;https://www.science.org/doi/abs/10.1126/science.aaz8881&lt;/url&gt;&lt;/related-urls&gt;&lt;/urls&gt;&lt;electronic-resource-num&gt;doi:10.1126/science.aaz8881&lt;/electronic-resource-num&gt;&lt;/record&gt;&lt;/Cite&gt;&lt;/EndNote&gt;</w:instrText>
            </w:r>
            <w:r w:rsidRPr="00066D7E">
              <w:rPr>
                <w:rFonts w:ascii="Times New Roman" w:hAnsi="Times New Roman" w:cs="Times New Roman"/>
                <w:szCs w:val="21"/>
                <w:lang w:eastAsia="en-US"/>
              </w:rPr>
              <w:fldChar w:fldCharType="separate"/>
            </w:r>
            <w:r w:rsidR="006F52D6" w:rsidRPr="006F52D6">
              <w:rPr>
                <w:rFonts w:ascii="Times New Roman" w:hAnsi="Times New Roman" w:cs="Times New Roman"/>
                <w:noProof/>
                <w:szCs w:val="21"/>
                <w:vertAlign w:val="superscript"/>
                <w:lang w:eastAsia="en-US"/>
              </w:rPr>
              <w:t>13</w:t>
            </w:r>
            <w:r w:rsidRPr="00066D7E">
              <w:rPr>
                <w:rFonts w:ascii="Times New Roman" w:hAnsi="Times New Roman" w:cs="Times New Roman"/>
                <w:szCs w:val="21"/>
                <w:lang w:eastAsia="en-US"/>
              </w:rPr>
              <w:fldChar w:fldCharType="end"/>
            </w:r>
          </w:p>
        </w:tc>
      </w:tr>
      <w:tr w:rsidR="003E169D" w:rsidRPr="00C41544" w14:paraId="18C07F1C" w14:textId="77777777" w:rsidTr="00945184">
        <w:tc>
          <w:tcPr>
            <w:tcW w:w="885" w:type="pct"/>
            <w:tcBorders>
              <w:top w:val="single" w:sz="4" w:space="0" w:color="auto"/>
              <w:bottom w:val="single" w:sz="4" w:space="0" w:color="auto"/>
            </w:tcBorders>
          </w:tcPr>
          <w:p w14:paraId="44B079CC" w14:textId="77777777" w:rsidR="003E169D" w:rsidRPr="00A26D95" w:rsidRDefault="003E169D" w:rsidP="003E169D">
            <w:pPr>
              <w:spacing w:after="200"/>
              <w:rPr>
                <w:rFonts w:ascii="Times New Roman" w:hAnsi="Times New Roman" w:cs="Times New Roman"/>
                <w:b/>
                <w:bCs/>
                <w:szCs w:val="21"/>
              </w:rPr>
            </w:pPr>
            <w:r w:rsidRPr="00A26D95">
              <w:rPr>
                <w:rFonts w:ascii="Times New Roman" w:hAnsi="Times New Roman" w:cs="Times New Roman"/>
                <w:b/>
                <w:bCs/>
                <w:szCs w:val="21"/>
              </w:rPr>
              <w:t>NU-1500-Cr</w:t>
            </w:r>
          </w:p>
        </w:tc>
        <w:tc>
          <w:tcPr>
            <w:tcW w:w="706" w:type="pct"/>
            <w:tcBorders>
              <w:top w:val="single" w:sz="4" w:space="0" w:color="auto"/>
              <w:bottom w:val="single" w:sz="4" w:space="0" w:color="auto"/>
            </w:tcBorders>
          </w:tcPr>
          <w:p w14:paraId="413D6A17"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2.52</w:t>
            </w:r>
          </w:p>
        </w:tc>
        <w:tc>
          <w:tcPr>
            <w:tcW w:w="882" w:type="pct"/>
            <w:tcBorders>
              <w:top w:val="single" w:sz="4" w:space="0" w:color="auto"/>
              <w:bottom w:val="single" w:sz="4" w:space="0" w:color="auto"/>
            </w:tcBorders>
          </w:tcPr>
          <w:p w14:paraId="6C1BCC2B"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1.36</w:t>
            </w:r>
          </w:p>
        </w:tc>
        <w:tc>
          <w:tcPr>
            <w:tcW w:w="884" w:type="pct"/>
            <w:tcBorders>
              <w:top w:val="single" w:sz="4" w:space="0" w:color="auto"/>
              <w:bottom w:val="single" w:sz="4" w:space="0" w:color="auto"/>
            </w:tcBorders>
          </w:tcPr>
          <w:p w14:paraId="01748955"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13.1</w:t>
            </w:r>
          </w:p>
        </w:tc>
        <w:tc>
          <w:tcPr>
            <w:tcW w:w="619" w:type="pct"/>
            <w:tcBorders>
              <w:top w:val="single" w:sz="4" w:space="0" w:color="auto"/>
              <w:bottom w:val="single" w:sz="4" w:space="0" w:color="auto"/>
            </w:tcBorders>
          </w:tcPr>
          <w:p w14:paraId="6EC53128"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0.539</w:t>
            </w:r>
          </w:p>
        </w:tc>
        <w:tc>
          <w:tcPr>
            <w:tcW w:w="464" w:type="pct"/>
            <w:tcBorders>
              <w:top w:val="single" w:sz="4" w:space="0" w:color="auto"/>
              <w:bottom w:val="single" w:sz="4" w:space="0" w:color="auto"/>
            </w:tcBorders>
          </w:tcPr>
          <w:p w14:paraId="1DFBBCFA"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Al</w:t>
            </w:r>
          </w:p>
        </w:tc>
        <w:tc>
          <w:tcPr>
            <w:tcW w:w="560" w:type="pct"/>
            <w:tcBorders>
              <w:top w:val="single" w:sz="4" w:space="0" w:color="auto"/>
              <w:bottom w:val="single" w:sz="4" w:space="0" w:color="auto"/>
            </w:tcBorders>
          </w:tcPr>
          <w:p w14:paraId="5D8D81FC" w14:textId="6D7B2948" w:rsidR="003E169D" w:rsidRPr="00066D7E" w:rsidRDefault="00945184" w:rsidP="003E169D">
            <w:pPr>
              <w:spacing w:after="200"/>
              <w:rPr>
                <w:rFonts w:ascii="Times New Roman" w:hAnsi="Times New Roman" w:cs="Times New Roman"/>
                <w:szCs w:val="21"/>
                <w:lang w:eastAsia="en-US"/>
              </w:rPr>
            </w:pPr>
            <w:r w:rsidRPr="00066D7E">
              <w:rPr>
                <w:rFonts w:ascii="Times New Roman" w:hAnsi="Times New Roman" w:cs="Times New Roman"/>
                <w:szCs w:val="21"/>
                <w:lang w:eastAsia="en-US"/>
              </w:rPr>
              <w:fldChar w:fldCharType="begin"/>
            </w:r>
            <w:r w:rsidR="006F52D6">
              <w:rPr>
                <w:rFonts w:ascii="Times New Roman" w:hAnsi="Times New Roman" w:cs="Times New Roman"/>
                <w:szCs w:val="21"/>
                <w:lang w:eastAsia="en-US"/>
              </w:rPr>
              <w:instrText xml:space="preserve"> ADDIN EN.CITE &lt;EndNote&gt;&lt;Cite&gt;&lt;Author&gt;Chen&lt;/Author&gt;&lt;Year&gt;2019&lt;/Year&gt;&lt;RecNum&gt;8&lt;/RecNum&gt;&lt;DisplayText&gt;&lt;style face="superscript"&gt;14&lt;/style&gt;&lt;/DisplayText&gt;&lt;record&gt;&lt;rec-number&gt;8&lt;/rec-number&gt;&lt;foreign-keys&gt;&lt;key app="EN" db-id="rvxv5zs2tdwt06ed50d5faxbva0rvdfr5vt9" timestamp="1715341288"&gt;8&lt;/key&gt;&lt;/foreign-keys&gt;&lt;ref-type name="Journal Article"&gt;17&lt;/ref-type&gt;&lt;contributors&gt;&lt;authors&gt;&lt;author&gt;Chen, Zhijie&lt;/author&gt;&lt;author&gt;Li, Penghao&lt;/author&gt;&lt;author&gt;Zhang, Xuan&lt;/author&gt;&lt;author&gt;Li, Peng&lt;/author&gt;&lt;author&gt;Wasson, Megan C.&lt;/author&gt;&lt;author&gt;Islamoglu, Timur&lt;/author&gt;&lt;author&gt;Stoddart, J. Fraser&lt;/author&gt;&lt;author&gt;Farha, Omar K.&lt;/author&gt;&lt;/authors&gt;&lt;/contributors&gt;&lt;titles&gt;&lt;title&gt;Reticular Access to Highly Porous acs-MOFs with Rigid Trigonal Prismatic Linkers for Water Sorption&lt;/title&gt;&lt;secondary-title&gt;Journal of the American Chemical Society&lt;/secondary-title&gt;&lt;/titles&gt;&lt;periodical&gt;&lt;full-title&gt;Journal of the American Chemical Society&lt;/full-title&gt;&lt;abbr-1&gt;J. Am. Chem. Soc.&lt;/abbr-1&gt;&lt;abbr-2&gt;J Am Chem Soc&lt;/abbr-2&gt;&lt;/periodical&gt;&lt;pages&gt;2900-2905&lt;/pages&gt;&lt;volume&gt;141&lt;/volume&gt;&lt;number&gt;7&lt;/number&gt;&lt;dates&gt;&lt;year&gt;2019&lt;/year&gt;&lt;pub-dates&gt;&lt;date&gt;2019/02/20&lt;/date&gt;&lt;/pub-dates&gt;&lt;/dates&gt;&lt;publisher&gt;American Chemical Society&lt;/publisher&gt;&lt;isbn&gt;0002-7863&lt;/isbn&gt;&lt;urls&gt;&lt;related-urls&gt;&lt;url&gt;https://doi.org/10.1021/jacs.8b13710&lt;/url&gt;&lt;/related-urls&gt;&lt;/urls&gt;&lt;electronic-resource-num&gt;10.1021/jacs.8b13710&lt;/electronic-resource-num&gt;&lt;/record&gt;&lt;/Cite&gt;&lt;/EndNote&gt;</w:instrText>
            </w:r>
            <w:r w:rsidRPr="00066D7E">
              <w:rPr>
                <w:rFonts w:ascii="Times New Roman" w:hAnsi="Times New Roman" w:cs="Times New Roman"/>
                <w:szCs w:val="21"/>
                <w:lang w:eastAsia="en-US"/>
              </w:rPr>
              <w:fldChar w:fldCharType="separate"/>
            </w:r>
            <w:r w:rsidR="006F52D6" w:rsidRPr="006F52D6">
              <w:rPr>
                <w:rFonts w:ascii="Times New Roman" w:hAnsi="Times New Roman" w:cs="Times New Roman"/>
                <w:noProof/>
                <w:szCs w:val="21"/>
                <w:vertAlign w:val="superscript"/>
                <w:lang w:eastAsia="en-US"/>
              </w:rPr>
              <w:t>14</w:t>
            </w:r>
            <w:r w:rsidRPr="00066D7E">
              <w:rPr>
                <w:rFonts w:ascii="Times New Roman" w:hAnsi="Times New Roman" w:cs="Times New Roman"/>
                <w:szCs w:val="21"/>
                <w:lang w:eastAsia="en-US"/>
              </w:rPr>
              <w:fldChar w:fldCharType="end"/>
            </w:r>
          </w:p>
        </w:tc>
      </w:tr>
      <w:tr w:rsidR="003E169D" w:rsidRPr="00C41544" w14:paraId="711EDFD2" w14:textId="77777777" w:rsidTr="00945184">
        <w:tc>
          <w:tcPr>
            <w:tcW w:w="885" w:type="pct"/>
            <w:tcBorders>
              <w:top w:val="single" w:sz="4" w:space="0" w:color="auto"/>
              <w:bottom w:val="single" w:sz="4" w:space="0" w:color="auto"/>
            </w:tcBorders>
          </w:tcPr>
          <w:p w14:paraId="775D30F7" w14:textId="77777777" w:rsidR="003E169D" w:rsidRPr="00A26D95" w:rsidRDefault="003E169D" w:rsidP="003E169D">
            <w:pPr>
              <w:spacing w:after="200"/>
              <w:rPr>
                <w:rFonts w:ascii="Times New Roman" w:hAnsi="Times New Roman" w:cs="Times New Roman"/>
                <w:b/>
                <w:bCs/>
                <w:szCs w:val="21"/>
                <w:lang w:eastAsia="en-US"/>
              </w:rPr>
            </w:pPr>
            <w:r w:rsidRPr="00A26D95">
              <w:rPr>
                <w:rFonts w:ascii="Times New Roman" w:hAnsi="Times New Roman" w:cs="Times New Roman"/>
                <w:b/>
                <w:bCs/>
                <w:szCs w:val="21"/>
                <w:lang w:eastAsia="en-US"/>
              </w:rPr>
              <w:t>DUT-6</w:t>
            </w:r>
          </w:p>
        </w:tc>
        <w:tc>
          <w:tcPr>
            <w:tcW w:w="706" w:type="pct"/>
            <w:tcBorders>
              <w:top w:val="single" w:sz="4" w:space="0" w:color="auto"/>
              <w:bottom w:val="single" w:sz="4" w:space="0" w:color="auto"/>
            </w:tcBorders>
          </w:tcPr>
          <w:p w14:paraId="4D2C5DE7"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3.73</w:t>
            </w:r>
          </w:p>
        </w:tc>
        <w:tc>
          <w:tcPr>
            <w:tcW w:w="882" w:type="pct"/>
            <w:tcBorders>
              <w:top w:val="single" w:sz="4" w:space="0" w:color="auto"/>
              <w:bottom w:val="single" w:sz="4" w:space="0" w:color="auto"/>
            </w:tcBorders>
          </w:tcPr>
          <w:p w14:paraId="3A1B4F98"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1.08</w:t>
            </w:r>
          </w:p>
        </w:tc>
        <w:tc>
          <w:tcPr>
            <w:tcW w:w="884" w:type="pct"/>
            <w:tcBorders>
              <w:top w:val="single" w:sz="4" w:space="0" w:color="auto"/>
              <w:bottom w:val="single" w:sz="4" w:space="0" w:color="auto"/>
            </w:tcBorders>
          </w:tcPr>
          <w:p w14:paraId="44C94A8B"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24.4</w:t>
            </w:r>
          </w:p>
        </w:tc>
        <w:tc>
          <w:tcPr>
            <w:tcW w:w="619" w:type="pct"/>
            <w:tcBorders>
              <w:top w:val="single" w:sz="4" w:space="0" w:color="auto"/>
              <w:bottom w:val="single" w:sz="4" w:space="0" w:color="auto"/>
            </w:tcBorders>
          </w:tcPr>
          <w:p w14:paraId="793D858B"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0.386</w:t>
            </w:r>
          </w:p>
        </w:tc>
        <w:tc>
          <w:tcPr>
            <w:tcW w:w="464" w:type="pct"/>
            <w:tcBorders>
              <w:top w:val="single" w:sz="4" w:space="0" w:color="auto"/>
              <w:bottom w:val="single" w:sz="4" w:space="0" w:color="auto"/>
            </w:tcBorders>
          </w:tcPr>
          <w:p w14:paraId="48391789"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Zn</w:t>
            </w:r>
          </w:p>
        </w:tc>
        <w:tc>
          <w:tcPr>
            <w:tcW w:w="560" w:type="pct"/>
            <w:tcBorders>
              <w:top w:val="single" w:sz="4" w:space="0" w:color="auto"/>
              <w:bottom w:val="single" w:sz="4" w:space="0" w:color="auto"/>
            </w:tcBorders>
          </w:tcPr>
          <w:p w14:paraId="5148CE4A" w14:textId="7E877A42" w:rsidR="003E169D" w:rsidRPr="00066D7E" w:rsidRDefault="00945184" w:rsidP="003E169D">
            <w:pPr>
              <w:spacing w:after="200"/>
              <w:rPr>
                <w:rFonts w:ascii="Times New Roman" w:hAnsi="Times New Roman" w:cs="Times New Roman"/>
                <w:szCs w:val="21"/>
                <w:lang w:eastAsia="en-US"/>
              </w:rPr>
            </w:pPr>
            <w:r w:rsidRPr="00066D7E">
              <w:rPr>
                <w:rFonts w:ascii="Times New Roman" w:hAnsi="Times New Roman" w:cs="Times New Roman"/>
                <w:szCs w:val="21"/>
                <w:lang w:eastAsia="en-US"/>
              </w:rPr>
              <w:fldChar w:fldCharType="begin"/>
            </w:r>
            <w:r w:rsidR="006F52D6">
              <w:rPr>
                <w:rFonts w:ascii="Times New Roman" w:hAnsi="Times New Roman" w:cs="Times New Roman"/>
                <w:szCs w:val="21"/>
                <w:lang w:eastAsia="en-US"/>
              </w:rPr>
              <w:instrText xml:space="preserve"> ADDIN EN.CITE &lt;EndNote&gt;&lt;Cite&gt;&lt;Author&gt;Klein&lt;/Author&gt;&lt;Year&gt;2009&lt;/Year&gt;&lt;RecNum&gt;26&lt;/RecNum&gt;&lt;DisplayText&gt;&lt;style face="superscript"&gt;15&lt;/style&gt;&lt;/DisplayText&gt;&lt;record&gt;&lt;rec-number&gt;26&lt;/rec-number&gt;&lt;foreign-keys&gt;&lt;key app="EN" db-id="rvxv5zs2tdwt06ed50d5faxbva0rvdfr5vt9" timestamp="1715389411"&gt;26&lt;/key&gt;&lt;/foreign-keys&gt;&lt;ref-type name="Journal Article"&gt;17&lt;/ref-type&gt;&lt;contributors&gt;&lt;authors&gt;&lt;author&gt;Klein, Nicole&lt;/author&gt;&lt;author&gt;Senkovska, Irena&lt;/author&gt;&lt;author&gt;Gedrich, Kristina&lt;/author&gt;&lt;author&gt;Stoeck, Ulrich&lt;/author&gt;&lt;author&gt;Henschel, Antje&lt;/author&gt;&lt;author&gt;Mueller, Uwe&lt;/author&gt;&lt;author&gt;Kaskel, Stefan&lt;/author&gt;&lt;/authors&gt;&lt;/contributors&gt;&lt;titles&gt;&lt;title&gt;A Mesoporous Metal–Organic Framework&lt;/title&gt;&lt;secondary-title&gt;Angewandte Chemie International Edition&lt;/secondary-title&gt;&lt;/titles&gt;&lt;periodical&gt;&lt;full-title&gt;Angewandte Chemie International Edition&lt;/full-title&gt;&lt;abbr-1&gt;Angew. Chem. Int. Ed.&lt;/abbr-1&gt;&lt;abbr-2&gt;Angew Chem Int Ed&lt;/abbr-2&gt;&lt;/periodical&gt;&lt;pages&gt;9954-9957&lt;/pages&gt;&lt;volume&gt;48&lt;/volume&gt;&lt;number&gt;52&lt;/number&gt;&lt;dates&gt;&lt;year&gt;2009&lt;/year&gt;&lt;/dates&gt;&lt;isbn&gt;1433-7851&lt;/isbn&gt;&lt;urls&gt;&lt;related-urls&gt;&lt;url&gt;https://onlinelibrary.wiley.com/doi/abs/10.1002/anie.200904599&lt;/url&gt;&lt;/related-urls&gt;&lt;/urls&gt;&lt;electronic-resource-num&gt;https://doi.org/10.1002/anie.200904599&lt;/electronic-resource-num&gt;&lt;/record&gt;&lt;/Cite&gt;&lt;/EndNote&gt;</w:instrText>
            </w:r>
            <w:r w:rsidRPr="00066D7E">
              <w:rPr>
                <w:rFonts w:ascii="Times New Roman" w:hAnsi="Times New Roman" w:cs="Times New Roman"/>
                <w:szCs w:val="21"/>
                <w:lang w:eastAsia="en-US"/>
              </w:rPr>
              <w:fldChar w:fldCharType="separate"/>
            </w:r>
            <w:r w:rsidR="006F52D6" w:rsidRPr="006F52D6">
              <w:rPr>
                <w:rFonts w:ascii="Times New Roman" w:hAnsi="Times New Roman" w:cs="Times New Roman"/>
                <w:noProof/>
                <w:szCs w:val="21"/>
                <w:vertAlign w:val="superscript"/>
                <w:lang w:eastAsia="en-US"/>
              </w:rPr>
              <w:t>15</w:t>
            </w:r>
            <w:r w:rsidRPr="00066D7E">
              <w:rPr>
                <w:rFonts w:ascii="Times New Roman" w:hAnsi="Times New Roman" w:cs="Times New Roman"/>
                <w:szCs w:val="21"/>
                <w:lang w:eastAsia="en-US"/>
              </w:rPr>
              <w:fldChar w:fldCharType="end"/>
            </w:r>
          </w:p>
        </w:tc>
      </w:tr>
      <w:tr w:rsidR="003E169D" w:rsidRPr="00C41544" w14:paraId="39019986" w14:textId="77777777" w:rsidTr="00945184">
        <w:tc>
          <w:tcPr>
            <w:tcW w:w="885" w:type="pct"/>
            <w:tcBorders>
              <w:top w:val="single" w:sz="4" w:space="0" w:color="auto"/>
              <w:bottom w:val="single" w:sz="4" w:space="0" w:color="auto"/>
            </w:tcBorders>
          </w:tcPr>
          <w:p w14:paraId="6BFA517F" w14:textId="77777777" w:rsidR="003E169D" w:rsidRPr="00A26D95" w:rsidRDefault="003E169D" w:rsidP="003E169D">
            <w:pPr>
              <w:spacing w:after="200"/>
              <w:rPr>
                <w:rFonts w:ascii="Times New Roman" w:hAnsi="Times New Roman" w:cs="Times New Roman"/>
                <w:b/>
                <w:bCs/>
                <w:szCs w:val="21"/>
                <w:lang w:eastAsia="en-US"/>
              </w:rPr>
            </w:pPr>
            <w:r w:rsidRPr="00A26D95">
              <w:rPr>
                <w:rFonts w:ascii="Times New Roman" w:hAnsi="Times New Roman" w:cs="Times New Roman"/>
                <w:b/>
                <w:bCs/>
                <w:szCs w:val="21"/>
                <w:lang w:eastAsia="en-US"/>
              </w:rPr>
              <w:t>IRMOF-74-XI</w:t>
            </w:r>
          </w:p>
        </w:tc>
        <w:tc>
          <w:tcPr>
            <w:tcW w:w="706" w:type="pct"/>
            <w:tcBorders>
              <w:top w:val="single" w:sz="4" w:space="0" w:color="auto"/>
              <w:bottom w:val="single" w:sz="4" w:space="0" w:color="auto"/>
            </w:tcBorders>
          </w:tcPr>
          <w:p w14:paraId="7D155EB5"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1.30</w:t>
            </w:r>
          </w:p>
        </w:tc>
        <w:tc>
          <w:tcPr>
            <w:tcW w:w="882" w:type="pct"/>
            <w:tcBorders>
              <w:top w:val="single" w:sz="4" w:space="0" w:color="auto"/>
              <w:bottom w:val="single" w:sz="4" w:space="0" w:color="auto"/>
            </w:tcBorders>
          </w:tcPr>
          <w:p w14:paraId="37DF4369"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0.26</w:t>
            </w:r>
          </w:p>
        </w:tc>
        <w:tc>
          <w:tcPr>
            <w:tcW w:w="884" w:type="pct"/>
            <w:tcBorders>
              <w:top w:val="single" w:sz="4" w:space="0" w:color="auto"/>
              <w:bottom w:val="single" w:sz="4" w:space="0" w:color="auto"/>
            </w:tcBorders>
          </w:tcPr>
          <w:p w14:paraId="0B29DE27"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3.16</w:t>
            </w:r>
          </w:p>
        </w:tc>
        <w:tc>
          <w:tcPr>
            <w:tcW w:w="619" w:type="pct"/>
            <w:tcBorders>
              <w:top w:val="single" w:sz="4" w:space="0" w:color="auto"/>
              <w:bottom w:val="single" w:sz="4" w:space="0" w:color="auto"/>
            </w:tcBorders>
          </w:tcPr>
          <w:p w14:paraId="603C2AD3"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0.200</w:t>
            </w:r>
          </w:p>
        </w:tc>
        <w:tc>
          <w:tcPr>
            <w:tcW w:w="464" w:type="pct"/>
            <w:tcBorders>
              <w:top w:val="single" w:sz="4" w:space="0" w:color="auto"/>
              <w:bottom w:val="single" w:sz="4" w:space="0" w:color="auto"/>
            </w:tcBorders>
          </w:tcPr>
          <w:p w14:paraId="7F43C461"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Mg</w:t>
            </w:r>
          </w:p>
        </w:tc>
        <w:tc>
          <w:tcPr>
            <w:tcW w:w="560" w:type="pct"/>
            <w:tcBorders>
              <w:top w:val="single" w:sz="4" w:space="0" w:color="auto"/>
              <w:bottom w:val="single" w:sz="4" w:space="0" w:color="auto"/>
            </w:tcBorders>
          </w:tcPr>
          <w:p w14:paraId="65D1B45F" w14:textId="2D9C551F" w:rsidR="003E169D" w:rsidRPr="00066D7E" w:rsidRDefault="00945184" w:rsidP="003E169D">
            <w:pPr>
              <w:spacing w:after="200"/>
              <w:rPr>
                <w:rFonts w:ascii="Times New Roman" w:hAnsi="Times New Roman" w:cs="Times New Roman"/>
                <w:szCs w:val="21"/>
                <w:lang w:eastAsia="en-US"/>
              </w:rPr>
            </w:pPr>
            <w:r w:rsidRPr="00066D7E">
              <w:rPr>
                <w:rFonts w:ascii="Times New Roman" w:hAnsi="Times New Roman" w:cs="Times New Roman"/>
                <w:szCs w:val="21"/>
                <w:lang w:eastAsia="en-US"/>
              </w:rPr>
              <w:fldChar w:fldCharType="begin"/>
            </w:r>
            <w:r w:rsidR="006F52D6">
              <w:rPr>
                <w:rFonts w:ascii="Times New Roman" w:hAnsi="Times New Roman" w:cs="Times New Roman"/>
                <w:szCs w:val="21"/>
                <w:lang w:eastAsia="en-US"/>
              </w:rPr>
              <w:instrText xml:space="preserve"> ADDIN EN.CITE &lt;EndNote&gt;&lt;Cite&gt;&lt;Author&gt;Deng&lt;/Author&gt;&lt;Year&gt;2012&lt;/Year&gt;&lt;RecNum&gt;79&lt;/RecNum&gt;&lt;DisplayText&gt;&lt;style face="superscript"&gt;16&lt;/style&gt;&lt;/DisplayText&gt;&lt;record&gt;&lt;rec-number&gt;79&lt;/rec-number&gt;&lt;foreign-keys&gt;&lt;key app="EN" db-id="rvxv5zs2tdwt06ed50d5faxbva0rvdfr5vt9" timestamp="1716638515"&gt;79&lt;/key&gt;&lt;/foreign-keys&gt;&lt;ref-type name="Journal Article"&gt;17&lt;/ref-type&gt;&lt;contributors&gt;&lt;authors&gt;&lt;author&gt;Deng, Hexiang&lt;/author&gt;&lt;author&gt;Grunder, Sergio&lt;/author&gt;&lt;author&gt;Cordova, Kyle E.&lt;/author&gt;&lt;author&gt;Valente, Cory&lt;/author&gt;&lt;author&gt;Furukawa, Hiroyasu&lt;/author&gt;&lt;author&gt;Hmadeh, Mohamad&lt;/author&gt;&lt;author&gt;Gándara, Felipe&lt;/author&gt;&lt;author&gt;Whalley, Adam C.&lt;/author&gt;&lt;author&gt;Liu, Zheng&lt;/author&gt;&lt;author&gt;Asahina, Shunsuke&lt;/author&gt;&lt;author&gt;Kazumori, Hiroyoshi&lt;/author&gt;&lt;author&gt;O’Keeffe, Michael&lt;/author&gt;&lt;author&gt;Terasaki, Osamu&lt;/author&gt;&lt;author&gt;Stoddart, J. Fraser&lt;/author&gt;&lt;author&gt;Yaghi, Omar M.&lt;/author&gt;&lt;/authors&gt;&lt;/contributors&gt;&lt;titles&gt;&lt;title&gt;Large-Pore Apertures in a Series of Metal-Organic Frameworks&lt;/title&gt;&lt;secondary-title&gt;Science&lt;/secondary-title&gt;&lt;/titles&gt;&lt;periodical&gt;&lt;full-title&gt;Science&lt;/full-title&gt;&lt;/periodical&gt;&lt;pages&gt;1018-1023&lt;/pages&gt;&lt;volume&gt;336&lt;/volume&gt;&lt;number&gt;6084&lt;/number&gt;&lt;dates&gt;&lt;year&gt;2012&lt;/year&gt;&lt;/dates&gt;&lt;urls&gt;&lt;related-urls&gt;&lt;url&gt;https://www.science.org/doi/abs/10.1126/science.1220131&lt;/url&gt;&lt;/related-urls&gt;&lt;/urls&gt;&lt;electronic-resource-num&gt;doi:10.1126/science.1220131&lt;/electronic-resource-num&gt;&lt;/record&gt;&lt;/Cite&gt;&lt;/EndNote&gt;</w:instrText>
            </w:r>
            <w:r w:rsidRPr="00066D7E">
              <w:rPr>
                <w:rFonts w:ascii="Times New Roman" w:hAnsi="Times New Roman" w:cs="Times New Roman"/>
                <w:szCs w:val="21"/>
                <w:lang w:eastAsia="en-US"/>
              </w:rPr>
              <w:fldChar w:fldCharType="separate"/>
            </w:r>
            <w:r w:rsidR="006F52D6" w:rsidRPr="006F52D6">
              <w:rPr>
                <w:rFonts w:ascii="Times New Roman" w:hAnsi="Times New Roman" w:cs="Times New Roman"/>
                <w:noProof/>
                <w:szCs w:val="21"/>
                <w:vertAlign w:val="superscript"/>
                <w:lang w:eastAsia="en-US"/>
              </w:rPr>
              <w:t>16</w:t>
            </w:r>
            <w:r w:rsidRPr="00066D7E">
              <w:rPr>
                <w:rFonts w:ascii="Times New Roman" w:hAnsi="Times New Roman" w:cs="Times New Roman"/>
                <w:szCs w:val="21"/>
                <w:lang w:eastAsia="en-US"/>
              </w:rPr>
              <w:fldChar w:fldCharType="end"/>
            </w:r>
          </w:p>
        </w:tc>
      </w:tr>
      <w:tr w:rsidR="003E169D" w:rsidRPr="00C41544" w14:paraId="6EB395A0" w14:textId="77777777" w:rsidTr="00945184">
        <w:tc>
          <w:tcPr>
            <w:tcW w:w="885" w:type="pct"/>
            <w:tcBorders>
              <w:top w:val="single" w:sz="4" w:space="0" w:color="auto"/>
              <w:bottom w:val="single" w:sz="4" w:space="0" w:color="auto"/>
            </w:tcBorders>
          </w:tcPr>
          <w:p w14:paraId="3F9F68CC" w14:textId="77777777" w:rsidR="003E169D" w:rsidRPr="00A26D95" w:rsidRDefault="003E169D" w:rsidP="003E169D">
            <w:pPr>
              <w:spacing w:after="200"/>
              <w:rPr>
                <w:rFonts w:ascii="Times New Roman" w:hAnsi="Times New Roman" w:cs="Times New Roman"/>
                <w:b/>
                <w:bCs/>
                <w:szCs w:val="21"/>
                <w:lang w:eastAsia="en-US"/>
              </w:rPr>
            </w:pPr>
            <w:r w:rsidRPr="00A26D95">
              <w:rPr>
                <w:rFonts w:ascii="Times New Roman" w:hAnsi="Times New Roman" w:cs="Times New Roman"/>
                <w:b/>
                <w:bCs/>
                <w:szCs w:val="21"/>
                <w:lang w:eastAsia="en-US"/>
              </w:rPr>
              <w:t>BIF-9-Li</w:t>
            </w:r>
          </w:p>
        </w:tc>
        <w:tc>
          <w:tcPr>
            <w:tcW w:w="706" w:type="pct"/>
            <w:tcBorders>
              <w:top w:val="single" w:sz="4" w:space="0" w:color="auto"/>
              <w:bottom w:val="single" w:sz="4" w:space="0" w:color="auto"/>
            </w:tcBorders>
          </w:tcPr>
          <w:p w14:paraId="6184390B"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2.92</w:t>
            </w:r>
          </w:p>
        </w:tc>
        <w:tc>
          <w:tcPr>
            <w:tcW w:w="882" w:type="pct"/>
            <w:tcBorders>
              <w:top w:val="single" w:sz="4" w:space="0" w:color="auto"/>
              <w:bottom w:val="single" w:sz="4" w:space="0" w:color="auto"/>
            </w:tcBorders>
          </w:tcPr>
          <w:p w14:paraId="288D3A28"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2.19</w:t>
            </w:r>
          </w:p>
        </w:tc>
        <w:tc>
          <w:tcPr>
            <w:tcW w:w="884" w:type="pct"/>
            <w:tcBorders>
              <w:top w:val="single" w:sz="4" w:space="0" w:color="auto"/>
              <w:bottom w:val="single" w:sz="4" w:space="0" w:color="auto"/>
            </w:tcBorders>
          </w:tcPr>
          <w:p w14:paraId="4CFCDE3B"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2.03</w:t>
            </w:r>
          </w:p>
        </w:tc>
        <w:tc>
          <w:tcPr>
            <w:tcW w:w="619" w:type="pct"/>
            <w:tcBorders>
              <w:top w:val="single" w:sz="4" w:space="0" w:color="auto"/>
              <w:bottom w:val="single" w:sz="4" w:space="0" w:color="auto"/>
            </w:tcBorders>
          </w:tcPr>
          <w:p w14:paraId="1BE66523"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0.750</w:t>
            </w:r>
          </w:p>
        </w:tc>
        <w:tc>
          <w:tcPr>
            <w:tcW w:w="464" w:type="pct"/>
            <w:tcBorders>
              <w:top w:val="single" w:sz="4" w:space="0" w:color="auto"/>
              <w:bottom w:val="single" w:sz="4" w:space="0" w:color="auto"/>
            </w:tcBorders>
          </w:tcPr>
          <w:p w14:paraId="70C2B22C"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Li</w:t>
            </w:r>
          </w:p>
        </w:tc>
        <w:tc>
          <w:tcPr>
            <w:tcW w:w="560" w:type="pct"/>
            <w:tcBorders>
              <w:top w:val="single" w:sz="4" w:space="0" w:color="auto"/>
              <w:bottom w:val="single" w:sz="4" w:space="0" w:color="auto"/>
            </w:tcBorders>
          </w:tcPr>
          <w:p w14:paraId="783A469B" w14:textId="6C3E58C2" w:rsidR="003E169D" w:rsidRPr="00066D7E" w:rsidRDefault="00D31A4B" w:rsidP="003E169D">
            <w:pPr>
              <w:spacing w:after="200"/>
              <w:rPr>
                <w:rFonts w:ascii="Times New Roman" w:hAnsi="Times New Roman" w:cs="Times New Roman"/>
                <w:szCs w:val="21"/>
                <w:lang w:eastAsia="en-US"/>
              </w:rPr>
            </w:pPr>
            <w:r w:rsidRPr="00066D7E">
              <w:rPr>
                <w:rFonts w:ascii="Times New Roman" w:hAnsi="Times New Roman" w:cs="Times New Roman"/>
                <w:szCs w:val="21"/>
                <w:lang w:eastAsia="en-US"/>
              </w:rPr>
              <w:fldChar w:fldCharType="begin"/>
            </w:r>
            <w:r w:rsidR="006F52D6">
              <w:rPr>
                <w:rFonts w:ascii="Times New Roman" w:hAnsi="Times New Roman" w:cs="Times New Roman"/>
                <w:szCs w:val="21"/>
                <w:lang w:eastAsia="en-US"/>
              </w:rPr>
              <w:instrText xml:space="preserve"> ADDIN EN.CITE &lt;EndNote&gt;&lt;Cite&gt;&lt;Author&gt;Wu&lt;/Author&gt;&lt;Year&gt;2009&lt;/Year&gt;&lt;RecNum&gt;80&lt;/RecNum&gt;&lt;DisplayText&gt;&lt;style face="superscript"&gt;17&lt;/style&gt;&lt;/DisplayText&gt;&lt;record&gt;&lt;rec-number&gt;80&lt;/rec-number&gt;&lt;foreign-keys&gt;&lt;key app="EN" db-id="rvxv5zs2tdwt06ed50d5faxbva0rvdfr5vt9" timestamp="1716638649"&gt;80&lt;/key&gt;&lt;/foreign-keys&gt;&lt;ref-type name="Journal Article"&gt;17&lt;/ref-type&gt;&lt;contributors&gt;&lt;authors&gt;&lt;author&gt;Wu, Tao&lt;/author&gt;&lt;author&gt;Zhang, Jian&lt;/author&gt;&lt;author&gt;Zhou, Cong&lt;/author&gt;&lt;author&gt;Wang, Le&lt;/author&gt;&lt;author&gt;Bu, Xianhui&lt;/author&gt;&lt;author&gt;Feng, Pingyun&lt;/author&gt;&lt;/authors&gt;&lt;/contributors&gt;&lt;titles&gt;&lt;title&gt;Zeolite RHO-Type Net with the Lightest Elements&lt;/title&gt;&lt;secondary-title&gt;Journal of the American Chemical Society&lt;/secondary-title&gt;&lt;/titles&gt;&lt;periodical&gt;&lt;full-title&gt;Journal of the American Chemical Society&lt;/full-title&gt;&lt;abbr-1&gt;J. Am. Chem. Soc.&lt;/abbr-1&gt;&lt;abbr-2&gt;J Am Chem Soc&lt;/abbr-2&gt;&lt;/periodical&gt;&lt;pages&gt;6111-6113&lt;/pages&gt;&lt;volume&gt;131&lt;/volume&gt;&lt;number&gt;17&lt;/number&gt;&lt;dates&gt;&lt;year&gt;2009&lt;/year&gt;&lt;pub-dates&gt;&lt;date&gt;2009/05/06&lt;/date&gt;&lt;/pub-dates&gt;&lt;/dates&gt;&lt;publisher&gt;American Chemical Society&lt;/publisher&gt;&lt;isbn&gt;0002-7863&lt;/isbn&gt;&lt;urls&gt;&lt;related-urls&gt;&lt;url&gt;https://doi.org/10.1021/ja901725v&lt;/url&gt;&lt;/related-urls&gt;&lt;/urls&gt;&lt;electronic-resource-num&gt;10.1021/ja901725v&lt;/electronic-resource-num&gt;&lt;/record&gt;&lt;/Cite&gt;&lt;/EndNote&gt;</w:instrText>
            </w:r>
            <w:r w:rsidRPr="00066D7E">
              <w:rPr>
                <w:rFonts w:ascii="Times New Roman" w:hAnsi="Times New Roman" w:cs="Times New Roman"/>
                <w:szCs w:val="21"/>
                <w:lang w:eastAsia="en-US"/>
              </w:rPr>
              <w:fldChar w:fldCharType="separate"/>
            </w:r>
            <w:r w:rsidR="006F52D6" w:rsidRPr="006F52D6">
              <w:rPr>
                <w:rFonts w:ascii="Times New Roman" w:hAnsi="Times New Roman" w:cs="Times New Roman"/>
                <w:noProof/>
                <w:szCs w:val="21"/>
                <w:vertAlign w:val="superscript"/>
                <w:lang w:eastAsia="en-US"/>
              </w:rPr>
              <w:t>17</w:t>
            </w:r>
            <w:r w:rsidRPr="00066D7E">
              <w:rPr>
                <w:rFonts w:ascii="Times New Roman" w:hAnsi="Times New Roman" w:cs="Times New Roman"/>
                <w:szCs w:val="21"/>
                <w:lang w:eastAsia="en-US"/>
              </w:rPr>
              <w:fldChar w:fldCharType="end"/>
            </w:r>
          </w:p>
        </w:tc>
      </w:tr>
      <w:tr w:rsidR="003E169D" w:rsidRPr="00C41544" w14:paraId="28D9C1BE" w14:textId="77777777" w:rsidTr="00945184">
        <w:tc>
          <w:tcPr>
            <w:tcW w:w="885" w:type="pct"/>
            <w:tcBorders>
              <w:top w:val="single" w:sz="4" w:space="0" w:color="auto"/>
            </w:tcBorders>
          </w:tcPr>
          <w:p w14:paraId="7A801BEC" w14:textId="77777777" w:rsidR="003E169D" w:rsidRPr="00A26D95" w:rsidRDefault="003E169D" w:rsidP="003E169D">
            <w:pPr>
              <w:spacing w:after="200"/>
              <w:rPr>
                <w:rFonts w:ascii="Times New Roman" w:hAnsi="Times New Roman" w:cs="Times New Roman"/>
                <w:b/>
                <w:bCs/>
                <w:szCs w:val="21"/>
                <w:lang w:eastAsia="en-US"/>
              </w:rPr>
            </w:pPr>
            <w:r w:rsidRPr="00A26D95">
              <w:rPr>
                <w:rFonts w:ascii="Times New Roman" w:hAnsi="Times New Roman" w:cs="Times New Roman"/>
                <w:b/>
                <w:bCs/>
                <w:szCs w:val="21"/>
                <w:lang w:eastAsia="en-US"/>
              </w:rPr>
              <w:t>MIL-100(Cr)</w:t>
            </w:r>
          </w:p>
        </w:tc>
        <w:tc>
          <w:tcPr>
            <w:tcW w:w="706" w:type="pct"/>
            <w:tcBorders>
              <w:top w:val="single" w:sz="4" w:space="0" w:color="auto"/>
            </w:tcBorders>
          </w:tcPr>
          <w:p w14:paraId="1FBC363B"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2.19</w:t>
            </w:r>
          </w:p>
        </w:tc>
        <w:tc>
          <w:tcPr>
            <w:tcW w:w="882" w:type="pct"/>
            <w:tcBorders>
              <w:top w:val="single" w:sz="4" w:space="0" w:color="auto"/>
            </w:tcBorders>
          </w:tcPr>
          <w:p w14:paraId="127934E7"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3.50</w:t>
            </w:r>
          </w:p>
        </w:tc>
        <w:tc>
          <w:tcPr>
            <w:tcW w:w="884" w:type="pct"/>
            <w:tcBorders>
              <w:top w:val="single" w:sz="4" w:space="0" w:color="auto"/>
            </w:tcBorders>
          </w:tcPr>
          <w:p w14:paraId="4EEF2FA0" w14:textId="77777777" w:rsidR="003E169D" w:rsidRPr="00C41544" w:rsidRDefault="003E169D" w:rsidP="003E169D">
            <w:pPr>
              <w:spacing w:after="200"/>
              <w:rPr>
                <w:rFonts w:ascii="Times New Roman" w:hAnsi="Times New Roman" w:cs="Times New Roman"/>
                <w:szCs w:val="21"/>
              </w:rPr>
            </w:pPr>
            <w:r w:rsidRPr="00C41544">
              <w:rPr>
                <w:rFonts w:ascii="Times New Roman" w:hAnsi="Times New Roman" w:cs="Times New Roman"/>
                <w:szCs w:val="21"/>
              </w:rPr>
              <w:t>11.38</w:t>
            </w:r>
          </w:p>
        </w:tc>
        <w:tc>
          <w:tcPr>
            <w:tcW w:w="619" w:type="pct"/>
            <w:tcBorders>
              <w:top w:val="single" w:sz="4" w:space="0" w:color="auto"/>
            </w:tcBorders>
          </w:tcPr>
          <w:p w14:paraId="4902DF52"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1.60</w:t>
            </w:r>
          </w:p>
        </w:tc>
        <w:tc>
          <w:tcPr>
            <w:tcW w:w="464" w:type="pct"/>
            <w:tcBorders>
              <w:top w:val="single" w:sz="4" w:space="0" w:color="auto"/>
            </w:tcBorders>
          </w:tcPr>
          <w:p w14:paraId="0E3E3099" w14:textId="77777777" w:rsidR="003E169D" w:rsidRPr="00C41544" w:rsidRDefault="003E169D" w:rsidP="003E169D">
            <w:pPr>
              <w:spacing w:after="200"/>
              <w:rPr>
                <w:rFonts w:ascii="Times New Roman" w:hAnsi="Times New Roman" w:cs="Times New Roman"/>
                <w:szCs w:val="21"/>
                <w:lang w:eastAsia="en-US"/>
              </w:rPr>
            </w:pPr>
            <w:r w:rsidRPr="00C41544">
              <w:rPr>
                <w:rFonts w:ascii="Times New Roman" w:hAnsi="Times New Roman" w:cs="Times New Roman"/>
                <w:szCs w:val="21"/>
                <w:lang w:eastAsia="en-US"/>
              </w:rPr>
              <w:t>Cr</w:t>
            </w:r>
          </w:p>
        </w:tc>
        <w:tc>
          <w:tcPr>
            <w:tcW w:w="560" w:type="pct"/>
            <w:tcBorders>
              <w:top w:val="single" w:sz="4" w:space="0" w:color="auto"/>
            </w:tcBorders>
          </w:tcPr>
          <w:p w14:paraId="02DB0EF7" w14:textId="012E5238" w:rsidR="003E169D" w:rsidRPr="00066D7E" w:rsidRDefault="00D31A4B" w:rsidP="003E169D">
            <w:pPr>
              <w:spacing w:after="200"/>
              <w:rPr>
                <w:rFonts w:ascii="Times New Roman" w:hAnsi="Times New Roman" w:cs="Times New Roman"/>
                <w:szCs w:val="21"/>
                <w:lang w:eastAsia="en-US"/>
              </w:rPr>
            </w:pPr>
            <w:r w:rsidRPr="00066D7E">
              <w:rPr>
                <w:rFonts w:ascii="Times New Roman" w:hAnsi="Times New Roman" w:cs="Times New Roman"/>
                <w:szCs w:val="21"/>
                <w:lang w:eastAsia="en-US"/>
              </w:rPr>
              <w:fldChar w:fldCharType="begin"/>
            </w:r>
            <w:r w:rsidR="006F52D6">
              <w:rPr>
                <w:rFonts w:ascii="Times New Roman" w:hAnsi="Times New Roman" w:cs="Times New Roman"/>
                <w:szCs w:val="21"/>
                <w:lang w:eastAsia="en-US"/>
              </w:rPr>
              <w:instrText xml:space="preserve"> ADDIN EN.CITE &lt;EndNote&gt;&lt;Cite&gt;&lt;Author&gt;Férey&lt;/Author&gt;&lt;Year&gt;2004&lt;/Year&gt;&lt;RecNum&gt;81&lt;/RecNum&gt;&lt;DisplayText&gt;&lt;style face="superscript"&gt;18&lt;/style&gt;&lt;/DisplayText&gt;&lt;record&gt;&lt;rec-number&gt;81&lt;/rec-number&gt;&lt;foreign-keys&gt;&lt;key app="EN" db-id="rvxv5zs2tdwt06ed50d5faxbva0rvdfr5vt9" timestamp="1716638718"&gt;81&lt;/key&gt;&lt;/foreign-keys&gt;&lt;ref-type name="Journal Article"&gt;17&lt;/ref-type&gt;&lt;contributors&gt;&lt;authors&gt;&lt;author&gt;Férey, Gérard&lt;/author&gt;&lt;author&gt;Serre, Christian&lt;/author&gt;&lt;author&gt;Mellot-Draznieks, Caroline&lt;/author&gt;&lt;author&gt;Millange, Franck&lt;/author&gt;&lt;author&gt;Surblé, Suzy&lt;/author&gt;&lt;author&gt;Dutour, Julien&lt;/author&gt;&lt;author&gt;Margiolaki, Irène&lt;/author&gt;&lt;/authors&gt;&lt;/contributors&gt;&lt;titles&gt;&lt;title&gt;A Hybrid Solid with Giant Pores Prepared by a Combination of Targeted Chemistry, Simulation, and Powder Diffraction&lt;/title&gt;&lt;secondary-title&gt;Angewandte Chemie International Edition&lt;/secondary-title&gt;&lt;/titles&gt;&lt;periodical&gt;&lt;full-title&gt;Angewandte Chemie International Edition&lt;/full-title&gt;&lt;abbr-1&gt;Angew. Chem. Int. Ed.&lt;/abbr-1&gt;&lt;abbr-2&gt;Angew Chem Int Ed&lt;/abbr-2&gt;&lt;/periodical&gt;&lt;pages&gt;6296-6301&lt;/pages&gt;&lt;volume&gt;43&lt;/volume&gt;&lt;number&gt;46&lt;/number&gt;&lt;dates&gt;&lt;year&gt;2004&lt;/year&gt;&lt;/dates&gt;&lt;isbn&gt;1433-7851&lt;/isbn&gt;&lt;urls&gt;&lt;related-urls&gt;&lt;url&gt;https://onlinelibrary.wiley.com/doi/abs/10.1002/anie.200460592&lt;/url&gt;&lt;/related-urls&gt;&lt;/urls&gt;&lt;electronic-resource-num&gt;https://doi.org/10.1002/anie.200460592&lt;/electronic-resource-num&gt;&lt;/record&gt;&lt;/Cite&gt;&lt;/EndNote&gt;</w:instrText>
            </w:r>
            <w:r w:rsidRPr="00066D7E">
              <w:rPr>
                <w:rFonts w:ascii="Times New Roman" w:hAnsi="Times New Roman" w:cs="Times New Roman"/>
                <w:szCs w:val="21"/>
                <w:lang w:eastAsia="en-US"/>
              </w:rPr>
              <w:fldChar w:fldCharType="separate"/>
            </w:r>
            <w:r w:rsidR="006F52D6" w:rsidRPr="006F52D6">
              <w:rPr>
                <w:rFonts w:ascii="Times New Roman" w:hAnsi="Times New Roman" w:cs="Times New Roman"/>
                <w:noProof/>
                <w:szCs w:val="21"/>
                <w:vertAlign w:val="superscript"/>
                <w:lang w:eastAsia="en-US"/>
              </w:rPr>
              <w:t>18</w:t>
            </w:r>
            <w:r w:rsidRPr="00066D7E">
              <w:rPr>
                <w:rFonts w:ascii="Times New Roman" w:hAnsi="Times New Roman" w:cs="Times New Roman"/>
                <w:szCs w:val="21"/>
                <w:lang w:eastAsia="en-US"/>
              </w:rPr>
              <w:fldChar w:fldCharType="end"/>
            </w:r>
          </w:p>
        </w:tc>
      </w:tr>
    </w:tbl>
    <w:p w14:paraId="34B971BC" w14:textId="77777777" w:rsidR="00EC7ED4" w:rsidRPr="00C41544" w:rsidRDefault="00EC7ED4" w:rsidP="00EC7ED4">
      <w:pPr>
        <w:spacing w:after="120" w:line="288" w:lineRule="auto"/>
        <w:rPr>
          <w:rFonts w:ascii="Times New Roman" w:hAnsi="Times New Roman" w:cs="Times New Roman"/>
          <w:szCs w:val="21"/>
        </w:rPr>
        <w:sectPr w:rsidR="00EC7ED4" w:rsidRPr="00C41544" w:rsidSect="004D791B">
          <w:pgSz w:w="11906" w:h="16838"/>
          <w:pgMar w:top="1440" w:right="1800" w:bottom="1440" w:left="1800" w:header="851" w:footer="992" w:gutter="0"/>
          <w:cols w:space="425"/>
          <w:docGrid w:type="lines" w:linePitch="312"/>
        </w:sectPr>
      </w:pPr>
    </w:p>
    <w:p w14:paraId="494D068C" w14:textId="77777777" w:rsidR="00EC7ED4" w:rsidRPr="00C41544" w:rsidRDefault="00EC7ED4" w:rsidP="00EC7ED4">
      <w:pPr>
        <w:spacing w:after="120" w:line="288" w:lineRule="auto"/>
        <w:rPr>
          <w:rFonts w:ascii="Times New Roman" w:hAnsi="Times New Roman" w:cs="Times New Roman"/>
          <w:szCs w:val="21"/>
        </w:rPr>
      </w:pPr>
      <w:r w:rsidRPr="00C41544">
        <w:rPr>
          <w:rFonts w:ascii="Times New Roman" w:hAnsi="Times New Roman" w:cs="Times New Roman"/>
          <w:b/>
          <w:bCs/>
          <w:szCs w:val="21"/>
        </w:rPr>
        <w:lastRenderedPageBreak/>
        <w:t xml:space="preserve">Table S10. </w:t>
      </w:r>
      <w:r w:rsidRPr="00C41544">
        <w:rPr>
          <w:rFonts w:ascii="Times New Roman" w:hAnsi="Times New Roman" w:cs="Times New Roman"/>
          <w:szCs w:val="21"/>
        </w:rPr>
        <w:t xml:space="preserve">A summary of porosity and pH stability of benchmark MOFs. </w:t>
      </w:r>
      <w:r w:rsidRPr="00C41544">
        <w:rPr>
          <w:rFonts w:ascii="Times New Roman" w:hAnsi="Times New Roman" w:cs="Times New Roman"/>
          <w:szCs w:val="21"/>
          <w:vertAlign w:val="superscript"/>
        </w:rPr>
        <w:t>a</w:t>
      </w:r>
      <w:r w:rsidRPr="00C41544">
        <w:rPr>
          <w:rFonts w:ascii="Times New Roman" w:hAnsi="Times New Roman" w:cs="Times New Roman"/>
          <w:szCs w:val="21"/>
        </w:rPr>
        <w:t xml:space="preserve"> (Note: We use the value under the most harsh conditions; some references have contradictory results which could probably due to the test hours and we use the best result with test hours for at least 24.)</w:t>
      </w:r>
    </w:p>
    <w:tbl>
      <w:tblPr>
        <w:tblStyle w:val="a3"/>
        <w:tblW w:w="0" w:type="auto"/>
        <w:jc w:val="center"/>
        <w:tblLook w:val="04A0" w:firstRow="1" w:lastRow="0" w:firstColumn="1" w:lastColumn="0" w:noHBand="0" w:noVBand="1"/>
      </w:tblPr>
      <w:tblGrid>
        <w:gridCol w:w="1415"/>
        <w:gridCol w:w="1122"/>
        <w:gridCol w:w="1555"/>
        <w:gridCol w:w="1496"/>
        <w:gridCol w:w="1608"/>
        <w:gridCol w:w="1110"/>
      </w:tblGrid>
      <w:tr w:rsidR="00EC7ED4" w:rsidRPr="00C41544" w14:paraId="3E7FF44F" w14:textId="77777777" w:rsidTr="00663F47">
        <w:trPr>
          <w:jc w:val="center"/>
        </w:trPr>
        <w:tc>
          <w:tcPr>
            <w:tcW w:w="1425" w:type="dxa"/>
            <w:tcBorders>
              <w:top w:val="single" w:sz="12" w:space="0" w:color="auto"/>
              <w:left w:val="nil"/>
              <w:bottom w:val="single" w:sz="12" w:space="0" w:color="auto"/>
              <w:right w:val="nil"/>
            </w:tcBorders>
            <w:vAlign w:val="center"/>
          </w:tcPr>
          <w:p w14:paraId="2B010D1D" w14:textId="77777777" w:rsidR="00EC7ED4" w:rsidRPr="00C41544" w:rsidRDefault="00EC7ED4" w:rsidP="0055558C">
            <w:pPr>
              <w:spacing w:after="120" w:line="200" w:lineRule="exact"/>
              <w:jc w:val="center"/>
              <w:rPr>
                <w:rFonts w:ascii="Times New Roman" w:hAnsi="Times New Roman" w:cs="Times New Roman"/>
                <w:b/>
                <w:bCs/>
                <w:szCs w:val="21"/>
              </w:rPr>
            </w:pPr>
            <w:r w:rsidRPr="00C41544">
              <w:rPr>
                <w:rFonts w:ascii="Times New Roman" w:hAnsi="Times New Roman" w:cs="Times New Roman"/>
                <w:b/>
                <w:bCs/>
                <w:szCs w:val="21"/>
              </w:rPr>
              <w:t>MOF</w:t>
            </w:r>
          </w:p>
        </w:tc>
        <w:tc>
          <w:tcPr>
            <w:tcW w:w="1127" w:type="dxa"/>
            <w:tcBorders>
              <w:top w:val="single" w:sz="12" w:space="0" w:color="auto"/>
              <w:left w:val="nil"/>
              <w:bottom w:val="single" w:sz="12" w:space="0" w:color="auto"/>
              <w:right w:val="nil"/>
            </w:tcBorders>
            <w:vAlign w:val="center"/>
          </w:tcPr>
          <w:p w14:paraId="6260ECB9" w14:textId="77777777" w:rsidR="00EC7ED4" w:rsidRPr="00C41544" w:rsidRDefault="00EC7ED4" w:rsidP="0055558C">
            <w:pPr>
              <w:spacing w:after="120" w:line="200" w:lineRule="exact"/>
              <w:jc w:val="center"/>
              <w:rPr>
                <w:rFonts w:ascii="Times New Roman" w:hAnsi="Times New Roman" w:cs="Times New Roman"/>
                <w:b/>
                <w:bCs/>
                <w:szCs w:val="21"/>
              </w:rPr>
            </w:pPr>
            <w:r w:rsidRPr="00C41544">
              <w:rPr>
                <w:rFonts w:ascii="Times New Roman" w:hAnsi="Times New Roman" w:cs="Times New Roman"/>
                <w:b/>
                <w:bCs/>
                <w:szCs w:val="21"/>
              </w:rPr>
              <w:t>Porosity</w:t>
            </w:r>
          </w:p>
        </w:tc>
        <w:tc>
          <w:tcPr>
            <w:tcW w:w="1559" w:type="dxa"/>
            <w:tcBorders>
              <w:top w:val="single" w:sz="12" w:space="0" w:color="auto"/>
              <w:left w:val="nil"/>
              <w:bottom w:val="single" w:sz="12" w:space="0" w:color="auto"/>
              <w:right w:val="nil"/>
            </w:tcBorders>
            <w:vAlign w:val="center"/>
          </w:tcPr>
          <w:p w14:paraId="3B665138" w14:textId="77777777" w:rsidR="00EC7ED4" w:rsidRPr="00C41544" w:rsidRDefault="00EC7ED4" w:rsidP="0055558C">
            <w:pPr>
              <w:spacing w:after="120" w:line="200" w:lineRule="exact"/>
              <w:jc w:val="center"/>
              <w:rPr>
                <w:rFonts w:ascii="Times New Roman" w:hAnsi="Times New Roman" w:cs="Times New Roman"/>
                <w:b/>
                <w:bCs/>
                <w:szCs w:val="21"/>
              </w:rPr>
            </w:pPr>
            <w:r w:rsidRPr="00C41544">
              <w:rPr>
                <w:rFonts w:ascii="Times New Roman" w:hAnsi="Times New Roman" w:cs="Times New Roman"/>
                <w:b/>
                <w:bCs/>
                <w:szCs w:val="21"/>
              </w:rPr>
              <w:t>∆pH of stability</w:t>
            </w:r>
          </w:p>
          <w:p w14:paraId="5F46AD47" w14:textId="77777777" w:rsidR="00EC7ED4" w:rsidRPr="00C41544" w:rsidRDefault="00EC7ED4" w:rsidP="0055558C">
            <w:pPr>
              <w:spacing w:after="120" w:line="200" w:lineRule="exact"/>
              <w:jc w:val="center"/>
              <w:rPr>
                <w:rFonts w:ascii="Times New Roman" w:hAnsi="Times New Roman" w:cs="Times New Roman"/>
                <w:b/>
                <w:bCs/>
                <w:szCs w:val="21"/>
              </w:rPr>
            </w:pPr>
            <w:r w:rsidRPr="00C41544">
              <w:rPr>
                <w:rFonts w:ascii="Times New Roman" w:hAnsi="Times New Roman" w:cs="Times New Roman"/>
                <w:b/>
                <w:bCs/>
                <w:szCs w:val="21"/>
              </w:rPr>
              <w:t>(PXRD/GS)</w:t>
            </w:r>
            <w:r w:rsidRPr="00C41544">
              <w:rPr>
                <w:rFonts w:ascii="Times New Roman" w:hAnsi="Times New Roman" w:cs="Times New Roman"/>
                <w:b/>
                <w:bCs/>
                <w:szCs w:val="21"/>
                <w:vertAlign w:val="superscript"/>
              </w:rPr>
              <w:t>b</w:t>
            </w:r>
          </w:p>
        </w:tc>
        <w:tc>
          <w:tcPr>
            <w:tcW w:w="1501" w:type="dxa"/>
            <w:tcBorders>
              <w:top w:val="single" w:sz="12" w:space="0" w:color="auto"/>
              <w:left w:val="nil"/>
              <w:bottom w:val="single" w:sz="12" w:space="0" w:color="auto"/>
              <w:right w:val="nil"/>
            </w:tcBorders>
            <w:vAlign w:val="center"/>
          </w:tcPr>
          <w:p w14:paraId="35727820" w14:textId="77777777" w:rsidR="00EC7ED4" w:rsidRPr="00C41544" w:rsidRDefault="00EC7ED4" w:rsidP="0055558C">
            <w:pPr>
              <w:spacing w:after="120" w:line="200" w:lineRule="exact"/>
              <w:jc w:val="center"/>
              <w:rPr>
                <w:rFonts w:ascii="Times New Roman" w:hAnsi="Times New Roman" w:cs="Times New Roman"/>
                <w:b/>
                <w:bCs/>
                <w:szCs w:val="21"/>
              </w:rPr>
            </w:pPr>
            <w:r w:rsidRPr="00C41544">
              <w:rPr>
                <w:rFonts w:ascii="Times New Roman" w:hAnsi="Times New Roman" w:cs="Times New Roman"/>
                <w:b/>
                <w:bCs/>
                <w:szCs w:val="21"/>
              </w:rPr>
              <w:t>Acid Stability</w:t>
            </w:r>
          </w:p>
          <w:p w14:paraId="03773CB8" w14:textId="77777777" w:rsidR="00EC7ED4" w:rsidRPr="00C41544" w:rsidRDefault="00EC7ED4" w:rsidP="0055558C">
            <w:pPr>
              <w:spacing w:after="120" w:line="200" w:lineRule="exact"/>
              <w:jc w:val="center"/>
              <w:rPr>
                <w:rFonts w:ascii="Times New Roman" w:hAnsi="Times New Roman" w:cs="Times New Roman"/>
                <w:b/>
                <w:bCs/>
                <w:szCs w:val="21"/>
              </w:rPr>
            </w:pPr>
            <w:r w:rsidRPr="00C41544">
              <w:rPr>
                <w:rFonts w:ascii="Times New Roman" w:hAnsi="Times New Roman" w:cs="Times New Roman"/>
                <w:b/>
                <w:bCs/>
                <w:szCs w:val="21"/>
              </w:rPr>
              <w:t>(PXRD/GS)</w:t>
            </w:r>
          </w:p>
        </w:tc>
        <w:tc>
          <w:tcPr>
            <w:tcW w:w="1618" w:type="dxa"/>
            <w:tcBorders>
              <w:top w:val="single" w:sz="12" w:space="0" w:color="auto"/>
              <w:left w:val="nil"/>
              <w:bottom w:val="single" w:sz="12" w:space="0" w:color="auto"/>
              <w:right w:val="nil"/>
            </w:tcBorders>
            <w:vAlign w:val="center"/>
          </w:tcPr>
          <w:p w14:paraId="10611133" w14:textId="77777777" w:rsidR="00EC7ED4" w:rsidRPr="00C41544" w:rsidRDefault="00EC7ED4" w:rsidP="0055558C">
            <w:pPr>
              <w:spacing w:after="120" w:line="200" w:lineRule="exact"/>
              <w:jc w:val="center"/>
              <w:rPr>
                <w:rFonts w:ascii="Times New Roman" w:hAnsi="Times New Roman" w:cs="Times New Roman"/>
                <w:b/>
                <w:bCs/>
                <w:szCs w:val="21"/>
              </w:rPr>
            </w:pPr>
            <w:r w:rsidRPr="00C41544">
              <w:rPr>
                <w:rFonts w:ascii="Times New Roman" w:hAnsi="Times New Roman" w:cs="Times New Roman"/>
                <w:b/>
                <w:bCs/>
                <w:szCs w:val="21"/>
              </w:rPr>
              <w:t>Basic Stability</w:t>
            </w:r>
          </w:p>
          <w:p w14:paraId="76DD8766" w14:textId="77777777" w:rsidR="00EC7ED4" w:rsidRPr="00C41544" w:rsidRDefault="00EC7ED4" w:rsidP="0055558C">
            <w:pPr>
              <w:spacing w:after="120" w:line="200" w:lineRule="exact"/>
              <w:jc w:val="center"/>
              <w:rPr>
                <w:rFonts w:ascii="Times New Roman" w:hAnsi="Times New Roman" w:cs="Times New Roman"/>
                <w:b/>
                <w:bCs/>
                <w:szCs w:val="21"/>
              </w:rPr>
            </w:pPr>
            <w:r w:rsidRPr="00C41544">
              <w:rPr>
                <w:rFonts w:ascii="Times New Roman" w:hAnsi="Times New Roman" w:cs="Times New Roman"/>
                <w:b/>
                <w:bCs/>
                <w:szCs w:val="21"/>
              </w:rPr>
              <w:t>(PXRD/GS)</w:t>
            </w:r>
          </w:p>
        </w:tc>
        <w:tc>
          <w:tcPr>
            <w:tcW w:w="1076" w:type="dxa"/>
            <w:tcBorders>
              <w:top w:val="single" w:sz="12" w:space="0" w:color="auto"/>
              <w:left w:val="nil"/>
              <w:bottom w:val="single" w:sz="12" w:space="0" w:color="auto"/>
              <w:right w:val="nil"/>
            </w:tcBorders>
            <w:vAlign w:val="center"/>
          </w:tcPr>
          <w:p w14:paraId="2BA044E6" w14:textId="77777777" w:rsidR="00EC7ED4" w:rsidRPr="00C41544" w:rsidRDefault="00EC7ED4" w:rsidP="0055558C">
            <w:pPr>
              <w:spacing w:after="120" w:line="200" w:lineRule="exact"/>
              <w:jc w:val="center"/>
              <w:rPr>
                <w:rFonts w:ascii="Times New Roman" w:hAnsi="Times New Roman" w:cs="Times New Roman"/>
                <w:b/>
                <w:bCs/>
                <w:szCs w:val="21"/>
              </w:rPr>
            </w:pPr>
            <w:r w:rsidRPr="00C41544">
              <w:rPr>
                <w:rFonts w:ascii="Times New Roman" w:hAnsi="Times New Roman" w:cs="Times New Roman"/>
                <w:b/>
                <w:bCs/>
                <w:szCs w:val="21"/>
              </w:rPr>
              <w:t>Reference</w:t>
            </w:r>
          </w:p>
        </w:tc>
      </w:tr>
      <w:tr w:rsidR="00EC7ED4" w:rsidRPr="00C41544" w14:paraId="01A4C73A" w14:textId="77777777" w:rsidTr="00663F47">
        <w:trPr>
          <w:trHeight w:val="397"/>
          <w:jc w:val="center"/>
        </w:trPr>
        <w:tc>
          <w:tcPr>
            <w:tcW w:w="1425" w:type="dxa"/>
            <w:tcBorders>
              <w:top w:val="single" w:sz="12" w:space="0" w:color="auto"/>
              <w:left w:val="nil"/>
              <w:bottom w:val="nil"/>
              <w:right w:val="nil"/>
            </w:tcBorders>
            <w:vAlign w:val="center"/>
          </w:tcPr>
          <w:p w14:paraId="4DCC62D9" w14:textId="18FA0508"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NNM-</w:t>
            </w:r>
            <w:r w:rsidR="00C35CF3">
              <w:rPr>
                <w:rFonts w:ascii="Times New Roman" w:hAnsi="Times New Roman" w:cs="Times New Roman"/>
                <w:b/>
                <w:bCs/>
                <w:szCs w:val="21"/>
              </w:rPr>
              <w:t>750</w:t>
            </w:r>
            <w:r w:rsidRPr="00C41544">
              <w:rPr>
                <w:rFonts w:ascii="Times New Roman" w:hAnsi="Times New Roman" w:cs="Times New Roman"/>
                <w:b/>
                <w:bCs/>
                <w:szCs w:val="21"/>
              </w:rPr>
              <w:t>-Cr</w:t>
            </w:r>
          </w:p>
        </w:tc>
        <w:tc>
          <w:tcPr>
            <w:tcW w:w="1127" w:type="dxa"/>
            <w:tcBorders>
              <w:top w:val="single" w:sz="12" w:space="0" w:color="auto"/>
              <w:left w:val="nil"/>
              <w:bottom w:val="nil"/>
              <w:right w:val="nil"/>
            </w:tcBorders>
            <w:vAlign w:val="center"/>
          </w:tcPr>
          <w:p w14:paraId="34F90B1B"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66.0 %</w:t>
            </w:r>
          </w:p>
        </w:tc>
        <w:tc>
          <w:tcPr>
            <w:tcW w:w="1559" w:type="dxa"/>
            <w:tcBorders>
              <w:top w:val="single" w:sz="12" w:space="0" w:color="auto"/>
              <w:left w:val="nil"/>
              <w:bottom w:val="nil"/>
              <w:right w:val="nil"/>
            </w:tcBorders>
            <w:vAlign w:val="center"/>
          </w:tcPr>
          <w:p w14:paraId="512BD057"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15.1/15.1</w:t>
            </w:r>
          </w:p>
        </w:tc>
        <w:tc>
          <w:tcPr>
            <w:tcW w:w="1501" w:type="dxa"/>
            <w:tcBorders>
              <w:top w:val="single" w:sz="12" w:space="0" w:color="auto"/>
              <w:left w:val="nil"/>
              <w:bottom w:val="nil"/>
              <w:right w:val="nil"/>
            </w:tcBorders>
            <w:vAlign w:val="center"/>
          </w:tcPr>
          <w:p w14:paraId="18E48907"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UL / UL</w:t>
            </w:r>
          </w:p>
        </w:tc>
        <w:tc>
          <w:tcPr>
            <w:tcW w:w="1618" w:type="dxa"/>
            <w:tcBorders>
              <w:top w:val="single" w:sz="12" w:space="0" w:color="auto"/>
              <w:left w:val="nil"/>
              <w:bottom w:val="nil"/>
              <w:right w:val="nil"/>
            </w:tcBorders>
            <w:vAlign w:val="center"/>
          </w:tcPr>
          <w:p w14:paraId="126988D8"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pH=14 (PD) / pH=14 (PD)</w:t>
            </w:r>
          </w:p>
        </w:tc>
        <w:tc>
          <w:tcPr>
            <w:tcW w:w="1076" w:type="dxa"/>
            <w:tcBorders>
              <w:top w:val="single" w:sz="12" w:space="0" w:color="auto"/>
              <w:left w:val="nil"/>
              <w:bottom w:val="nil"/>
              <w:right w:val="nil"/>
            </w:tcBorders>
            <w:vAlign w:val="center"/>
          </w:tcPr>
          <w:p w14:paraId="75B37BE4"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This work</w:t>
            </w:r>
          </w:p>
        </w:tc>
      </w:tr>
      <w:tr w:rsidR="00EC7ED4" w:rsidRPr="00C41544" w14:paraId="0A8A5BA8" w14:textId="77777777" w:rsidTr="00663F47">
        <w:trPr>
          <w:trHeight w:val="397"/>
          <w:jc w:val="center"/>
        </w:trPr>
        <w:tc>
          <w:tcPr>
            <w:tcW w:w="1425" w:type="dxa"/>
            <w:tcBorders>
              <w:top w:val="nil"/>
              <w:left w:val="nil"/>
              <w:bottom w:val="nil"/>
              <w:right w:val="nil"/>
            </w:tcBorders>
            <w:vAlign w:val="center"/>
          </w:tcPr>
          <w:p w14:paraId="297BB70A" w14:textId="4F5FB76E"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NNM-</w:t>
            </w:r>
            <w:r w:rsidR="00C35CF3">
              <w:rPr>
                <w:rFonts w:ascii="Times New Roman" w:hAnsi="Times New Roman" w:cs="Times New Roman"/>
                <w:b/>
                <w:bCs/>
                <w:szCs w:val="21"/>
              </w:rPr>
              <w:t>752</w:t>
            </w:r>
            <w:r w:rsidRPr="00C41544">
              <w:rPr>
                <w:rFonts w:ascii="Times New Roman" w:hAnsi="Times New Roman" w:cs="Times New Roman"/>
                <w:b/>
                <w:bCs/>
                <w:szCs w:val="21"/>
              </w:rPr>
              <w:t>-</w:t>
            </w:r>
            <w:r w:rsidRPr="00C41544">
              <w:rPr>
                <w:rFonts w:ascii="Times New Roman" w:hAnsi="Times New Roman" w:cs="Times New Roman" w:hint="eastAsia"/>
                <w:b/>
                <w:bCs/>
                <w:szCs w:val="21"/>
              </w:rPr>
              <w:t>Cr</w:t>
            </w:r>
          </w:p>
        </w:tc>
        <w:tc>
          <w:tcPr>
            <w:tcW w:w="1127" w:type="dxa"/>
            <w:tcBorders>
              <w:top w:val="nil"/>
              <w:left w:val="nil"/>
              <w:bottom w:val="nil"/>
              <w:right w:val="nil"/>
            </w:tcBorders>
            <w:vAlign w:val="center"/>
          </w:tcPr>
          <w:p w14:paraId="0A29D29A"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77.1 %</w:t>
            </w:r>
          </w:p>
        </w:tc>
        <w:tc>
          <w:tcPr>
            <w:tcW w:w="1559" w:type="dxa"/>
            <w:tcBorders>
              <w:top w:val="nil"/>
              <w:left w:val="nil"/>
              <w:bottom w:val="nil"/>
              <w:right w:val="nil"/>
            </w:tcBorders>
            <w:vAlign w:val="center"/>
          </w:tcPr>
          <w:p w14:paraId="0181265E"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15.1/15.1</w:t>
            </w:r>
          </w:p>
        </w:tc>
        <w:tc>
          <w:tcPr>
            <w:tcW w:w="1501" w:type="dxa"/>
            <w:tcBorders>
              <w:top w:val="nil"/>
              <w:left w:val="nil"/>
              <w:bottom w:val="nil"/>
              <w:right w:val="nil"/>
            </w:tcBorders>
            <w:vAlign w:val="center"/>
          </w:tcPr>
          <w:p w14:paraId="52A999C2"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UL / UL</w:t>
            </w:r>
          </w:p>
        </w:tc>
        <w:tc>
          <w:tcPr>
            <w:tcW w:w="1618" w:type="dxa"/>
            <w:tcBorders>
              <w:top w:val="nil"/>
              <w:left w:val="nil"/>
              <w:bottom w:val="nil"/>
              <w:right w:val="nil"/>
            </w:tcBorders>
            <w:vAlign w:val="center"/>
          </w:tcPr>
          <w:p w14:paraId="4F7C931D"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pH=14 (PD) / pH=14 (PD)</w:t>
            </w:r>
          </w:p>
        </w:tc>
        <w:tc>
          <w:tcPr>
            <w:tcW w:w="1076" w:type="dxa"/>
            <w:tcBorders>
              <w:top w:val="nil"/>
              <w:left w:val="nil"/>
              <w:bottom w:val="nil"/>
              <w:right w:val="nil"/>
            </w:tcBorders>
            <w:vAlign w:val="center"/>
          </w:tcPr>
          <w:p w14:paraId="79248EE2"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This work</w:t>
            </w:r>
          </w:p>
        </w:tc>
      </w:tr>
      <w:tr w:rsidR="00EC7ED4" w:rsidRPr="00C41544" w14:paraId="22789D06" w14:textId="77777777" w:rsidTr="00663F47">
        <w:trPr>
          <w:trHeight w:val="397"/>
          <w:jc w:val="center"/>
        </w:trPr>
        <w:tc>
          <w:tcPr>
            <w:tcW w:w="1425" w:type="dxa"/>
            <w:tcBorders>
              <w:top w:val="nil"/>
              <w:left w:val="nil"/>
              <w:bottom w:val="nil"/>
              <w:right w:val="nil"/>
            </w:tcBorders>
            <w:vAlign w:val="center"/>
          </w:tcPr>
          <w:p w14:paraId="78EAF0B4"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CPM-243</w:t>
            </w:r>
          </w:p>
        </w:tc>
        <w:tc>
          <w:tcPr>
            <w:tcW w:w="1127" w:type="dxa"/>
            <w:tcBorders>
              <w:top w:val="nil"/>
              <w:left w:val="nil"/>
              <w:bottom w:val="nil"/>
              <w:right w:val="nil"/>
            </w:tcBorders>
            <w:vAlign w:val="center"/>
          </w:tcPr>
          <w:p w14:paraId="68211DD4"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57.1 %</w:t>
            </w:r>
          </w:p>
        </w:tc>
        <w:tc>
          <w:tcPr>
            <w:tcW w:w="1559" w:type="dxa"/>
            <w:tcBorders>
              <w:top w:val="nil"/>
              <w:left w:val="nil"/>
              <w:bottom w:val="nil"/>
              <w:right w:val="nil"/>
            </w:tcBorders>
            <w:vAlign w:val="center"/>
          </w:tcPr>
          <w:p w14:paraId="59823258"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16.1/15.8</w:t>
            </w:r>
          </w:p>
        </w:tc>
        <w:tc>
          <w:tcPr>
            <w:tcW w:w="1501" w:type="dxa"/>
            <w:tcBorders>
              <w:top w:val="nil"/>
              <w:left w:val="nil"/>
              <w:bottom w:val="nil"/>
              <w:right w:val="nil"/>
            </w:tcBorders>
            <w:vAlign w:val="center"/>
          </w:tcPr>
          <w:p w14:paraId="72D23C1F"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UL / UL</w:t>
            </w:r>
          </w:p>
        </w:tc>
        <w:tc>
          <w:tcPr>
            <w:tcW w:w="1618" w:type="dxa"/>
            <w:tcBorders>
              <w:top w:val="nil"/>
              <w:left w:val="nil"/>
              <w:bottom w:val="nil"/>
              <w:right w:val="nil"/>
            </w:tcBorders>
            <w:vAlign w:val="center"/>
          </w:tcPr>
          <w:p w14:paraId="06596F85"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10 M NaOH / 5M NaOH</w:t>
            </w:r>
          </w:p>
        </w:tc>
        <w:tc>
          <w:tcPr>
            <w:tcW w:w="1076" w:type="dxa"/>
            <w:tcBorders>
              <w:top w:val="nil"/>
              <w:left w:val="nil"/>
              <w:bottom w:val="nil"/>
              <w:right w:val="nil"/>
            </w:tcBorders>
            <w:vAlign w:val="center"/>
          </w:tcPr>
          <w:p w14:paraId="3017F757" w14:textId="53A0A8F4" w:rsidR="00EC7ED4" w:rsidRPr="00066D7E" w:rsidRDefault="00EA30CA"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&lt;EndNote&gt;&lt;Cite&gt;&lt;Author&gt;Yang&lt;/Author&gt;&lt;Year&gt;2021&lt;/Year&gt;&lt;RecNum&gt;82&lt;/RecNum&gt;&lt;DisplayText&gt;&lt;style face="superscript"&gt;19&lt;/style&gt;&lt;/DisplayText&gt;&lt;record&gt;&lt;rec-number&gt;82&lt;/rec-number&gt;&lt;foreign-keys&gt;&lt;key app="EN" db-id="rvxv5zs2tdwt06ed50d5faxbva0rvdfr5vt9" timestamp="1716638792"&gt;82&lt;/key&gt;&lt;/foreign-keys&gt;&lt;ref-type name="Journal Article"&gt;17&lt;/ref-type&gt;&lt;contributors&gt;&lt;authors&gt;&lt;author&gt;Yang, Huajun&lt;/author&gt;&lt;author&gt;Peng, Fang&lt;/author&gt;&lt;author&gt;Hong, Anh N.&lt;/author&gt;&lt;author&gt;Wang, Yanxiang&lt;/author&gt;&lt;author&gt;Bu, Xianhui&lt;/author&gt;&lt;author&gt;Feng, Pingyun&lt;/author&gt;&lt;/authors&gt;&lt;/contributors&gt;&lt;titles&gt;&lt;title&gt;Ultrastable High-Connected Chromium Metal–Organic Frameworks&lt;/title&gt;&lt;secondary-title&gt;Journal of the American Chemical Society&lt;/secondary-title&gt;&lt;/titles&gt;&lt;periodical&gt;&lt;full-title&gt;Journal of the American Chemical Society&lt;/full-title&gt;&lt;abbr-1&gt;J. Am. Chem. Soc.&lt;/abbr-1&gt;&lt;abbr-2&gt;J Am Chem Soc&lt;/abbr-2&gt;&lt;/periodical&gt;&lt;pages&gt;14470-14474&lt;/pages&gt;&lt;volume&gt;143&lt;/volume&gt;&lt;number&gt;36&lt;/number&gt;&lt;dates&gt;&lt;year&gt;2021&lt;/year&gt;&lt;pub-dates&gt;&lt;date&gt;2021/09/15&lt;/date&gt;&lt;/pub-dates&gt;&lt;/dates&gt;&lt;publisher&gt;American Chemical Society&lt;/publisher&gt;&lt;isbn&gt;0002-7863&lt;/isbn&gt;&lt;urls&gt;&lt;related-urls&gt;&lt;url&gt;https://doi.org/10.1021/jacs.1c07277&lt;/url&gt;&lt;/related-urls&gt;&lt;/urls&gt;&lt;electronic-resource-num&gt;10.1021/jacs.1c07277&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19</w:t>
            </w:r>
            <w:r w:rsidRPr="00066D7E">
              <w:rPr>
                <w:rFonts w:ascii="Times New Roman" w:hAnsi="Times New Roman" w:cs="Times New Roman"/>
                <w:szCs w:val="21"/>
              </w:rPr>
              <w:fldChar w:fldCharType="end"/>
            </w:r>
          </w:p>
        </w:tc>
      </w:tr>
      <w:tr w:rsidR="00EC7ED4" w:rsidRPr="00C41544" w14:paraId="4F908538" w14:textId="77777777" w:rsidTr="00663F47">
        <w:trPr>
          <w:trHeight w:val="397"/>
          <w:jc w:val="center"/>
        </w:trPr>
        <w:tc>
          <w:tcPr>
            <w:tcW w:w="1425" w:type="dxa"/>
            <w:tcBorders>
              <w:top w:val="nil"/>
              <w:left w:val="nil"/>
              <w:bottom w:val="nil"/>
              <w:right w:val="nil"/>
            </w:tcBorders>
            <w:vAlign w:val="center"/>
          </w:tcPr>
          <w:p w14:paraId="082CAF8C"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UIO-66</w:t>
            </w:r>
          </w:p>
        </w:tc>
        <w:tc>
          <w:tcPr>
            <w:tcW w:w="1127" w:type="dxa"/>
            <w:tcBorders>
              <w:top w:val="nil"/>
              <w:left w:val="nil"/>
              <w:bottom w:val="nil"/>
              <w:right w:val="nil"/>
            </w:tcBorders>
            <w:vAlign w:val="center"/>
          </w:tcPr>
          <w:p w14:paraId="35574276"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53.2 %</w:t>
            </w:r>
          </w:p>
        </w:tc>
        <w:tc>
          <w:tcPr>
            <w:tcW w:w="1559" w:type="dxa"/>
            <w:tcBorders>
              <w:top w:val="nil"/>
              <w:left w:val="nil"/>
              <w:bottom w:val="nil"/>
              <w:right w:val="nil"/>
            </w:tcBorders>
            <w:vAlign w:val="center"/>
          </w:tcPr>
          <w:p w14:paraId="6F9D6FF9"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12.0/11.5</w:t>
            </w:r>
          </w:p>
        </w:tc>
        <w:tc>
          <w:tcPr>
            <w:tcW w:w="1501" w:type="dxa"/>
            <w:tcBorders>
              <w:top w:val="nil"/>
              <w:left w:val="nil"/>
              <w:bottom w:val="nil"/>
              <w:right w:val="nil"/>
            </w:tcBorders>
            <w:vAlign w:val="center"/>
          </w:tcPr>
          <w:p w14:paraId="05DD8BC3"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pH=0 / pH=1.5</w:t>
            </w:r>
          </w:p>
        </w:tc>
        <w:tc>
          <w:tcPr>
            <w:tcW w:w="1618" w:type="dxa"/>
            <w:tcBorders>
              <w:top w:val="nil"/>
              <w:left w:val="nil"/>
              <w:bottom w:val="nil"/>
              <w:right w:val="nil"/>
            </w:tcBorders>
            <w:vAlign w:val="center"/>
          </w:tcPr>
          <w:p w14:paraId="1F476553"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pH=12 / pH=12</w:t>
            </w:r>
          </w:p>
        </w:tc>
        <w:tc>
          <w:tcPr>
            <w:tcW w:w="1076" w:type="dxa"/>
            <w:tcBorders>
              <w:top w:val="nil"/>
              <w:left w:val="nil"/>
              <w:bottom w:val="nil"/>
              <w:right w:val="nil"/>
            </w:tcBorders>
            <w:vAlign w:val="center"/>
          </w:tcPr>
          <w:p w14:paraId="1106DE72" w14:textId="737B56E3" w:rsidR="00EC7ED4" w:rsidRPr="00066D7E" w:rsidRDefault="00EA30CA"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fldData xml:space="preserve">PEVuZE5vdGU+PENpdGU+PEF1dGhvcj5MZXVzPC9BdXRob3I+PFllYXI+MjAxNjwvWWVhcj48UmVj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</w:fldData>
              </w:fldChar>
            </w:r>
            <w:r w:rsidR="006F52D6">
              <w:rPr>
                <w:rFonts w:ascii="Times New Roman" w:hAnsi="Times New Roman" w:cs="Times New Roman"/>
                <w:szCs w:val="21"/>
              </w:rPr>
              <w:instrText xml:space="preserve"> ADDIN EN.CITE </w:instrText>
            </w:r>
            <w:r w:rsidR="006F52D6">
              <w:rPr>
                <w:rFonts w:ascii="Times New Roman" w:hAnsi="Times New Roman" w:cs="Times New Roman"/>
                <w:szCs w:val="21"/>
              </w:rPr>
              <w:fldChar w:fldCharType="begin">
                <w:fldData xml:space="preserve">PEVuZE5vdGU+PENpdGU+PEF1dGhvcj5MZXVzPC9BdXRob3I+PFllYXI+MjAxNjwvWWVhcj48UmVj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</w:fldData>
              </w:fldChar>
            </w:r>
            <w:r w:rsidR="006F52D6">
              <w:rPr>
                <w:rFonts w:ascii="Times New Roman" w:hAnsi="Times New Roman" w:cs="Times New Roman"/>
                <w:szCs w:val="21"/>
              </w:rPr>
              <w:instrText xml:space="preserve"> ADDIN EN.CITE.DATA </w:instrText>
            </w:r>
            <w:r w:rsidR="006F52D6">
              <w:rPr>
                <w:rFonts w:ascii="Times New Roman" w:hAnsi="Times New Roman" w:cs="Times New Roman"/>
                <w:szCs w:val="21"/>
              </w:rPr>
            </w:r>
            <w:r w:rsidR="006F52D6">
              <w:rPr>
                <w:rFonts w:ascii="Times New Roman" w:hAnsi="Times New Roman" w:cs="Times New Roman"/>
                <w:szCs w:val="21"/>
              </w:rPr>
              <w:fldChar w:fldCharType="end"/>
            </w:r>
            <w:r w:rsidRPr="00066D7E">
              <w:rPr>
                <w:rFonts w:ascii="Times New Roman" w:hAnsi="Times New Roman" w:cs="Times New Roman"/>
                <w:szCs w:val="21"/>
              </w:rPr>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20,21</w:t>
            </w:r>
            <w:r w:rsidRPr="00066D7E">
              <w:rPr>
                <w:rFonts w:ascii="Times New Roman" w:hAnsi="Times New Roman" w:cs="Times New Roman"/>
                <w:szCs w:val="21"/>
              </w:rPr>
              <w:fldChar w:fldCharType="end"/>
            </w:r>
          </w:p>
        </w:tc>
      </w:tr>
      <w:tr w:rsidR="00EC7ED4" w:rsidRPr="00C41544" w14:paraId="532E14C4" w14:textId="77777777" w:rsidTr="00663F47">
        <w:trPr>
          <w:trHeight w:val="397"/>
          <w:jc w:val="center"/>
        </w:trPr>
        <w:tc>
          <w:tcPr>
            <w:tcW w:w="1425" w:type="dxa"/>
            <w:tcBorders>
              <w:top w:val="nil"/>
              <w:left w:val="nil"/>
              <w:bottom w:val="nil"/>
              <w:right w:val="nil"/>
            </w:tcBorders>
            <w:vAlign w:val="center"/>
          </w:tcPr>
          <w:p w14:paraId="76538BF5"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ZIF-8</w:t>
            </w:r>
          </w:p>
        </w:tc>
        <w:tc>
          <w:tcPr>
            <w:tcW w:w="1127" w:type="dxa"/>
            <w:tcBorders>
              <w:top w:val="nil"/>
              <w:left w:val="nil"/>
              <w:bottom w:val="nil"/>
              <w:right w:val="nil"/>
            </w:tcBorders>
            <w:vAlign w:val="center"/>
          </w:tcPr>
          <w:p w14:paraId="7E2D354E"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50.4 %</w:t>
            </w:r>
          </w:p>
        </w:tc>
        <w:tc>
          <w:tcPr>
            <w:tcW w:w="1559" w:type="dxa"/>
            <w:tcBorders>
              <w:top w:val="nil"/>
              <w:left w:val="nil"/>
              <w:bottom w:val="nil"/>
              <w:right w:val="nil"/>
            </w:tcBorders>
            <w:vAlign w:val="center"/>
          </w:tcPr>
          <w:p w14:paraId="2762E28E"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10.9/NA</w:t>
            </w:r>
          </w:p>
        </w:tc>
        <w:tc>
          <w:tcPr>
            <w:tcW w:w="1501" w:type="dxa"/>
            <w:tcBorders>
              <w:top w:val="nil"/>
              <w:left w:val="nil"/>
              <w:bottom w:val="nil"/>
              <w:right w:val="nil"/>
            </w:tcBorders>
            <w:vAlign w:val="center"/>
          </w:tcPr>
          <w:p w14:paraId="179A26BF"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pH=4 / pH=4</w:t>
            </w:r>
          </w:p>
        </w:tc>
        <w:tc>
          <w:tcPr>
            <w:tcW w:w="1618" w:type="dxa"/>
            <w:tcBorders>
              <w:top w:val="nil"/>
              <w:left w:val="nil"/>
              <w:bottom w:val="nil"/>
              <w:right w:val="nil"/>
            </w:tcBorders>
            <w:vAlign w:val="center"/>
          </w:tcPr>
          <w:p w14:paraId="0FCD39F7"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8M NaOH* / NA</w:t>
            </w:r>
          </w:p>
        </w:tc>
        <w:tc>
          <w:tcPr>
            <w:tcW w:w="1076" w:type="dxa"/>
            <w:tcBorders>
              <w:top w:val="nil"/>
              <w:left w:val="nil"/>
              <w:bottom w:val="nil"/>
              <w:right w:val="nil"/>
            </w:tcBorders>
            <w:vAlign w:val="center"/>
          </w:tcPr>
          <w:p w14:paraId="4F3584A2" w14:textId="46F8F7E1" w:rsidR="00EC7ED4" w:rsidRPr="00066D7E" w:rsidRDefault="00EA30CA"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fldData xml:space="preserve">PEVuZE5vdGU+PENpdGU+PEF1dGhvcj5MZXVzPC9BdXRob3I+PFllYXI+MjAxNjwvWWVhcj48UmVj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</w:fldData>
              </w:fldChar>
            </w:r>
            <w:r w:rsidR="006F52D6">
              <w:rPr>
                <w:rFonts w:ascii="Times New Roman" w:hAnsi="Times New Roman" w:cs="Times New Roman"/>
                <w:szCs w:val="21"/>
              </w:rPr>
              <w:instrText xml:space="preserve"> ADDIN EN.CITE </w:instrText>
            </w:r>
            <w:r w:rsidR="006F52D6">
              <w:rPr>
                <w:rFonts w:ascii="Times New Roman" w:hAnsi="Times New Roman" w:cs="Times New Roman"/>
                <w:szCs w:val="21"/>
              </w:rPr>
              <w:fldChar w:fldCharType="begin">
                <w:fldData xml:space="preserve">PEVuZE5vdGU+PENpdGU+PEF1dGhvcj5MZXVzPC9BdXRob3I+PFllYXI+MjAxNjwvWWVhcj48UmVj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</w:fldData>
              </w:fldChar>
            </w:r>
            <w:r w:rsidR="006F52D6">
              <w:rPr>
                <w:rFonts w:ascii="Times New Roman" w:hAnsi="Times New Roman" w:cs="Times New Roman"/>
                <w:szCs w:val="21"/>
              </w:rPr>
              <w:instrText xml:space="preserve"> ADDIN EN.CITE.DATA </w:instrText>
            </w:r>
            <w:r w:rsidR="006F52D6">
              <w:rPr>
                <w:rFonts w:ascii="Times New Roman" w:hAnsi="Times New Roman" w:cs="Times New Roman"/>
                <w:szCs w:val="21"/>
              </w:rPr>
            </w:r>
            <w:r w:rsidR="006F52D6">
              <w:rPr>
                <w:rFonts w:ascii="Times New Roman" w:hAnsi="Times New Roman" w:cs="Times New Roman"/>
                <w:szCs w:val="21"/>
              </w:rPr>
              <w:fldChar w:fldCharType="end"/>
            </w:r>
            <w:r w:rsidRPr="00066D7E">
              <w:rPr>
                <w:rFonts w:ascii="Times New Roman" w:hAnsi="Times New Roman" w:cs="Times New Roman"/>
                <w:szCs w:val="21"/>
              </w:rPr>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20-22</w:t>
            </w:r>
            <w:r w:rsidRPr="00066D7E">
              <w:rPr>
                <w:rFonts w:ascii="Times New Roman" w:hAnsi="Times New Roman" w:cs="Times New Roman"/>
                <w:szCs w:val="21"/>
              </w:rPr>
              <w:fldChar w:fldCharType="end"/>
            </w:r>
          </w:p>
        </w:tc>
      </w:tr>
      <w:tr w:rsidR="00EC7ED4" w:rsidRPr="00C41544" w14:paraId="64F67C20" w14:textId="77777777" w:rsidTr="00663F47">
        <w:trPr>
          <w:trHeight w:val="397"/>
          <w:jc w:val="center"/>
        </w:trPr>
        <w:tc>
          <w:tcPr>
            <w:tcW w:w="1425" w:type="dxa"/>
            <w:tcBorders>
              <w:top w:val="nil"/>
              <w:left w:val="nil"/>
              <w:bottom w:val="nil"/>
              <w:right w:val="nil"/>
            </w:tcBorders>
            <w:vAlign w:val="center"/>
          </w:tcPr>
          <w:p w14:paraId="29DF7BD8"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MIL-101-Cr</w:t>
            </w:r>
          </w:p>
        </w:tc>
        <w:tc>
          <w:tcPr>
            <w:tcW w:w="1127" w:type="dxa"/>
            <w:tcBorders>
              <w:top w:val="nil"/>
              <w:left w:val="nil"/>
              <w:bottom w:val="nil"/>
              <w:right w:val="nil"/>
            </w:tcBorders>
            <w:vAlign w:val="center"/>
          </w:tcPr>
          <w:p w14:paraId="7D9EE2BC"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75.5 %</w:t>
            </w:r>
          </w:p>
        </w:tc>
        <w:tc>
          <w:tcPr>
            <w:tcW w:w="1559" w:type="dxa"/>
            <w:tcBorders>
              <w:top w:val="nil"/>
              <w:left w:val="nil"/>
              <w:bottom w:val="nil"/>
              <w:right w:val="nil"/>
            </w:tcBorders>
            <w:vAlign w:val="center"/>
          </w:tcPr>
          <w:p w14:paraId="536D3B42"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12/12</w:t>
            </w:r>
          </w:p>
        </w:tc>
        <w:tc>
          <w:tcPr>
            <w:tcW w:w="1501" w:type="dxa"/>
            <w:tcBorders>
              <w:top w:val="nil"/>
              <w:left w:val="nil"/>
              <w:bottom w:val="nil"/>
              <w:right w:val="nil"/>
            </w:tcBorders>
            <w:vAlign w:val="center"/>
          </w:tcPr>
          <w:p w14:paraId="208741A6"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pH=0 / pH=0</w:t>
            </w:r>
          </w:p>
        </w:tc>
        <w:tc>
          <w:tcPr>
            <w:tcW w:w="1618" w:type="dxa"/>
            <w:tcBorders>
              <w:top w:val="nil"/>
              <w:left w:val="nil"/>
              <w:bottom w:val="nil"/>
              <w:right w:val="nil"/>
            </w:tcBorders>
            <w:vAlign w:val="center"/>
          </w:tcPr>
          <w:p w14:paraId="7FEE3BA4"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pH=12 / pH=12</w:t>
            </w:r>
          </w:p>
        </w:tc>
        <w:tc>
          <w:tcPr>
            <w:tcW w:w="1076" w:type="dxa"/>
            <w:tcBorders>
              <w:top w:val="nil"/>
              <w:left w:val="nil"/>
              <w:bottom w:val="nil"/>
              <w:right w:val="nil"/>
            </w:tcBorders>
            <w:vAlign w:val="center"/>
          </w:tcPr>
          <w:p w14:paraId="71730793" w14:textId="6A2CCA6E" w:rsidR="00EC7ED4" w:rsidRPr="00066D7E" w:rsidRDefault="00EA30CA"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&lt;EndNote&gt;&lt;Cite&gt;&lt;Author&gt;Leus&lt;/Author&gt;&lt;Year&gt;2016&lt;/Year&gt;&lt;RecNum&gt;83&lt;/RecNum&gt;&lt;DisplayText&gt;&lt;style face="superscript"&gt;20&lt;/style&gt;&lt;/DisplayText&gt;&lt;record&gt;&lt;rec-number&gt;83&lt;/rec-number&gt;&lt;foreign-keys&gt;&lt;key app="EN" db-id="rvxv5zs2tdwt06ed50d5faxbva0rvdfr5vt9" timestamp="1716638877"&gt;83&lt;/key&gt;&lt;/foreign-keys&gt;&lt;ref-type name="Journal Article"&gt;17&lt;/ref-type&gt;&lt;contributors&gt;&lt;authors&gt;&lt;author&gt;Leus, Karen&lt;/author&gt;&lt;author&gt;Bogaerts, Thomas&lt;/author&gt;&lt;author&gt;De Decker, Jeroen&lt;/author&gt;&lt;author&gt;Depauw, Hannes&lt;/author&gt;&lt;author&gt;Hendrickx, Kevin&lt;/author&gt;&lt;author&gt;Vrielinck, Henk&lt;/author&gt;&lt;author&gt;Van Speybroeck, Veronique&lt;/author&gt;&lt;author&gt;Van Der Voort, Pascal&lt;/author&gt;&lt;/authors&gt;&lt;/contributors&gt;&lt;titles&gt;&lt;title&gt;Systematic study of the chemical and hydrothermal stability of selected “stable” Metal Organic Frameworks&lt;/title&gt;&lt;secondary-title&gt;Microporous and Mesoporous Materials&lt;/secondary-title&gt;&lt;/titles&gt;&lt;periodical&gt;&lt;full-title&gt;Microporous and Mesoporous Materials&lt;/full-title&gt;&lt;abbr-1&gt;Microporous Mesoporous Mater.&lt;/abbr-1&gt;&lt;abbr-2&gt;Microporous Mesoporous Mater&lt;/abbr-2&gt;&lt;/periodical&gt;&lt;pages&gt;110-116&lt;/pages&gt;&lt;volume&gt;226&lt;/volume&gt;&lt;keywords&gt;&lt;keyword&gt;Metal organic framework&lt;/keyword&gt;&lt;keyword&gt;Hydrothermal&lt;/keyword&gt;&lt;keyword&gt;Chemical&lt;/keyword&gt;&lt;keyword&gt;Stability&lt;/keyword&gt;&lt;/keywords&gt;&lt;dates&gt;&lt;year&gt;2016&lt;/year&gt;&lt;pub-dates&gt;&lt;date&gt;2016/05/15/&lt;/date&gt;&lt;/pub-dates&gt;&lt;/dates&gt;&lt;isbn&gt;1387-1811&lt;/isbn&gt;&lt;urls&gt;&lt;related-urls&gt;&lt;url&gt;https://www.sciencedirect.com/science/article/pii/S1387181115007209&lt;/url&gt;&lt;/related-urls&gt;&lt;/urls&gt;&lt;electronic-resource-num&gt;https://doi.org/10.1016/j.micromeso.2015.11.055&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20</w:t>
            </w:r>
            <w:r w:rsidRPr="00066D7E">
              <w:rPr>
                <w:rFonts w:ascii="Times New Roman" w:hAnsi="Times New Roman" w:cs="Times New Roman"/>
                <w:szCs w:val="21"/>
              </w:rPr>
              <w:fldChar w:fldCharType="end"/>
            </w:r>
          </w:p>
        </w:tc>
      </w:tr>
      <w:tr w:rsidR="00EC7ED4" w:rsidRPr="00C41544" w14:paraId="5E9E2458" w14:textId="77777777" w:rsidTr="00663F47">
        <w:trPr>
          <w:trHeight w:val="397"/>
          <w:jc w:val="center"/>
        </w:trPr>
        <w:tc>
          <w:tcPr>
            <w:tcW w:w="1425" w:type="dxa"/>
            <w:tcBorders>
              <w:top w:val="nil"/>
              <w:left w:val="nil"/>
              <w:bottom w:val="nil"/>
              <w:right w:val="nil"/>
            </w:tcBorders>
            <w:vAlign w:val="center"/>
          </w:tcPr>
          <w:p w14:paraId="5F04BCDA"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MOF-808</w:t>
            </w:r>
          </w:p>
        </w:tc>
        <w:tc>
          <w:tcPr>
            <w:tcW w:w="1127" w:type="dxa"/>
            <w:tcBorders>
              <w:top w:val="nil"/>
              <w:left w:val="nil"/>
              <w:bottom w:val="nil"/>
              <w:right w:val="nil"/>
            </w:tcBorders>
            <w:vAlign w:val="center"/>
          </w:tcPr>
          <w:p w14:paraId="53CDE03E"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41.3 %</w:t>
            </w:r>
          </w:p>
        </w:tc>
        <w:tc>
          <w:tcPr>
            <w:tcW w:w="1559" w:type="dxa"/>
            <w:tcBorders>
              <w:top w:val="nil"/>
              <w:left w:val="nil"/>
              <w:bottom w:val="nil"/>
              <w:right w:val="nil"/>
            </w:tcBorders>
            <w:vAlign w:val="center"/>
          </w:tcPr>
          <w:p w14:paraId="1C209DB1"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11.1/NA</w:t>
            </w:r>
          </w:p>
        </w:tc>
        <w:tc>
          <w:tcPr>
            <w:tcW w:w="1501" w:type="dxa"/>
            <w:tcBorders>
              <w:top w:val="nil"/>
              <w:left w:val="nil"/>
              <w:bottom w:val="nil"/>
              <w:right w:val="nil"/>
            </w:tcBorders>
            <w:vAlign w:val="center"/>
          </w:tcPr>
          <w:p w14:paraId="2A4E49BF"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Concentrated acid</w:t>
            </w:r>
          </w:p>
        </w:tc>
        <w:tc>
          <w:tcPr>
            <w:tcW w:w="1618" w:type="dxa"/>
            <w:tcBorders>
              <w:top w:val="nil"/>
              <w:left w:val="nil"/>
              <w:bottom w:val="nil"/>
              <w:right w:val="nil"/>
            </w:tcBorders>
            <w:vAlign w:val="center"/>
          </w:tcPr>
          <w:p w14:paraId="186FF1F1"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10 / NA</w:t>
            </w:r>
          </w:p>
        </w:tc>
        <w:tc>
          <w:tcPr>
            <w:tcW w:w="1076" w:type="dxa"/>
            <w:tcBorders>
              <w:top w:val="nil"/>
              <w:left w:val="nil"/>
              <w:bottom w:val="nil"/>
              <w:right w:val="nil"/>
            </w:tcBorders>
            <w:vAlign w:val="center"/>
          </w:tcPr>
          <w:p w14:paraId="19A15DF4" w14:textId="10646749" w:rsidR="00EC7ED4" w:rsidRPr="00066D7E" w:rsidRDefault="00EA30CA"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&lt;EndNote&gt;&lt;Cite&gt;&lt;Author&gt;Liang&lt;/Author&gt;&lt;Year&gt;2014&lt;/Year&gt;&lt;RecNum&gt;86&lt;/RecNum&gt;&lt;DisplayText&gt;&lt;style face="superscript"&gt;23&lt;/style&gt;&lt;/DisplayText&gt;&lt;record&gt;&lt;rec-number&gt;86&lt;/rec-number&gt;&lt;foreign-keys&gt;&lt;key app="EN" db-id="rvxv5zs2tdwt06ed50d5faxbva0rvdfr5vt9" timestamp="1716639146"&gt;86&lt;/key&gt;&lt;/foreign-keys&gt;&lt;ref-type name="Journal Article"&gt;17&lt;/ref-type&gt;&lt;contributors&gt;&lt;authors&gt;&lt;author&gt;Liang, Weibin&lt;/author&gt;&lt;author&gt;Chevreau, Hubert&lt;/author&gt;&lt;author&gt;Ragon, Florence&lt;/author&gt;&lt;author&gt;Southon, Peter D.&lt;/author&gt;&lt;author&gt;Peterson, Vanessa K.&lt;/author&gt;&lt;author&gt;D&amp;apos;Alessandro, Deanna M.&lt;/author&gt;&lt;/authors&gt;&lt;/contributors&gt;&lt;titles&gt;&lt;title&gt;Tuning pore size in a zirconium–tricarboxylate metal–organic framework&lt;/title&gt;&lt;secondary-title&gt;CrystEngComm&lt;/secondary-title&gt;&lt;/titles&gt;&lt;periodical&gt;&lt;full-title&gt;CrystEngComm&lt;/full-title&gt;&lt;/periodical&gt;&lt;pages&gt;6530-6533&lt;/pages&gt;&lt;volume&gt;16&lt;/volume&gt;&lt;number&gt;29&lt;/number&gt;&lt;dates&gt;&lt;year&gt;2014&lt;/year&gt;&lt;/dates&gt;&lt;publisher&gt;The Royal Society of Chemistry&lt;/publisher&gt;&lt;work-type&gt;10.1039/C4CE01031K&lt;/work-type&gt;&lt;urls&gt;&lt;related-urls&gt;&lt;url&gt;http://dx.doi.org/10.1039/C4CE01031K&lt;/url&gt;&lt;/related-urls&gt;&lt;/urls&gt;&lt;electronic-resource-num&gt;10.1039/C4CE01031K&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23</w:t>
            </w:r>
            <w:r w:rsidRPr="00066D7E">
              <w:rPr>
                <w:rFonts w:ascii="Times New Roman" w:hAnsi="Times New Roman" w:cs="Times New Roman"/>
                <w:szCs w:val="21"/>
              </w:rPr>
              <w:fldChar w:fldCharType="end"/>
            </w:r>
          </w:p>
        </w:tc>
      </w:tr>
      <w:tr w:rsidR="00EC7ED4" w:rsidRPr="00C41544" w14:paraId="2B8FCEC9" w14:textId="77777777" w:rsidTr="00663F47">
        <w:trPr>
          <w:trHeight w:val="397"/>
          <w:jc w:val="center"/>
        </w:trPr>
        <w:tc>
          <w:tcPr>
            <w:tcW w:w="1425" w:type="dxa"/>
            <w:tcBorders>
              <w:top w:val="nil"/>
              <w:left w:val="nil"/>
              <w:bottom w:val="nil"/>
              <w:right w:val="nil"/>
            </w:tcBorders>
            <w:vAlign w:val="center"/>
          </w:tcPr>
          <w:p w14:paraId="73E5217A"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PCN-601</w:t>
            </w:r>
          </w:p>
        </w:tc>
        <w:tc>
          <w:tcPr>
            <w:tcW w:w="1127" w:type="dxa"/>
            <w:tcBorders>
              <w:top w:val="nil"/>
              <w:left w:val="nil"/>
              <w:bottom w:val="nil"/>
              <w:right w:val="nil"/>
            </w:tcBorders>
            <w:vAlign w:val="center"/>
          </w:tcPr>
          <w:p w14:paraId="38423989"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50.4 %</w:t>
            </w:r>
          </w:p>
        </w:tc>
        <w:tc>
          <w:tcPr>
            <w:tcW w:w="1559" w:type="dxa"/>
            <w:tcBorders>
              <w:top w:val="nil"/>
              <w:left w:val="nil"/>
              <w:bottom w:val="nil"/>
              <w:right w:val="nil"/>
            </w:tcBorders>
            <w:vAlign w:val="center"/>
          </w:tcPr>
          <w:p w14:paraId="5FA60C1E"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11.3/11.3</w:t>
            </w:r>
          </w:p>
        </w:tc>
        <w:tc>
          <w:tcPr>
            <w:tcW w:w="1501" w:type="dxa"/>
            <w:tcBorders>
              <w:top w:val="nil"/>
              <w:left w:val="nil"/>
              <w:bottom w:val="nil"/>
              <w:right w:val="nil"/>
            </w:tcBorders>
            <w:vAlign w:val="center"/>
          </w:tcPr>
          <w:p w14:paraId="002BC274"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pH=4 / pH=4</w:t>
            </w:r>
          </w:p>
        </w:tc>
        <w:tc>
          <w:tcPr>
            <w:tcW w:w="1618" w:type="dxa"/>
            <w:tcBorders>
              <w:top w:val="nil"/>
              <w:left w:val="nil"/>
              <w:bottom w:val="nil"/>
              <w:right w:val="nil"/>
            </w:tcBorders>
            <w:vAlign w:val="center"/>
          </w:tcPr>
          <w:p w14:paraId="29CF90AB"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UL* /UL*</w:t>
            </w:r>
          </w:p>
        </w:tc>
        <w:tc>
          <w:tcPr>
            <w:tcW w:w="1076" w:type="dxa"/>
            <w:tcBorders>
              <w:top w:val="nil"/>
              <w:left w:val="nil"/>
              <w:bottom w:val="nil"/>
              <w:right w:val="nil"/>
            </w:tcBorders>
            <w:vAlign w:val="center"/>
          </w:tcPr>
          <w:p w14:paraId="1AEDB044" w14:textId="6D70AE83"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&lt;EndNote&gt;&lt;Cite&gt;&lt;Author&gt;Wang&lt;/Author&gt;&lt;Year&gt;2016&lt;/Year&gt;&lt;RecNum&gt;87&lt;/RecNum&gt;&lt;DisplayText&gt;&lt;style face="superscript"&gt;24&lt;/style&gt;&lt;/DisplayText&gt;&lt;record&gt;&lt;rec-number&gt;87&lt;/rec-number&gt;&lt;foreign-keys&gt;&lt;key app="EN" db-id="rvxv5zs2tdwt06ed50d5faxbva0rvdfr5vt9" timestamp="1716639187"&gt;87&lt;/key&gt;&lt;/foreign-keys&gt;&lt;ref-type name="Journal Article"&gt;17&lt;/ref-type&gt;&lt;contributors&gt;&lt;authors&gt;&lt;author&gt;Wang, Kecheng&lt;/author&gt;&lt;author&gt;Lv, Xiu-Liang&lt;/author&gt;&lt;author&gt;Feng, Dawei&lt;/author&gt;&lt;author&gt;Li, Jian&lt;/author&gt;&lt;author&gt;Chen, Shuangming&lt;/author&gt;&lt;author&gt;Sun, Junliang&lt;/author&gt;&lt;author&gt;Song, Li&lt;/author&gt;&lt;author&gt;Xie, Yabo&lt;/author&gt;&lt;author&gt;Li, Jian-Rong&lt;/author&gt;&lt;author&gt;Zhou, Hong-Cai&lt;/author&gt;&lt;/authors&gt;&lt;/contributors&gt;&lt;titles&gt;&lt;title&gt;Pyrazolate-Based Porphyrinic Metal–Organic Framework with Extraordinary Base-Resistance&lt;/title&gt;&lt;secondary-title&gt;Journal of the American Chemical Society&lt;/secondary-title&gt;&lt;/titles&gt;&lt;periodical&gt;&lt;full-title&gt;Journal of the American Chemical Society&lt;/full-title&gt;&lt;abbr-1&gt;J. Am. Chem. Soc.&lt;/abbr-1&gt;&lt;abbr-2&gt;J Am Chem Soc&lt;/abbr-2&gt;&lt;/periodical&gt;&lt;pages&gt;914-919&lt;/pages&gt;&lt;volume&gt;138&lt;/volume&gt;&lt;number&gt;3&lt;/number&gt;&lt;dates&gt;&lt;year&gt;2016&lt;/year&gt;&lt;pub-dates&gt;&lt;date&gt;2016/01/27&lt;/date&gt;&lt;/pub-dates&gt;&lt;/dates&gt;&lt;publisher&gt;American Chemical Society&lt;/publisher&gt;&lt;isbn&gt;0002-7863&lt;/isbn&gt;&lt;urls&gt;&lt;related-urls&gt;&lt;url&gt;https://doi.org/10.1021/jacs.5b10881&lt;/url&gt;&lt;/related-urls&gt;&lt;/urls&gt;&lt;electronic-resource-num&gt;10.1021/jacs.5b10881&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24</w:t>
            </w:r>
            <w:r w:rsidRPr="00066D7E">
              <w:rPr>
                <w:rFonts w:ascii="Times New Roman" w:hAnsi="Times New Roman" w:cs="Times New Roman"/>
                <w:szCs w:val="21"/>
              </w:rPr>
              <w:fldChar w:fldCharType="end"/>
            </w:r>
          </w:p>
        </w:tc>
      </w:tr>
      <w:tr w:rsidR="00EC7ED4" w:rsidRPr="00C41544" w14:paraId="27CE24B8" w14:textId="77777777" w:rsidTr="00663F47">
        <w:trPr>
          <w:trHeight w:val="397"/>
          <w:jc w:val="center"/>
        </w:trPr>
        <w:tc>
          <w:tcPr>
            <w:tcW w:w="1425" w:type="dxa"/>
            <w:tcBorders>
              <w:top w:val="nil"/>
              <w:left w:val="nil"/>
              <w:bottom w:val="nil"/>
              <w:right w:val="nil"/>
            </w:tcBorders>
            <w:vAlign w:val="center"/>
          </w:tcPr>
          <w:p w14:paraId="46FCC3B2"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PCN-426-Cr</w:t>
            </w:r>
          </w:p>
        </w:tc>
        <w:tc>
          <w:tcPr>
            <w:tcW w:w="1127" w:type="dxa"/>
            <w:tcBorders>
              <w:top w:val="nil"/>
              <w:left w:val="nil"/>
              <w:bottom w:val="nil"/>
              <w:right w:val="nil"/>
            </w:tcBorders>
            <w:vAlign w:val="center"/>
          </w:tcPr>
          <w:p w14:paraId="69EC52DC"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76.3 %</w:t>
            </w:r>
          </w:p>
        </w:tc>
        <w:tc>
          <w:tcPr>
            <w:tcW w:w="1559" w:type="dxa"/>
            <w:tcBorders>
              <w:top w:val="nil"/>
              <w:left w:val="nil"/>
              <w:bottom w:val="nil"/>
              <w:right w:val="nil"/>
            </w:tcBorders>
            <w:vAlign w:val="center"/>
          </w:tcPr>
          <w:p w14:paraId="2A33C1E7"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12.6/NA</w:t>
            </w:r>
          </w:p>
        </w:tc>
        <w:tc>
          <w:tcPr>
            <w:tcW w:w="1501" w:type="dxa"/>
            <w:tcBorders>
              <w:top w:val="nil"/>
              <w:left w:val="nil"/>
              <w:bottom w:val="nil"/>
              <w:right w:val="nil"/>
            </w:tcBorders>
            <w:vAlign w:val="center"/>
          </w:tcPr>
          <w:p w14:paraId="1EA277B0"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4M HCl / NA</w:t>
            </w:r>
          </w:p>
        </w:tc>
        <w:tc>
          <w:tcPr>
            <w:tcW w:w="1618" w:type="dxa"/>
            <w:tcBorders>
              <w:top w:val="nil"/>
              <w:left w:val="nil"/>
              <w:bottom w:val="nil"/>
              <w:right w:val="nil"/>
            </w:tcBorders>
            <w:vAlign w:val="center"/>
          </w:tcPr>
          <w:p w14:paraId="59D65A53"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pH=12 / NA</w:t>
            </w:r>
          </w:p>
        </w:tc>
        <w:tc>
          <w:tcPr>
            <w:tcW w:w="1076" w:type="dxa"/>
            <w:tcBorders>
              <w:top w:val="nil"/>
              <w:left w:val="nil"/>
              <w:bottom w:val="nil"/>
              <w:right w:val="nil"/>
            </w:tcBorders>
            <w:vAlign w:val="center"/>
          </w:tcPr>
          <w:p w14:paraId="0F54159F" w14:textId="7DE02082"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&lt;EndNote&gt;&lt;Cite&gt;&lt;Author&gt;Liu&lt;/Author&gt;&lt;Year&gt;2014&lt;/Year&gt;&lt;RecNum&gt;88&lt;/RecNum&gt;&lt;DisplayText&gt;&lt;style face="superscript"&gt;25&lt;/style&gt;&lt;/DisplayText&gt;&lt;record&gt;&lt;rec-number&gt;88&lt;/rec-number&gt;&lt;foreign-keys&gt;&lt;key app="EN" db-id="rvxv5zs2tdwt06ed50d5faxbva0rvdfr5vt9" timestamp="1716639256"&gt;88&lt;/key&gt;&lt;/foreign-keys&gt;&lt;ref-type name="Journal Article"&gt;17&lt;/ref-type&gt;&lt;contributors&gt;&lt;authors&gt;&lt;author&gt;Liu, Tian-Fu&lt;/author&gt;&lt;author&gt;Zou, Lanfang&lt;/author&gt;&lt;author&gt;Feng, Dawei&lt;/author&gt;&lt;author&gt;Chen, Ying-Pin&lt;/author&gt;&lt;author&gt;Fordham, Stephen&lt;/author&gt;&lt;author&gt;Wang, Xuan&lt;/author&gt;&lt;author&gt;Liu, Yangyang&lt;/author&gt;&lt;author&gt;Zhou, Hong-Cai&lt;/author&gt;&lt;/authors&gt;&lt;/contributors&gt;&lt;titles&gt;&lt;title&gt;Stepwise Synthesis of Robust Metal–Organic Frameworks via Postsynthetic Metathesis and Oxidation of Metal Nodes in a Single-Crystal to Single-Crystal Transformation&lt;/title&gt;&lt;secondary-title&gt;Journal of the American Chemical Society&lt;/secondary-title&gt;&lt;/titles&gt;&lt;periodical&gt;&lt;full-title&gt;Journal of the American Chemical Society&lt;/full-title&gt;&lt;abbr-1&gt;J. Am. Chem. Soc.&lt;/abbr-1&gt;&lt;abbr-2&gt;J Am Chem Soc&lt;/abbr-2&gt;&lt;/periodical&gt;&lt;pages&gt;7813-7816&lt;/pages&gt;&lt;volume&gt;136&lt;/volume&gt;&lt;number&gt;22&lt;/number&gt;&lt;dates&gt;&lt;year&gt;2014&lt;/year&gt;&lt;pub-dates&gt;&lt;date&gt;2014/06/04&lt;/date&gt;&lt;/pub-dates&gt;&lt;/dates&gt;&lt;publisher&gt;American Chemical Society&lt;/publisher&gt;&lt;isbn&gt;0002-7863&lt;/isbn&gt;&lt;urls&gt;&lt;related-urls&gt;&lt;url&gt;https://doi.org/10.1021/ja5023283&lt;/url&gt;&lt;/related-urls&gt;&lt;/urls&gt;&lt;electronic-resource-num&gt;10.1021/ja5023283&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25</w:t>
            </w:r>
            <w:r w:rsidRPr="00066D7E">
              <w:rPr>
                <w:rFonts w:ascii="Times New Roman" w:hAnsi="Times New Roman" w:cs="Times New Roman"/>
                <w:szCs w:val="21"/>
              </w:rPr>
              <w:fldChar w:fldCharType="end"/>
            </w:r>
          </w:p>
        </w:tc>
      </w:tr>
      <w:tr w:rsidR="00EC7ED4" w:rsidRPr="00C41544" w14:paraId="57E38E06" w14:textId="77777777" w:rsidTr="00663F47">
        <w:trPr>
          <w:trHeight w:val="397"/>
          <w:jc w:val="center"/>
        </w:trPr>
        <w:tc>
          <w:tcPr>
            <w:tcW w:w="1425" w:type="dxa"/>
            <w:tcBorders>
              <w:top w:val="nil"/>
              <w:left w:val="nil"/>
              <w:bottom w:val="nil"/>
              <w:right w:val="nil"/>
            </w:tcBorders>
            <w:vAlign w:val="center"/>
          </w:tcPr>
          <w:p w14:paraId="2A6363E9"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PCN-333-Cr</w:t>
            </w:r>
          </w:p>
        </w:tc>
        <w:tc>
          <w:tcPr>
            <w:tcW w:w="1127" w:type="dxa"/>
            <w:tcBorders>
              <w:top w:val="nil"/>
              <w:left w:val="nil"/>
              <w:bottom w:val="nil"/>
              <w:right w:val="nil"/>
            </w:tcBorders>
            <w:vAlign w:val="center"/>
          </w:tcPr>
          <w:p w14:paraId="41FCBCE8"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86.3 %</w:t>
            </w:r>
          </w:p>
        </w:tc>
        <w:tc>
          <w:tcPr>
            <w:tcW w:w="1559" w:type="dxa"/>
            <w:tcBorders>
              <w:top w:val="nil"/>
              <w:left w:val="nil"/>
              <w:bottom w:val="nil"/>
              <w:right w:val="nil"/>
            </w:tcBorders>
            <w:vAlign w:val="center"/>
          </w:tcPr>
          <w:p w14:paraId="17E7F344"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11/11</w:t>
            </w:r>
          </w:p>
        </w:tc>
        <w:tc>
          <w:tcPr>
            <w:tcW w:w="1501" w:type="dxa"/>
            <w:tcBorders>
              <w:top w:val="nil"/>
              <w:left w:val="nil"/>
              <w:bottom w:val="nil"/>
              <w:right w:val="nil"/>
            </w:tcBorders>
            <w:vAlign w:val="center"/>
          </w:tcPr>
          <w:p w14:paraId="386C2928"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pH=0 / pH=0</w:t>
            </w:r>
          </w:p>
        </w:tc>
        <w:tc>
          <w:tcPr>
            <w:tcW w:w="1618" w:type="dxa"/>
            <w:tcBorders>
              <w:top w:val="nil"/>
              <w:left w:val="nil"/>
              <w:bottom w:val="nil"/>
              <w:right w:val="nil"/>
            </w:tcBorders>
            <w:vAlign w:val="center"/>
          </w:tcPr>
          <w:p w14:paraId="2873B8E0"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pH=11 / pH=11</w:t>
            </w:r>
          </w:p>
        </w:tc>
        <w:tc>
          <w:tcPr>
            <w:tcW w:w="1076" w:type="dxa"/>
            <w:tcBorders>
              <w:top w:val="nil"/>
              <w:left w:val="nil"/>
              <w:bottom w:val="nil"/>
              <w:right w:val="nil"/>
            </w:tcBorders>
            <w:vAlign w:val="center"/>
          </w:tcPr>
          <w:p w14:paraId="7A883EF1" w14:textId="3F8E877F"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&lt;EndNote&gt;&lt;Cite&gt;&lt;Author&gt;Lian&lt;/Author&gt;&lt;Year&gt;2015&lt;/Year&gt;&lt;RecNum&gt;89&lt;/RecNum&gt;&lt;DisplayText&gt;&lt;style face="superscript"&gt;26&lt;/style&gt;&lt;/DisplayText&gt;&lt;record&gt;&lt;rec-number&gt;89&lt;/rec-number&gt;&lt;foreign-keys&gt;&lt;key app="EN" db-id="rvxv5zs2tdwt06ed50d5faxbva0rvdfr5vt9" timestamp="1716639291"&gt;89&lt;/key&gt;&lt;/foreign-keys&gt;&lt;ref-type name="Journal Article"&gt;17&lt;/ref-type&gt;&lt;contributors&gt;&lt;authors&gt;&lt;author&gt;Lian, Xizhen&lt;/author&gt;&lt;author&gt;Feng, Dawei&lt;/author&gt;&lt;author&gt;Chen, Ying-Pin&lt;/author&gt;&lt;author&gt;Liu, Tian-Fu&lt;/author&gt;&lt;author&gt;Wang, Xuan&lt;/author&gt;&lt;author&gt;Zhou, Hong-Cai&lt;/author&gt;&lt;/authors&gt;&lt;/contributors&gt;&lt;titles&gt;&lt;title&gt;The preparation of an ultrastable mesoporous Cr(iii)-MOF via reductive labilization&lt;/title&gt;&lt;secondary-title&gt;Chemical Science&lt;/secondary-title&gt;&lt;/titles&gt;&lt;periodical&gt;&lt;full-title&gt;Chemical Science&lt;/full-title&gt;&lt;abbr-1&gt;Chem. Sci.&lt;/abbr-1&gt;&lt;abbr-2&gt;Chem. Sci.&lt;/abbr-2&gt;&lt;abbr-3&gt;Chem. Sci.&lt;/abbr-3&gt;&lt;/periodical&gt;&lt;pages&gt;7044-7048&lt;/pages&gt;&lt;volume&gt;6&lt;/volume&gt;&lt;number&gt;12&lt;/number&gt;&lt;dates&gt;&lt;year&gt;2015&lt;/year&gt;&lt;/dates&gt;&lt;publisher&gt;The Royal Society of Chemistry&lt;/publisher&gt;&lt;isbn&gt;2041-6520&lt;/isbn&gt;&lt;work-type&gt;10.1039/C5SC02587G&lt;/work-type&gt;&lt;urls&gt;&lt;related-urls&gt;&lt;url&gt;http://dx.doi.org/10.1039/C5SC02587G&lt;/url&gt;&lt;/related-urls&gt;&lt;/urls&gt;&lt;electronic-resource-num&gt;10.1039/C5SC02587G&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26</w:t>
            </w:r>
            <w:r w:rsidRPr="00066D7E">
              <w:rPr>
                <w:rFonts w:ascii="Times New Roman" w:hAnsi="Times New Roman" w:cs="Times New Roman"/>
                <w:szCs w:val="21"/>
              </w:rPr>
              <w:fldChar w:fldCharType="end"/>
            </w:r>
          </w:p>
        </w:tc>
      </w:tr>
      <w:tr w:rsidR="00EC7ED4" w:rsidRPr="00C41544" w14:paraId="0F4457E6" w14:textId="77777777" w:rsidTr="00663F47">
        <w:trPr>
          <w:trHeight w:val="397"/>
          <w:jc w:val="center"/>
        </w:trPr>
        <w:tc>
          <w:tcPr>
            <w:tcW w:w="1425" w:type="dxa"/>
            <w:tcBorders>
              <w:top w:val="nil"/>
              <w:left w:val="nil"/>
              <w:bottom w:val="nil"/>
              <w:right w:val="nil"/>
            </w:tcBorders>
            <w:vAlign w:val="center"/>
          </w:tcPr>
          <w:p w14:paraId="4FCC5A5D"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PCN-224</w:t>
            </w:r>
          </w:p>
        </w:tc>
        <w:tc>
          <w:tcPr>
            <w:tcW w:w="1127" w:type="dxa"/>
            <w:tcBorders>
              <w:top w:val="nil"/>
              <w:left w:val="nil"/>
              <w:bottom w:val="nil"/>
              <w:right w:val="nil"/>
            </w:tcBorders>
            <w:vAlign w:val="center"/>
          </w:tcPr>
          <w:p w14:paraId="6DB387FC"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77.8 %</w:t>
            </w:r>
          </w:p>
        </w:tc>
        <w:tc>
          <w:tcPr>
            <w:tcW w:w="1559" w:type="dxa"/>
            <w:tcBorders>
              <w:top w:val="nil"/>
              <w:left w:val="nil"/>
              <w:bottom w:val="nil"/>
              <w:right w:val="nil"/>
            </w:tcBorders>
            <w:vAlign w:val="center"/>
          </w:tcPr>
          <w:p w14:paraId="1B74C576"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11/11</w:t>
            </w:r>
          </w:p>
        </w:tc>
        <w:tc>
          <w:tcPr>
            <w:tcW w:w="1501" w:type="dxa"/>
            <w:tcBorders>
              <w:top w:val="nil"/>
              <w:left w:val="nil"/>
              <w:bottom w:val="nil"/>
              <w:right w:val="nil"/>
            </w:tcBorders>
            <w:vAlign w:val="center"/>
          </w:tcPr>
          <w:p w14:paraId="69C7FD88"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pH=0 / pH=0</w:t>
            </w:r>
          </w:p>
        </w:tc>
        <w:tc>
          <w:tcPr>
            <w:tcW w:w="1618" w:type="dxa"/>
            <w:tcBorders>
              <w:top w:val="nil"/>
              <w:left w:val="nil"/>
              <w:bottom w:val="nil"/>
              <w:right w:val="nil"/>
            </w:tcBorders>
            <w:vAlign w:val="center"/>
          </w:tcPr>
          <w:p w14:paraId="3856370E"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pH=11 / pH=11</w:t>
            </w:r>
          </w:p>
        </w:tc>
        <w:tc>
          <w:tcPr>
            <w:tcW w:w="1076" w:type="dxa"/>
            <w:tcBorders>
              <w:top w:val="nil"/>
              <w:left w:val="nil"/>
              <w:bottom w:val="nil"/>
              <w:right w:val="nil"/>
            </w:tcBorders>
            <w:vAlign w:val="center"/>
          </w:tcPr>
          <w:p w14:paraId="5E8AD619" w14:textId="699E60E2"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&lt;EndNote&gt;&lt;Cite&gt;&lt;Author&gt;Feng&lt;/Author&gt;&lt;Year&gt;2013&lt;/Year&gt;&lt;RecNum&gt;90&lt;/RecNum&gt;&lt;DisplayText&gt;&lt;style face="superscript"&gt;27&lt;/style&gt;&lt;/DisplayText&gt;&lt;record&gt;&lt;rec-number&gt;90&lt;/rec-number&gt;&lt;foreign-keys&gt;&lt;key app="EN" db-id="rvxv5zs2tdwt06ed50d5faxbva0rvdfr5vt9" timestamp="1716639322"&gt;90&lt;/key&gt;&lt;/foreign-keys&gt;&lt;ref-type name="Journal Article"&gt;17&lt;/ref-type&gt;&lt;contributors&gt;&lt;authors&gt;&lt;author&gt;Feng, Dawei&lt;/author&gt;&lt;author&gt;Chung, Wan-Chun&lt;/author&gt;&lt;author&gt;Wei, Zhangwen&lt;/author&gt;&lt;author&gt;Gu, Zhi-Yuan&lt;/author&gt;&lt;author&gt;Jiang, Hai-Long&lt;/author&gt;&lt;author&gt;Chen, Ying-Pin&lt;/author&gt;&lt;author&gt;Darensbourg, Donald J.&lt;/author&gt;&lt;author&gt;Zhou, Hong-Cai&lt;/author&gt;&lt;/authors&gt;&lt;/contributors&gt;&lt;titles&gt;&lt;title&gt;Construction of Ultrastable Porphyrin Zr Metal–Organic Frameworks through Linker Elimination&lt;/title&gt;&lt;secondary-title&gt;Journal of the American Chemical Society&lt;/secondary-title&gt;&lt;/titles&gt;&lt;periodical&gt;&lt;full-title&gt;Journal of the American Chemical Society&lt;/full-title&gt;&lt;abbr-1&gt;J. Am. Chem. Soc.&lt;/abbr-1&gt;&lt;abbr-2&gt;J Am Chem Soc&lt;/abbr-2&gt;&lt;/periodical&gt;&lt;pages&gt;17105-17110&lt;/pages&gt;&lt;volume&gt;135&lt;/volume&gt;&lt;number&gt;45&lt;/number&gt;&lt;dates&gt;&lt;year&gt;2013&lt;/year&gt;&lt;pub-dates&gt;&lt;date&gt;2013/11/13&lt;/date&gt;&lt;/pub-dates&gt;&lt;/dates&gt;&lt;publisher&gt;American Chemical Society&lt;/publisher&gt;&lt;isbn&gt;0002-7863&lt;/isbn&gt;&lt;urls&gt;&lt;related-urls&gt;&lt;url&gt;https://doi.org/10.1021/ja408084j&lt;/url&gt;&lt;/related-urls&gt;&lt;/urls&gt;&lt;electronic-resource-num&gt;10.1021/ja408084j&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27</w:t>
            </w:r>
            <w:r w:rsidRPr="00066D7E">
              <w:rPr>
                <w:rFonts w:ascii="Times New Roman" w:hAnsi="Times New Roman" w:cs="Times New Roman"/>
                <w:szCs w:val="21"/>
              </w:rPr>
              <w:fldChar w:fldCharType="end"/>
            </w:r>
          </w:p>
        </w:tc>
      </w:tr>
      <w:tr w:rsidR="00EC7ED4" w:rsidRPr="00C41544" w14:paraId="4329EAC4" w14:textId="77777777" w:rsidTr="00663F47">
        <w:trPr>
          <w:trHeight w:val="397"/>
          <w:jc w:val="center"/>
        </w:trPr>
        <w:tc>
          <w:tcPr>
            <w:tcW w:w="1425" w:type="dxa"/>
            <w:tcBorders>
              <w:top w:val="nil"/>
              <w:left w:val="nil"/>
              <w:bottom w:val="nil"/>
              <w:right w:val="nil"/>
            </w:tcBorders>
            <w:vAlign w:val="center"/>
          </w:tcPr>
          <w:p w14:paraId="4BECCBB9"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NU-1000</w:t>
            </w:r>
          </w:p>
        </w:tc>
        <w:tc>
          <w:tcPr>
            <w:tcW w:w="1127" w:type="dxa"/>
            <w:tcBorders>
              <w:top w:val="nil"/>
              <w:left w:val="nil"/>
              <w:bottom w:val="nil"/>
              <w:right w:val="nil"/>
            </w:tcBorders>
            <w:vAlign w:val="center"/>
          </w:tcPr>
          <w:p w14:paraId="565068C0"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79.4 %</w:t>
            </w:r>
          </w:p>
        </w:tc>
        <w:tc>
          <w:tcPr>
            <w:tcW w:w="1559" w:type="dxa"/>
            <w:tcBorders>
              <w:top w:val="nil"/>
              <w:left w:val="nil"/>
              <w:bottom w:val="nil"/>
              <w:right w:val="nil"/>
            </w:tcBorders>
            <w:vAlign w:val="center"/>
          </w:tcPr>
          <w:p w14:paraId="65CF60D8"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10/10</w:t>
            </w:r>
          </w:p>
        </w:tc>
        <w:tc>
          <w:tcPr>
            <w:tcW w:w="1501" w:type="dxa"/>
            <w:tcBorders>
              <w:top w:val="nil"/>
              <w:left w:val="nil"/>
              <w:bottom w:val="nil"/>
              <w:right w:val="nil"/>
            </w:tcBorders>
            <w:vAlign w:val="center"/>
          </w:tcPr>
          <w:p w14:paraId="5FC3292A"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 / pH=1</w:t>
            </w:r>
          </w:p>
        </w:tc>
        <w:tc>
          <w:tcPr>
            <w:tcW w:w="1618" w:type="dxa"/>
            <w:tcBorders>
              <w:top w:val="nil"/>
              <w:left w:val="nil"/>
              <w:bottom w:val="nil"/>
              <w:right w:val="nil"/>
            </w:tcBorders>
            <w:vAlign w:val="center"/>
          </w:tcPr>
          <w:p w14:paraId="5D0F2345"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pH=11 / pH=11</w:t>
            </w:r>
          </w:p>
        </w:tc>
        <w:tc>
          <w:tcPr>
            <w:tcW w:w="1076" w:type="dxa"/>
            <w:tcBorders>
              <w:top w:val="nil"/>
              <w:left w:val="nil"/>
              <w:bottom w:val="nil"/>
              <w:right w:val="nil"/>
            </w:tcBorders>
            <w:vAlign w:val="center"/>
          </w:tcPr>
          <w:p w14:paraId="28C9074D" w14:textId="558C43C2"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&lt;EndNote&gt;&lt;Cite&gt;&lt;Author&gt;Howarth&lt;/Author&gt;&lt;Year&gt;2016&lt;/Year&gt;&lt;RecNum&gt;91&lt;/RecNum&gt;&lt;DisplayText&gt;&lt;style face="superscript"&gt;28&lt;/style&gt;&lt;/DisplayText&gt;&lt;record&gt;&lt;rec-number&gt;91&lt;/rec-number&gt;&lt;foreign-keys&gt;&lt;key app="EN" db-id="rvxv5zs2tdwt06ed50d5faxbva0rvdfr5vt9" timestamp="1716639393"&gt;91&lt;/key&gt;&lt;/foreign-keys&gt;&lt;ref-type name="Journal Article"&gt;17&lt;/ref-type&gt;&lt;contributors&gt;&lt;authors&gt;&lt;author&gt;Howarth, Ashlee J.&lt;/author&gt;&lt;author&gt;Liu, Yangyang&lt;/author&gt;&lt;author&gt;Li, Peng&lt;/author&gt;&lt;author&gt;Li, Zhanyong&lt;/author&gt;&lt;author&gt;Wang, Timothy C.&lt;/author&gt;&lt;author&gt;Hupp, Joseph T.&lt;/author&gt;&lt;author&gt;Farha, Omar K.&lt;/author&gt;&lt;/authors&gt;&lt;/contributors&gt;&lt;titles&gt;&lt;title&gt;Chemical, thermal and mechanical stabilities of metal–organic frameworks&lt;/title&gt;&lt;secondary-title&gt;Nature Reviews Materials&lt;/secondary-title&gt;&lt;/titles&gt;&lt;periodical&gt;&lt;full-title&gt;Nature Reviews Materials&lt;/full-title&gt;&lt;abbr-1&gt;Nat. Rev. Mater.&lt;/abbr-1&gt;&lt;abbr-2&gt;Nat. Rev. Mater.&lt;/abbr-2&gt;&lt;abbr-3&gt;Nat. Rev. Mater.&lt;/abbr-3&gt;&lt;/periodical&gt;&lt;pages&gt;15018&lt;/pages&gt;&lt;volume&gt;1&lt;/volume&gt;&lt;number&gt;3&lt;/number&gt;&lt;dates&gt;&lt;year&gt;2016&lt;/year&gt;&lt;pub-dates&gt;&lt;date&gt;2016/02/09&lt;/date&gt;&lt;/pub-dates&gt;&lt;/dates&gt;&lt;isbn&gt;2058-8437&lt;/isbn&gt;&lt;urls&gt;&lt;related-urls&gt;&lt;url&gt;https://doi.org/10.1038/natrevmats.2015.18&lt;/url&gt;&lt;/related-urls&gt;&lt;/urls&gt;&lt;electronic-resource-num&gt;10.1038/natrevmats.2015.18&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28</w:t>
            </w:r>
            <w:r w:rsidRPr="00066D7E">
              <w:rPr>
                <w:rFonts w:ascii="Times New Roman" w:hAnsi="Times New Roman" w:cs="Times New Roman"/>
                <w:szCs w:val="21"/>
              </w:rPr>
              <w:fldChar w:fldCharType="end"/>
            </w:r>
          </w:p>
        </w:tc>
      </w:tr>
      <w:tr w:rsidR="00EC7ED4" w:rsidRPr="00C41544" w14:paraId="17D9C3E5" w14:textId="77777777" w:rsidTr="00663F47">
        <w:trPr>
          <w:trHeight w:val="397"/>
          <w:jc w:val="center"/>
        </w:trPr>
        <w:tc>
          <w:tcPr>
            <w:tcW w:w="1425" w:type="dxa"/>
            <w:tcBorders>
              <w:top w:val="nil"/>
              <w:left w:val="nil"/>
              <w:bottom w:val="nil"/>
              <w:right w:val="nil"/>
            </w:tcBorders>
            <w:vAlign w:val="center"/>
          </w:tcPr>
          <w:p w14:paraId="3A203A38"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BUT-8(Cr)</w:t>
            </w:r>
          </w:p>
        </w:tc>
        <w:tc>
          <w:tcPr>
            <w:tcW w:w="1127" w:type="dxa"/>
            <w:tcBorders>
              <w:top w:val="nil"/>
              <w:left w:val="nil"/>
              <w:bottom w:val="nil"/>
              <w:right w:val="nil"/>
            </w:tcBorders>
            <w:vAlign w:val="center"/>
          </w:tcPr>
          <w:p w14:paraId="01664818"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67.0 %</w:t>
            </w:r>
          </w:p>
        </w:tc>
        <w:tc>
          <w:tcPr>
            <w:tcW w:w="1559" w:type="dxa"/>
            <w:tcBorders>
              <w:top w:val="nil"/>
              <w:left w:val="nil"/>
              <w:bottom w:val="nil"/>
              <w:right w:val="nil"/>
            </w:tcBorders>
            <w:vAlign w:val="center"/>
          </w:tcPr>
          <w:p w14:paraId="4BE87AB6"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12.1/NA</w:t>
            </w:r>
          </w:p>
        </w:tc>
        <w:tc>
          <w:tcPr>
            <w:tcW w:w="1501" w:type="dxa"/>
            <w:tcBorders>
              <w:top w:val="nil"/>
              <w:left w:val="nil"/>
              <w:bottom w:val="nil"/>
              <w:right w:val="nil"/>
            </w:tcBorders>
            <w:vAlign w:val="center"/>
          </w:tcPr>
          <w:p w14:paraId="30B88896"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UL / NA</w:t>
            </w:r>
          </w:p>
        </w:tc>
        <w:tc>
          <w:tcPr>
            <w:tcW w:w="1618" w:type="dxa"/>
            <w:tcBorders>
              <w:top w:val="nil"/>
              <w:left w:val="nil"/>
              <w:bottom w:val="nil"/>
              <w:right w:val="nil"/>
            </w:tcBorders>
            <w:vAlign w:val="center"/>
          </w:tcPr>
          <w:p w14:paraId="325CBA16"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pH=11 / NA</w:t>
            </w:r>
          </w:p>
        </w:tc>
        <w:tc>
          <w:tcPr>
            <w:tcW w:w="1076" w:type="dxa"/>
            <w:tcBorders>
              <w:top w:val="nil"/>
              <w:left w:val="nil"/>
              <w:bottom w:val="nil"/>
              <w:right w:val="nil"/>
            </w:tcBorders>
            <w:vAlign w:val="center"/>
          </w:tcPr>
          <w:p w14:paraId="2A5B9E6F" w14:textId="0C56FFE6"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&lt;EndNote&gt;&lt;Cite&gt;&lt;Author&gt;Yang&lt;/Author&gt;&lt;Year&gt;2017&lt;/Year&gt;&lt;RecNum&gt;92&lt;/RecNum&gt;&lt;DisplayText&gt;&lt;style face="superscript"&gt;29&lt;/style&gt;&lt;/DisplayText&gt;&lt;record&gt;&lt;rec-number&gt;92&lt;/rec-number&gt;&lt;foreign-keys&gt;&lt;key app="EN" db-id="rvxv5zs2tdwt06ed50d5faxbva0rvdfr5vt9" timestamp="1716639429"&gt;92&lt;/key&gt;&lt;/foreign-keys&gt;&lt;ref-type name="Journal Article"&gt;17&lt;/ref-type&gt;&lt;contributors&gt;&lt;authors&gt;&lt;author&gt;Yang, Fan&lt;/author&gt;&lt;author&gt;Xu, Gang&lt;/author&gt;&lt;author&gt;Dou, Yibo&lt;/author&gt;&lt;author&gt;Wang, Bin&lt;/author&gt;&lt;author&gt;Zhang, Heng&lt;/author&gt;&lt;author&gt;Wu, Hui&lt;/author&gt;&lt;author&gt;Zhou, Wei&lt;/author&gt;&lt;author&gt;Li, Jian-Rong&lt;/author&gt;&lt;author&gt;Chen, Banglin&lt;/author&gt;&lt;/authors&gt;&lt;/contributors&gt;&lt;titles&gt;&lt;title&gt;A flexible metal–organic framework with a high density of sulfonic acid sites for proton conduction&lt;/title&gt;&lt;secondary-title&gt;Nature Energy&lt;/secondary-title&gt;&lt;/titles&gt;&lt;periodical&gt;&lt;full-title&gt;Nature Energy&lt;/full-title&gt;&lt;abbr-1&gt;Nat. Energy&lt;/abbr-1&gt;&lt;abbr-2&gt;Nat. Energy&lt;/abbr-2&gt;&lt;abbr-3&gt;Nat. Energy&lt;/abbr-3&gt;&lt;/periodical&gt;&lt;pages&gt;877-883&lt;/pages&gt;&lt;volume&gt;2&lt;/volume&gt;&lt;number&gt;11&lt;/number&gt;&lt;dates&gt;&lt;year&gt;2017&lt;/year&gt;&lt;pub-dates&gt;&lt;date&gt;2017/11/01&lt;/date&gt;&lt;/pub-dates&gt;&lt;/dates&gt;&lt;isbn&gt;2058-7546&lt;/isbn&gt;&lt;urls&gt;&lt;related-urls&gt;&lt;url&gt;https://doi.org/10.1038/s41560-017-0018-7&lt;/url&gt;&lt;/related-urls&gt;&lt;/urls&gt;&lt;electronic-resource-num&gt;10.1038/s41560-017-0018-7&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29</w:t>
            </w:r>
            <w:r w:rsidRPr="00066D7E">
              <w:rPr>
                <w:rFonts w:ascii="Times New Roman" w:hAnsi="Times New Roman" w:cs="Times New Roman"/>
                <w:szCs w:val="21"/>
              </w:rPr>
              <w:fldChar w:fldCharType="end"/>
            </w:r>
          </w:p>
        </w:tc>
      </w:tr>
      <w:tr w:rsidR="00EC7ED4" w:rsidRPr="00C41544" w14:paraId="65DDCBEA" w14:textId="77777777" w:rsidTr="00663F47">
        <w:trPr>
          <w:trHeight w:val="397"/>
          <w:jc w:val="center"/>
        </w:trPr>
        <w:tc>
          <w:tcPr>
            <w:tcW w:w="1425" w:type="dxa"/>
            <w:tcBorders>
              <w:top w:val="nil"/>
              <w:left w:val="nil"/>
              <w:bottom w:val="nil"/>
              <w:right w:val="nil"/>
            </w:tcBorders>
            <w:vAlign w:val="center"/>
          </w:tcPr>
          <w:p w14:paraId="183CEB2E"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Ni(BTP)</w:t>
            </w:r>
            <w:r w:rsidRPr="00C41544">
              <w:rPr>
                <w:rFonts w:ascii="Times New Roman" w:hAnsi="Times New Roman" w:cs="Times New Roman"/>
                <w:b/>
                <w:bCs/>
                <w:szCs w:val="21"/>
                <w:vertAlign w:val="subscript"/>
              </w:rPr>
              <w:t>2</w:t>
            </w:r>
          </w:p>
        </w:tc>
        <w:tc>
          <w:tcPr>
            <w:tcW w:w="1127" w:type="dxa"/>
            <w:tcBorders>
              <w:top w:val="nil"/>
              <w:left w:val="nil"/>
              <w:bottom w:val="nil"/>
              <w:right w:val="nil"/>
            </w:tcBorders>
            <w:vAlign w:val="center"/>
          </w:tcPr>
          <w:p w14:paraId="74170605"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64.4 %</w:t>
            </w:r>
          </w:p>
        </w:tc>
        <w:tc>
          <w:tcPr>
            <w:tcW w:w="1559" w:type="dxa"/>
            <w:tcBorders>
              <w:top w:val="nil"/>
              <w:left w:val="nil"/>
              <w:bottom w:val="nil"/>
              <w:right w:val="nil"/>
            </w:tcBorders>
            <w:vAlign w:val="center"/>
          </w:tcPr>
          <w:p w14:paraId="324EE481"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11/11</w:t>
            </w:r>
          </w:p>
        </w:tc>
        <w:tc>
          <w:tcPr>
            <w:tcW w:w="1501" w:type="dxa"/>
            <w:tcBorders>
              <w:top w:val="nil"/>
              <w:left w:val="nil"/>
              <w:bottom w:val="nil"/>
              <w:right w:val="nil"/>
            </w:tcBorders>
            <w:vAlign w:val="center"/>
          </w:tcPr>
          <w:p w14:paraId="17A0F7EA"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pH=3* / pH=3*</w:t>
            </w:r>
          </w:p>
        </w:tc>
        <w:tc>
          <w:tcPr>
            <w:tcW w:w="1618" w:type="dxa"/>
            <w:tcBorders>
              <w:top w:val="nil"/>
              <w:left w:val="nil"/>
              <w:bottom w:val="nil"/>
              <w:right w:val="nil"/>
            </w:tcBorders>
            <w:vAlign w:val="center"/>
          </w:tcPr>
          <w:p w14:paraId="155397B0"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pH=14 / pH=14</w:t>
            </w:r>
          </w:p>
        </w:tc>
        <w:tc>
          <w:tcPr>
            <w:tcW w:w="1076" w:type="dxa"/>
            <w:tcBorders>
              <w:top w:val="nil"/>
              <w:left w:val="nil"/>
              <w:bottom w:val="nil"/>
              <w:right w:val="nil"/>
            </w:tcBorders>
            <w:vAlign w:val="center"/>
          </w:tcPr>
          <w:p w14:paraId="42EEFFF2" w14:textId="5B795F18"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&lt;EndNote&gt;&lt;Cite&gt;&lt;Author&gt;Colombo&lt;/Author&gt;&lt;Year&gt;2011&lt;/Year&gt;&lt;RecNum&gt;93&lt;/RecNum&gt;&lt;DisplayText&gt;&lt;style face="superscript"&gt;30&lt;/style&gt;&lt;/DisplayText&gt;&lt;record&gt;&lt;rec-number&gt;93&lt;/rec-number&gt;&lt;foreign-keys&gt;&lt;key app="EN" db-id="rvxv5zs2tdwt06ed50d5faxbva0rvdfr5vt9" timestamp="1716639466"&gt;93&lt;/key&gt;&lt;/foreign-keys&gt;&lt;ref-type name="Journal Article"&gt;17&lt;/ref-type&gt;&lt;contributors&gt;&lt;authors&gt;&lt;author&gt;Colombo, Valentina&lt;/author&gt;&lt;author&gt;Galli, Simona&lt;/author&gt;&lt;author&gt;Choi, Hye Jin&lt;/author&gt;&lt;author&gt;Han, Ggoch Ddeul&lt;/author&gt;&lt;author&gt;Maspero, Angelo&lt;/author&gt;&lt;author&gt;Palmisano, Giovanni&lt;/author&gt;&lt;author&gt;Masciocchi, Norberto&lt;/author&gt;&lt;author&gt;Long, Jeffrey R.&lt;/author&gt;&lt;/authors&gt;&lt;/contributors&gt;&lt;titles&gt;&lt;title&gt;High thermal and chemical stability in pyrazolate-bridged metal–organic frameworks with exposed metal sites&lt;/title&gt;&lt;secondary-title&gt;Chemical Science&lt;/secondary-title&gt;&lt;/titles&gt;&lt;periodical&gt;&lt;full-title&gt;Chemical Science&lt;/full-title&gt;&lt;abbr-1&gt;Chem. Sci.&lt;/abbr-1&gt;&lt;abbr-2&gt;Chem. Sci.&lt;/abbr-2&gt;&lt;abbr-3&gt;Chem. Sci.&lt;/abbr-3&gt;&lt;/periodical&gt;&lt;pages&gt;1311-1319&lt;/pages&gt;&lt;volume&gt;2&lt;/volume&gt;&lt;number&gt;7&lt;/number&gt;&lt;dates&gt;&lt;year&gt;2011&lt;/year&gt;&lt;/dates&gt;&lt;publisher&gt;The Royal Society of Chemistry&lt;/publisher&gt;&lt;isbn&gt;2041-6520&lt;/isbn&gt;&lt;work-type&gt;10.1039/C1SC00136A&lt;/work-type&gt;&lt;urls&gt;&lt;related-urls&gt;&lt;url&gt;http://dx.doi.org/10.1039/C1SC00136A&lt;/url&gt;&lt;/related-urls&gt;&lt;/urls&gt;&lt;electronic-resource-num&gt;10.1039/C1SC00136A&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30</w:t>
            </w:r>
            <w:r w:rsidRPr="00066D7E">
              <w:rPr>
                <w:rFonts w:ascii="Times New Roman" w:hAnsi="Times New Roman" w:cs="Times New Roman"/>
                <w:szCs w:val="21"/>
              </w:rPr>
              <w:fldChar w:fldCharType="end"/>
            </w:r>
          </w:p>
        </w:tc>
      </w:tr>
      <w:tr w:rsidR="00EC7ED4" w:rsidRPr="00C41544" w14:paraId="1D3F11A7" w14:textId="77777777" w:rsidTr="00663F47">
        <w:trPr>
          <w:trHeight w:val="397"/>
          <w:jc w:val="center"/>
        </w:trPr>
        <w:tc>
          <w:tcPr>
            <w:tcW w:w="1425" w:type="dxa"/>
            <w:tcBorders>
              <w:top w:val="nil"/>
              <w:left w:val="nil"/>
              <w:bottom w:val="nil"/>
              <w:right w:val="nil"/>
            </w:tcBorders>
            <w:vAlign w:val="center"/>
          </w:tcPr>
          <w:p w14:paraId="08E4CA85"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ZrPP-1</w:t>
            </w:r>
          </w:p>
        </w:tc>
        <w:tc>
          <w:tcPr>
            <w:tcW w:w="1127" w:type="dxa"/>
            <w:tcBorders>
              <w:top w:val="nil"/>
              <w:left w:val="nil"/>
              <w:bottom w:val="nil"/>
              <w:right w:val="nil"/>
            </w:tcBorders>
            <w:vAlign w:val="center"/>
          </w:tcPr>
          <w:p w14:paraId="4C3A031E"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51.5 %</w:t>
            </w:r>
          </w:p>
        </w:tc>
        <w:tc>
          <w:tcPr>
            <w:tcW w:w="1559" w:type="dxa"/>
            <w:tcBorders>
              <w:top w:val="nil"/>
              <w:left w:val="nil"/>
              <w:bottom w:val="nil"/>
              <w:right w:val="nil"/>
            </w:tcBorders>
            <w:vAlign w:val="center"/>
          </w:tcPr>
          <w:p w14:paraId="68967594"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14.3(PD)/NA</w:t>
            </w:r>
          </w:p>
        </w:tc>
        <w:tc>
          <w:tcPr>
            <w:tcW w:w="1501" w:type="dxa"/>
            <w:tcBorders>
              <w:top w:val="nil"/>
              <w:left w:val="nil"/>
              <w:bottom w:val="nil"/>
              <w:right w:val="nil"/>
            </w:tcBorders>
            <w:vAlign w:val="center"/>
          </w:tcPr>
          <w:p w14:paraId="6F29AD3E"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 (PD) / NA</w:t>
            </w:r>
          </w:p>
        </w:tc>
        <w:tc>
          <w:tcPr>
            <w:tcW w:w="1618" w:type="dxa"/>
            <w:tcBorders>
              <w:top w:val="nil"/>
              <w:left w:val="nil"/>
              <w:bottom w:val="nil"/>
              <w:right w:val="nil"/>
            </w:tcBorders>
            <w:vAlign w:val="center"/>
          </w:tcPr>
          <w:p w14:paraId="2CE814BE"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UL (PD) / NA</w:t>
            </w:r>
          </w:p>
        </w:tc>
        <w:tc>
          <w:tcPr>
            <w:tcW w:w="1076" w:type="dxa"/>
            <w:tcBorders>
              <w:top w:val="nil"/>
              <w:left w:val="nil"/>
              <w:bottom w:val="nil"/>
              <w:right w:val="nil"/>
            </w:tcBorders>
            <w:vAlign w:val="center"/>
          </w:tcPr>
          <w:p w14:paraId="5E70822E" w14:textId="7BADAF17"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&lt;EndNote&gt;&lt;Cite&gt;&lt;Author&gt;Chen&lt;/Author&gt;&lt;Year&gt;2018&lt;/Year&gt;&lt;RecNum&gt;94&lt;/RecNum&gt;&lt;DisplayText&gt;&lt;style face="superscript"&gt;31&lt;/style&gt;&lt;/DisplayText&gt;&lt;record&gt;&lt;rec-number&gt;94&lt;/rec-number&gt;&lt;foreign-keys&gt;&lt;key app="EN" db-id="rvxv5zs2tdwt06ed50d5faxbva0rvdfr5vt9" timestamp="1716639507"&gt;94&lt;/key&gt;&lt;/foreign-keys&gt;&lt;ref-type name="Journal Article"&gt;17&lt;/ref-type&gt;&lt;contributors&gt;&lt;authors&gt;&lt;author&gt;Chen, Er-Xia&lt;/author&gt;&lt;author&gt;Qiu, Mei&lt;/author&gt;&lt;author&gt;Zhang, Yong-Fan&lt;/author&gt;&lt;author&gt;Zhu, Yong-Sheng&lt;/author&gt;&lt;author&gt;Liu, Li-Yang&lt;/author&gt;&lt;author&gt;Sun, Ya-Yong&lt;/author&gt;&lt;author&gt;Bu, Xianhui&lt;/author&gt;&lt;author&gt;Zhang, Jian&lt;/author&gt;&lt;author&gt;Lin, Qipu&lt;/author&gt;&lt;/authors&gt;&lt;/contributors&gt;&lt;titles&gt;&lt;title&gt;Acid and Base Resistant Zirconium Polyphenolate-Metalloporphyrin Scaffolds for Efficient CO2 Photoreduction&lt;/title&gt;&lt;secondary-title&gt;Advanced Materials&lt;/secondary-title&gt;&lt;/titles&gt;&lt;periodical&gt;&lt;full-title&gt;Advanced Materials&lt;/full-title&gt;&lt;abbr-1&gt;Adv. Mater.&lt;/abbr-1&gt;&lt;abbr-2&gt;Adv Mater&lt;/abbr-2&gt;&lt;/periodical&gt;&lt;pages&gt;1704388&lt;/pages&gt;&lt;volume&gt;30&lt;/volume&gt;&lt;number&gt;2&lt;/number&gt;&lt;dates&gt;&lt;year&gt;2018&lt;/year&gt;&lt;/dates&gt;&lt;isbn&gt;0935-9648&lt;/isbn&gt;&lt;urls&gt;&lt;related-urls&gt;&lt;url&gt;https://onlinelibrary.wiley.com/doi/abs/10.1002/adma.201704388&lt;/url&gt;&lt;/related-urls&gt;&lt;/urls&gt;&lt;electronic-resource-num&gt;https://doi.org/10.1002/adma.201704388&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31</w:t>
            </w:r>
            <w:r w:rsidRPr="00066D7E">
              <w:rPr>
                <w:rFonts w:ascii="Times New Roman" w:hAnsi="Times New Roman" w:cs="Times New Roman"/>
                <w:szCs w:val="21"/>
              </w:rPr>
              <w:fldChar w:fldCharType="end"/>
            </w:r>
          </w:p>
        </w:tc>
      </w:tr>
      <w:tr w:rsidR="00EC7ED4" w:rsidRPr="00C41544" w14:paraId="43D15D36" w14:textId="77777777" w:rsidTr="00663F47">
        <w:trPr>
          <w:trHeight w:val="397"/>
          <w:jc w:val="center"/>
        </w:trPr>
        <w:tc>
          <w:tcPr>
            <w:tcW w:w="1425" w:type="dxa"/>
            <w:tcBorders>
              <w:top w:val="nil"/>
              <w:left w:val="nil"/>
              <w:bottom w:val="nil"/>
              <w:right w:val="nil"/>
            </w:tcBorders>
            <w:vAlign w:val="center"/>
          </w:tcPr>
          <w:p w14:paraId="1794FF93"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Cr-SXU-1</w:t>
            </w:r>
          </w:p>
        </w:tc>
        <w:tc>
          <w:tcPr>
            <w:tcW w:w="1127" w:type="dxa"/>
            <w:tcBorders>
              <w:top w:val="nil"/>
              <w:left w:val="nil"/>
              <w:bottom w:val="nil"/>
              <w:right w:val="nil"/>
            </w:tcBorders>
            <w:vAlign w:val="center"/>
          </w:tcPr>
          <w:p w14:paraId="4A1D5DF4"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80.9 %</w:t>
            </w:r>
          </w:p>
        </w:tc>
        <w:tc>
          <w:tcPr>
            <w:tcW w:w="1559" w:type="dxa"/>
            <w:tcBorders>
              <w:top w:val="nil"/>
              <w:left w:val="nil"/>
              <w:bottom w:val="nil"/>
              <w:right w:val="nil"/>
            </w:tcBorders>
            <w:vAlign w:val="center"/>
          </w:tcPr>
          <w:p w14:paraId="63AA3247"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11.5/11.5(PD)</w:t>
            </w:r>
          </w:p>
        </w:tc>
        <w:tc>
          <w:tcPr>
            <w:tcW w:w="1501" w:type="dxa"/>
            <w:tcBorders>
              <w:top w:val="nil"/>
              <w:left w:val="nil"/>
              <w:bottom w:val="nil"/>
              <w:right w:val="nil"/>
            </w:tcBorders>
            <w:vAlign w:val="center"/>
          </w:tcPr>
          <w:p w14:paraId="1357C96D"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3M HCl / 3M HCl (PD)</w:t>
            </w:r>
          </w:p>
        </w:tc>
        <w:tc>
          <w:tcPr>
            <w:tcW w:w="1618" w:type="dxa"/>
            <w:tcBorders>
              <w:top w:val="nil"/>
              <w:left w:val="nil"/>
              <w:bottom w:val="nil"/>
              <w:right w:val="nil"/>
            </w:tcBorders>
            <w:vAlign w:val="center"/>
          </w:tcPr>
          <w:p w14:paraId="29D72933"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pH=11 / pH=11</w:t>
            </w:r>
          </w:p>
        </w:tc>
        <w:tc>
          <w:tcPr>
            <w:tcW w:w="1076" w:type="dxa"/>
            <w:tcBorders>
              <w:top w:val="nil"/>
              <w:left w:val="nil"/>
              <w:bottom w:val="nil"/>
              <w:right w:val="nil"/>
            </w:tcBorders>
            <w:vAlign w:val="center"/>
          </w:tcPr>
          <w:p w14:paraId="3E5451C2" w14:textId="1F77B1B1"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&lt;EndNote&gt;&lt;Cite&gt;&lt;Author&gt;Wang&lt;/Author&gt;&lt;Year&gt;2017&lt;/Year&gt;&lt;RecNum&gt;95&lt;/RecNum&gt;&lt;DisplayText&gt;&lt;style face="superscript"&gt;32&lt;/style&gt;&lt;/DisplayText&gt;&lt;record&gt;&lt;rec-number&gt;95&lt;/rec-number&gt;&lt;foreign-keys&gt;&lt;key app="EN" db-id="rvxv5zs2tdwt06ed50d5faxbva0rvdfr5vt9" timestamp="1716639552"&gt;95&lt;/key&gt;&lt;/foreign-keys&gt;&lt;ref-type name="Journal Article"&gt;17&lt;/ref-type&gt;&lt;contributors&gt;&lt;authors&gt;&lt;author&gt;Wang, Jun-Hao&lt;/author&gt;&lt;author&gt;Zhang, Ying&lt;/author&gt;&lt;author&gt;Li, Mian&lt;/author&gt;&lt;author&gt;Yan, Shu&lt;/author&gt;&lt;author&gt;Li, Dan&lt;/author&gt;&lt;author&gt;Zhang, Xian-Ming&lt;/author&gt;&lt;/authors&gt;&lt;/contributors&gt;&lt;titles&gt;&lt;title&gt;Solvent-Assisted Metal Metathesis: A Highly Efficient and Versatile Route towards Synthetically Demanding Chromium Metal–Organic Frameworks&lt;/title&gt;&lt;secondary-title&gt;Angewandte Chemie International Edition&lt;/secondary-title&gt;&lt;/titles&gt;&lt;periodical&gt;&lt;full-title&gt;Angewandte Chemie International Edition&lt;/full-title&gt;&lt;abbr-1&gt;Angew. Chem. Int. Ed.&lt;/abbr-1&gt;&lt;abbr-2&gt;Angew Chem Int Ed&lt;/abbr-2&gt;&lt;/periodical&gt;&lt;pages&gt;6478-6482&lt;/pages&gt;&lt;volume&gt;56&lt;/volume&gt;&lt;number&gt;23&lt;/number&gt;&lt;dates&gt;&lt;year&gt;2017&lt;/year&gt;&lt;/dates&gt;&lt;isbn&gt;1433-7851&lt;/isbn&gt;&lt;urls&gt;&lt;related-urls&gt;&lt;url&gt;https://onlinelibrary.wiley.com/doi/abs/10.1002/anie.201701217&lt;/url&gt;&lt;/related-urls&gt;&lt;/urls&gt;&lt;electronic-resource-num&gt;https://doi.org/10.1002/anie.201701217&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32</w:t>
            </w:r>
            <w:r w:rsidRPr="00066D7E">
              <w:rPr>
                <w:rFonts w:ascii="Times New Roman" w:hAnsi="Times New Roman" w:cs="Times New Roman"/>
                <w:szCs w:val="21"/>
              </w:rPr>
              <w:fldChar w:fldCharType="end"/>
            </w:r>
          </w:p>
        </w:tc>
      </w:tr>
      <w:tr w:rsidR="00EC7ED4" w:rsidRPr="00C41544" w14:paraId="65615FCB" w14:textId="77777777" w:rsidTr="00663F47">
        <w:trPr>
          <w:trHeight w:val="397"/>
          <w:jc w:val="center"/>
        </w:trPr>
        <w:tc>
          <w:tcPr>
            <w:tcW w:w="1425" w:type="dxa"/>
            <w:tcBorders>
              <w:top w:val="nil"/>
              <w:left w:val="nil"/>
              <w:bottom w:val="nil"/>
              <w:right w:val="nil"/>
            </w:tcBorders>
            <w:vAlign w:val="center"/>
          </w:tcPr>
          <w:p w14:paraId="51F1C35F"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Cr-MIL-142A</w:t>
            </w:r>
          </w:p>
        </w:tc>
        <w:tc>
          <w:tcPr>
            <w:tcW w:w="1127" w:type="dxa"/>
            <w:tcBorders>
              <w:top w:val="nil"/>
              <w:left w:val="nil"/>
              <w:bottom w:val="nil"/>
              <w:right w:val="nil"/>
            </w:tcBorders>
            <w:vAlign w:val="center"/>
          </w:tcPr>
          <w:p w14:paraId="42E0FCC9"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57.2</w:t>
            </w:r>
          </w:p>
        </w:tc>
        <w:tc>
          <w:tcPr>
            <w:tcW w:w="1559" w:type="dxa"/>
            <w:tcBorders>
              <w:top w:val="nil"/>
              <w:left w:val="nil"/>
              <w:bottom w:val="nil"/>
              <w:right w:val="nil"/>
            </w:tcBorders>
            <w:vAlign w:val="center"/>
          </w:tcPr>
          <w:p w14:paraId="4C4E8CBA"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12.5/12.5(PD)</w:t>
            </w:r>
          </w:p>
        </w:tc>
        <w:tc>
          <w:tcPr>
            <w:tcW w:w="1501" w:type="dxa"/>
            <w:tcBorders>
              <w:top w:val="nil"/>
              <w:left w:val="nil"/>
              <w:bottom w:val="nil"/>
              <w:right w:val="nil"/>
            </w:tcBorders>
            <w:vAlign w:val="center"/>
          </w:tcPr>
          <w:p w14:paraId="7C799003"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3M HCl (PD) / NA</w:t>
            </w:r>
          </w:p>
        </w:tc>
        <w:tc>
          <w:tcPr>
            <w:tcW w:w="1618" w:type="dxa"/>
            <w:tcBorders>
              <w:top w:val="nil"/>
              <w:left w:val="nil"/>
              <w:bottom w:val="nil"/>
              <w:right w:val="nil"/>
            </w:tcBorders>
            <w:vAlign w:val="center"/>
          </w:tcPr>
          <w:p w14:paraId="5E96B820"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pH=12 (PD) / NA</w:t>
            </w:r>
          </w:p>
        </w:tc>
        <w:tc>
          <w:tcPr>
            <w:tcW w:w="1076" w:type="dxa"/>
            <w:tcBorders>
              <w:top w:val="nil"/>
              <w:left w:val="nil"/>
              <w:bottom w:val="nil"/>
              <w:right w:val="nil"/>
            </w:tcBorders>
            <w:vAlign w:val="center"/>
          </w:tcPr>
          <w:p w14:paraId="57229956" w14:textId="142FE745"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&lt;EndNote&gt;&lt;Cite&gt;&lt;Author&gt;Wang&lt;/Author&gt;&lt;Year&gt;2017&lt;/Year&gt;&lt;RecNum&gt;95&lt;/RecNum&gt;&lt;DisplayText&gt;&lt;style face="superscript"&gt;32&lt;/style&gt;&lt;/DisplayText&gt;&lt;record&gt;&lt;rec-number&gt;95&lt;/rec-number&gt;&lt;foreign-keys&gt;&lt;key app="EN" db-id="rvxv5zs2tdwt06ed50d5faxbva0rvdfr5vt9" timestamp="1716639552"&gt;95&lt;/key&gt;&lt;/foreign-keys&gt;&lt;ref-type name="Journal Article"&gt;17&lt;/ref-type&gt;&lt;contributors&gt;&lt;authors&gt;&lt;author&gt;Wang, Jun-Hao&lt;/author&gt;&lt;author&gt;Zhang, Ying&lt;/author&gt;&lt;author&gt;Li, Mian&lt;/author&gt;&lt;author&gt;Yan, Shu&lt;/author&gt;&lt;author&gt;Li, Dan&lt;/author&gt;&lt;author&gt;Zhang, Xian-Ming&lt;/author&gt;&lt;/authors&gt;&lt;/contributors&gt;&lt;titles&gt;&lt;title&gt;Solvent-Assisted Metal Metathesis: A Highly Efficient and Versatile Route towards Synthetically Demanding Chromium Metal–Organic Frameworks&lt;/title&gt;&lt;secondary-title&gt;Angewandte Chemie International Edition&lt;/secondary-title&gt;&lt;/titles&gt;&lt;periodical&gt;&lt;full-title&gt;Angewandte Chemie International Edition&lt;/full-title&gt;&lt;abbr-1&gt;Angew. Chem. Int. Ed.&lt;/abbr-1&gt;&lt;abbr-2&gt;Angew Chem Int Ed&lt;/abbr-2&gt;&lt;/periodical&gt;&lt;pages&gt;6478-6482&lt;/pages&gt;&lt;volume&gt;56&lt;/volume&gt;&lt;number&gt;23&lt;/number&gt;&lt;dates&gt;&lt;year&gt;2017&lt;/year&gt;&lt;/dates&gt;&lt;isbn&gt;1433-7851&lt;/isbn&gt;&lt;urls&gt;&lt;related-urls&gt;&lt;url&gt;https://onlinelibrary.wiley.com/doi/abs/10.1002/anie.201701217&lt;/url&gt;&lt;/related-urls&gt;&lt;/urls&gt;&lt;electronic-resource-num&gt;https://doi.org/10.1002/anie.201701217&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32</w:t>
            </w:r>
            <w:r w:rsidRPr="00066D7E">
              <w:rPr>
                <w:rFonts w:ascii="Times New Roman" w:hAnsi="Times New Roman" w:cs="Times New Roman"/>
                <w:szCs w:val="21"/>
              </w:rPr>
              <w:fldChar w:fldCharType="end"/>
            </w:r>
          </w:p>
        </w:tc>
      </w:tr>
      <w:tr w:rsidR="00EC7ED4" w:rsidRPr="00C41544" w14:paraId="42F5010E" w14:textId="77777777" w:rsidTr="00663F47">
        <w:trPr>
          <w:trHeight w:val="397"/>
          <w:jc w:val="center"/>
        </w:trPr>
        <w:tc>
          <w:tcPr>
            <w:tcW w:w="1425" w:type="dxa"/>
            <w:tcBorders>
              <w:top w:val="nil"/>
              <w:left w:val="nil"/>
              <w:bottom w:val="nil"/>
              <w:right w:val="nil"/>
            </w:tcBorders>
            <w:vAlign w:val="center"/>
          </w:tcPr>
          <w:p w14:paraId="63A4C9A2"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lastRenderedPageBreak/>
              <w:t>JUC-1000</w:t>
            </w:r>
          </w:p>
        </w:tc>
        <w:tc>
          <w:tcPr>
            <w:tcW w:w="1127" w:type="dxa"/>
            <w:tcBorders>
              <w:top w:val="nil"/>
              <w:left w:val="nil"/>
              <w:bottom w:val="nil"/>
              <w:right w:val="nil"/>
            </w:tcBorders>
            <w:vAlign w:val="center"/>
          </w:tcPr>
          <w:p w14:paraId="43D8325B"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51.4 %</w:t>
            </w:r>
          </w:p>
        </w:tc>
        <w:tc>
          <w:tcPr>
            <w:tcW w:w="1559" w:type="dxa"/>
            <w:tcBorders>
              <w:top w:val="nil"/>
              <w:left w:val="nil"/>
              <w:bottom w:val="nil"/>
              <w:right w:val="nil"/>
            </w:tcBorders>
            <w:vAlign w:val="center"/>
          </w:tcPr>
          <w:p w14:paraId="5810931E"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11/11</w:t>
            </w:r>
          </w:p>
        </w:tc>
        <w:tc>
          <w:tcPr>
            <w:tcW w:w="1501" w:type="dxa"/>
            <w:tcBorders>
              <w:top w:val="nil"/>
              <w:left w:val="nil"/>
              <w:bottom w:val="nil"/>
              <w:right w:val="nil"/>
            </w:tcBorders>
            <w:vAlign w:val="center"/>
          </w:tcPr>
          <w:p w14:paraId="0EE8B95F"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pH=1.5 / pH=1.5</w:t>
            </w:r>
          </w:p>
        </w:tc>
        <w:tc>
          <w:tcPr>
            <w:tcW w:w="1618" w:type="dxa"/>
            <w:tcBorders>
              <w:top w:val="nil"/>
              <w:left w:val="nil"/>
              <w:bottom w:val="nil"/>
              <w:right w:val="nil"/>
            </w:tcBorders>
            <w:vAlign w:val="center"/>
          </w:tcPr>
          <w:p w14:paraId="111C3254"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pH=12.5 / pH=12.5</w:t>
            </w:r>
          </w:p>
        </w:tc>
        <w:tc>
          <w:tcPr>
            <w:tcW w:w="1076" w:type="dxa"/>
            <w:tcBorders>
              <w:top w:val="nil"/>
              <w:left w:val="nil"/>
              <w:bottom w:val="nil"/>
              <w:right w:val="nil"/>
            </w:tcBorders>
            <w:vAlign w:val="center"/>
          </w:tcPr>
          <w:p w14:paraId="01C37891" w14:textId="30DC2334"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&lt;EndNote&gt;&lt;Cite&gt;&lt;Author&gt;He&lt;/Author&gt;&lt;Year&gt;2018&lt;/Year&gt;&lt;RecNum&gt;96&lt;/RecNum&gt;&lt;DisplayText&gt;&lt;style face="superscript"&gt;21&lt;/style&gt;&lt;/DisplayText&gt;&lt;record&gt;&lt;rec-number&gt;96&lt;/rec-number&gt;&lt;foreign-keys&gt;&lt;key app="EN" db-id="rvxv5zs2tdwt06ed50d5faxbva0rvdfr5vt9" timestamp="1716639637"&gt;96&lt;/key&gt;&lt;/foreign-keys&gt;&lt;ref-type name="Journal Article"&gt;17&lt;/ref-type&gt;&lt;contributors&gt;&lt;authors&gt;&lt;author&gt;He, Hongming&lt;/author&gt;&lt;author&gt;Sun, Qi&lt;/author&gt;&lt;author&gt;Gao, Wenyang&lt;/author&gt;&lt;author&gt;Perman, Jason A.&lt;/author&gt;&lt;author&gt;Sun, Fuxing&lt;/author&gt;&lt;author&gt;Zhu, Guangshan&lt;/author&gt;&lt;author&gt;Aguila, Briana&lt;/author&gt;&lt;author&gt;Forrest, Katherine&lt;/author&gt;&lt;author&gt;Space, Brian&lt;/author&gt;&lt;author&gt;Ma, Shengqian&lt;/author&gt;&lt;/authors&gt;&lt;/contributors&gt;&lt;titles&gt;&lt;title&gt;A Stable Metal–Organic Framework Featuring a Local Buffer Environment for Carbon Dioxide Fixation&lt;/title&gt;&lt;secondary-title&gt;Angewandte Chemie International Edition&lt;/secondary-title&gt;&lt;/titles&gt;&lt;periodical&gt;&lt;full-title&gt;Angewandte Chemie International Edition&lt;/full-title&gt;&lt;abbr-1&gt;Angew. Chem. Int. Ed.&lt;/abbr-1&gt;&lt;abbr-2&gt;Angew Chem Int Ed&lt;/abbr-2&gt;&lt;/periodical&gt;&lt;pages&gt;4657-4662&lt;/pages&gt;&lt;volume&gt;57&lt;/volume&gt;&lt;number&gt;17&lt;/number&gt;&lt;dates&gt;&lt;year&gt;2018&lt;/year&gt;&lt;/dates&gt;&lt;isbn&gt;1433-7851&lt;/isbn&gt;&lt;urls&gt;&lt;related-urls&gt;&lt;url&gt;https://onlinelibrary.wiley.com/doi/abs/10.1002/anie.201801122&lt;/url&gt;&lt;/related-urls&gt;&lt;/urls&gt;&lt;electronic-resource-num&gt;https://doi.org/10.1002/anie.201801122&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21</w:t>
            </w:r>
            <w:r w:rsidRPr="00066D7E">
              <w:rPr>
                <w:rFonts w:ascii="Times New Roman" w:hAnsi="Times New Roman" w:cs="Times New Roman"/>
                <w:szCs w:val="21"/>
              </w:rPr>
              <w:fldChar w:fldCharType="end"/>
            </w:r>
          </w:p>
        </w:tc>
      </w:tr>
      <w:tr w:rsidR="00EC7ED4" w:rsidRPr="00C41544" w14:paraId="29E8051D" w14:textId="77777777" w:rsidTr="00663F47">
        <w:trPr>
          <w:trHeight w:val="397"/>
          <w:jc w:val="center"/>
        </w:trPr>
        <w:tc>
          <w:tcPr>
            <w:tcW w:w="1425" w:type="dxa"/>
            <w:tcBorders>
              <w:top w:val="nil"/>
              <w:left w:val="nil"/>
              <w:bottom w:val="single" w:sz="12" w:space="0" w:color="auto"/>
              <w:right w:val="nil"/>
            </w:tcBorders>
            <w:vAlign w:val="center"/>
          </w:tcPr>
          <w:p w14:paraId="4C3660A3" w14:textId="77777777" w:rsidR="00EC7ED4" w:rsidRPr="00C41544" w:rsidRDefault="00EC7ED4" w:rsidP="0055558C">
            <w:pPr>
              <w:spacing w:after="120" w:line="350" w:lineRule="exact"/>
              <w:jc w:val="center"/>
              <w:rPr>
                <w:rFonts w:ascii="Times New Roman" w:hAnsi="Times New Roman" w:cs="Times New Roman"/>
                <w:b/>
                <w:bCs/>
                <w:szCs w:val="21"/>
              </w:rPr>
            </w:pPr>
            <w:r w:rsidRPr="00C41544">
              <w:rPr>
                <w:rFonts w:ascii="Times New Roman" w:hAnsi="Times New Roman" w:cs="Times New Roman"/>
                <w:b/>
                <w:bCs/>
                <w:szCs w:val="21"/>
              </w:rPr>
              <w:t>PFC-8</w:t>
            </w:r>
          </w:p>
        </w:tc>
        <w:tc>
          <w:tcPr>
            <w:tcW w:w="1127" w:type="dxa"/>
            <w:tcBorders>
              <w:top w:val="nil"/>
              <w:left w:val="nil"/>
              <w:bottom w:val="single" w:sz="12" w:space="0" w:color="auto"/>
              <w:right w:val="nil"/>
            </w:tcBorders>
            <w:vAlign w:val="center"/>
          </w:tcPr>
          <w:p w14:paraId="5D2622EE"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44.6 %</w:t>
            </w:r>
          </w:p>
        </w:tc>
        <w:tc>
          <w:tcPr>
            <w:tcW w:w="1559" w:type="dxa"/>
            <w:tcBorders>
              <w:top w:val="nil"/>
              <w:left w:val="nil"/>
              <w:bottom w:val="single" w:sz="12" w:space="0" w:color="auto"/>
              <w:right w:val="nil"/>
            </w:tcBorders>
            <w:vAlign w:val="center"/>
          </w:tcPr>
          <w:p w14:paraId="1B16FCE0"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13.1/13.1</w:t>
            </w:r>
          </w:p>
        </w:tc>
        <w:tc>
          <w:tcPr>
            <w:tcW w:w="1501" w:type="dxa"/>
            <w:tcBorders>
              <w:top w:val="nil"/>
              <w:left w:val="nil"/>
              <w:bottom w:val="single" w:sz="12" w:space="0" w:color="auto"/>
              <w:right w:val="nil"/>
            </w:tcBorders>
            <w:vAlign w:val="center"/>
          </w:tcPr>
          <w:p w14:paraId="5BEFCCE1"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UL / UL</w:t>
            </w:r>
          </w:p>
        </w:tc>
        <w:tc>
          <w:tcPr>
            <w:tcW w:w="1618" w:type="dxa"/>
            <w:tcBorders>
              <w:top w:val="nil"/>
              <w:left w:val="nil"/>
              <w:bottom w:val="single" w:sz="12" w:space="0" w:color="auto"/>
              <w:right w:val="nil"/>
            </w:tcBorders>
            <w:vAlign w:val="center"/>
          </w:tcPr>
          <w:p w14:paraId="1993B3B9" w14:textId="77777777" w:rsidR="00EC7ED4" w:rsidRPr="00C41544" w:rsidRDefault="00EC7ED4" w:rsidP="0055558C">
            <w:pPr>
              <w:spacing w:after="120" w:line="350" w:lineRule="exact"/>
              <w:jc w:val="center"/>
              <w:rPr>
                <w:rFonts w:ascii="Times New Roman" w:hAnsi="Times New Roman" w:cs="Times New Roman"/>
                <w:szCs w:val="21"/>
              </w:rPr>
            </w:pPr>
            <w:r w:rsidRPr="00C41544">
              <w:rPr>
                <w:rFonts w:ascii="Times New Roman" w:hAnsi="Times New Roman" w:cs="Times New Roman"/>
                <w:szCs w:val="21"/>
              </w:rPr>
              <w:t>pH=12 / pH=12</w:t>
            </w:r>
          </w:p>
        </w:tc>
        <w:tc>
          <w:tcPr>
            <w:tcW w:w="1076" w:type="dxa"/>
            <w:tcBorders>
              <w:top w:val="nil"/>
              <w:left w:val="nil"/>
              <w:bottom w:val="single" w:sz="12" w:space="0" w:color="auto"/>
              <w:right w:val="nil"/>
            </w:tcBorders>
            <w:vAlign w:val="center"/>
          </w:tcPr>
          <w:p w14:paraId="52628DD5" w14:textId="34D49EFE" w:rsidR="00EC7ED4" w:rsidRPr="00066D7E" w:rsidRDefault="00C401AB" w:rsidP="0055558C">
            <w:pPr>
              <w:spacing w:after="120" w:line="350" w:lineRule="exact"/>
              <w:jc w:val="center"/>
              <w:rPr>
                <w:rFonts w:ascii="Times New Roman" w:hAnsi="Times New Roman" w:cs="Times New Roman"/>
                <w:szCs w:val="21"/>
                <w:highlight w:val="yellow"/>
              </w:rPr>
            </w:pPr>
            <w:r w:rsidRPr="00066D7E">
              <w:rPr>
                <w:rFonts w:ascii="Times New Roman" w:hAnsi="Times New Roman" w:cs="Times New Roman"/>
                <w:szCs w:val="21"/>
              </w:rPr>
              <w:fldChar w:fldCharType="begin"/>
            </w:r>
            <w:r w:rsidR="006F52D6">
              <w:rPr>
                <w:rFonts w:ascii="Times New Roman" w:hAnsi="Times New Roman" w:cs="Times New Roman"/>
                <w:szCs w:val="21"/>
              </w:rPr>
              <w:instrText xml:space="preserve"> ADDIN EN.CITE &lt;EndNote&gt;&lt;Cite&gt;&lt;Author&gt;Huang&lt;/Author&gt;&lt;Year&gt;2020&lt;/Year&gt;&lt;RecNum&gt;97&lt;/RecNum&gt;&lt;DisplayText&gt;&lt;style face="superscript"&gt;33&lt;/style&gt;&lt;/DisplayText&gt;&lt;record&gt;&lt;rec-number&gt;97&lt;/rec-number&gt;&lt;foreign-keys&gt;&lt;key app="EN" db-id="rvxv5zs2tdwt06ed50d5faxbva0rvdfr5vt9" timestamp="1716639694"&gt;97&lt;/key&gt;&lt;/foreign-keys&gt;&lt;ref-type name="Journal Article"&gt;17&lt;/ref-type&gt;&lt;contributors&gt;&lt;authors&gt;&lt;author&gt;Huang, Ge&lt;/author&gt;&lt;author&gt;Yang, Li&lt;/author&gt;&lt;author&gt;Yin, Qi&lt;/author&gt;&lt;author&gt;Fang, Zhi-Bin&lt;/author&gt;&lt;author&gt;Hu, Xiao-Jing&lt;/author&gt;&lt;author&gt;Zhang, An-An&lt;/author&gt;&lt;author&gt;Jiang, Jun&lt;/author&gt;&lt;author&gt;Liu, Tian-Fu&lt;/author&gt;&lt;author&gt;Cao, Rong&lt;/author&gt;&lt;/authors&gt;&lt;/contributors&gt;&lt;titles&gt;&lt;title&gt;A Comparison of Two Isoreticular Metal–Organic Frameworks with Cationic and Neutral Skeletons: Stability, Mechanism, and Catalytic Activity&lt;/title&gt;&lt;secondary-title&gt;Angewandte Chemie International Edition&lt;/secondary-title&gt;&lt;/titles&gt;&lt;periodical&gt;&lt;full-title&gt;Angewandte Chemie International Edition&lt;/full-title&gt;&lt;abbr-1&gt;Angew. Chem. Int. Ed.&lt;/abbr-1&gt;&lt;abbr-2&gt;Angew Chem Int Ed&lt;/abbr-2&gt;&lt;/periodical&gt;&lt;pages&gt;4385-4390&lt;/pages&gt;&lt;volume&gt;59&lt;/volume&gt;&lt;number&gt;11&lt;/number&gt;&lt;dates&gt;&lt;year&gt;2020&lt;/year&gt;&lt;/dates&gt;&lt;isbn&gt;1433-7851&lt;/isbn&gt;&lt;urls&gt;&lt;related-urls&gt;&lt;url&gt;https://onlinelibrary.wiley.com/doi/abs/10.1002/anie.201916649&lt;/url&gt;&lt;/related-urls&gt;&lt;/urls&gt;&lt;electronic-resource-num&gt;https://doi.org/10.1002/anie.201916649&lt;/electronic-resource-num&gt;&lt;/record&gt;&lt;/Cite&gt;&lt;/EndNote&gt;</w:instrText>
            </w:r>
            <w:r w:rsidRPr="00066D7E">
              <w:rPr>
                <w:rFonts w:ascii="Times New Roman" w:hAnsi="Times New Roman" w:cs="Times New Roman"/>
                <w:szCs w:val="21"/>
              </w:rPr>
              <w:fldChar w:fldCharType="separate"/>
            </w:r>
            <w:r w:rsidR="006F52D6" w:rsidRPr="006F52D6">
              <w:rPr>
                <w:rFonts w:ascii="Times New Roman" w:hAnsi="Times New Roman" w:cs="Times New Roman"/>
                <w:noProof/>
                <w:szCs w:val="21"/>
                <w:vertAlign w:val="superscript"/>
              </w:rPr>
              <w:t>33</w:t>
            </w:r>
            <w:r w:rsidRPr="00066D7E">
              <w:rPr>
                <w:rFonts w:ascii="Times New Roman" w:hAnsi="Times New Roman" w:cs="Times New Roman"/>
                <w:szCs w:val="21"/>
              </w:rPr>
              <w:fldChar w:fldCharType="end"/>
            </w:r>
          </w:p>
        </w:tc>
      </w:tr>
    </w:tbl>
    <w:p w14:paraId="4518F01E" w14:textId="77777777" w:rsidR="00EC7ED4" w:rsidRPr="00C41544" w:rsidRDefault="00EC7ED4" w:rsidP="00EC7ED4">
      <w:pPr>
        <w:spacing w:after="120" w:line="288" w:lineRule="auto"/>
        <w:rPr>
          <w:rFonts w:ascii="Times New Roman" w:hAnsi="Times New Roman" w:cs="Times New Roman"/>
          <w:szCs w:val="21"/>
        </w:rPr>
      </w:pPr>
      <w:r w:rsidRPr="00C41544">
        <w:rPr>
          <w:rFonts w:ascii="Times New Roman" w:hAnsi="Times New Roman" w:cs="Times New Roman"/>
          <w:szCs w:val="21"/>
          <w:vertAlign w:val="superscript"/>
        </w:rPr>
        <w:t xml:space="preserve">a </w:t>
      </w:r>
      <w:r w:rsidRPr="00C41544">
        <w:rPr>
          <w:rFonts w:ascii="Times New Roman" w:hAnsi="Times New Roman" w:cs="Times New Roman"/>
          <w:szCs w:val="21"/>
        </w:rPr>
        <w:t xml:space="preserve">UL: unlimited. It indicates that the materials could be stable under concentrated acids or under saturated NaOH solutions; *: the condition is under high temperature (100 </w:t>
      </w:r>
      <w:r w:rsidRPr="00C41544">
        <w:rPr>
          <w:rFonts w:ascii="Times New Roman" w:hAnsi="Times New Roman" w:cs="Times New Roman"/>
          <w:szCs w:val="21"/>
          <w:vertAlign w:val="superscript"/>
        </w:rPr>
        <w:t>o</w:t>
      </w:r>
      <w:r w:rsidRPr="00C41544">
        <w:rPr>
          <w:rFonts w:ascii="Times New Roman" w:hAnsi="Times New Roman" w:cs="Times New Roman"/>
          <w:szCs w:val="21"/>
        </w:rPr>
        <w:t>C). GS: gas adsorption; NA: data not available; PD: partially decomposed at the condition due to significant broadening of PXRD peaks or significant decrease of surface area.</w:t>
      </w:r>
    </w:p>
    <w:p w14:paraId="68C08CC8" w14:textId="77777777" w:rsidR="00EC7ED4" w:rsidRPr="00C41544" w:rsidRDefault="00EC7ED4" w:rsidP="00EC7ED4">
      <w:pPr>
        <w:spacing w:after="120" w:line="288" w:lineRule="auto"/>
        <w:rPr>
          <w:rFonts w:ascii="Times New Roman" w:hAnsi="Times New Roman" w:cs="Times New Roman"/>
          <w:szCs w:val="21"/>
        </w:rPr>
      </w:pPr>
      <w:r w:rsidRPr="00C41544">
        <w:rPr>
          <w:rFonts w:ascii="Times New Roman" w:hAnsi="Times New Roman" w:cs="Times New Roman"/>
          <w:szCs w:val="21"/>
          <w:vertAlign w:val="superscript"/>
        </w:rPr>
        <w:t>b</w:t>
      </w:r>
      <w:r w:rsidRPr="00C41544">
        <w:rPr>
          <w:rFonts w:ascii="Times New Roman" w:hAnsi="Times New Roman" w:cs="Times New Roman"/>
          <w:szCs w:val="21"/>
        </w:rPr>
        <w:t xml:space="preserve"> The pH range of stability is defined as the gap of pH values that the materials can withstand, which is calculated as the highest pH value the material can withstand minus the lowest pH value the material can withstand.</w:t>
      </w:r>
    </w:p>
    <w:p w14:paraId="03407C24" w14:textId="77777777" w:rsidR="002A3607" w:rsidRPr="00C41544" w:rsidRDefault="002A3607" w:rsidP="002A3607">
      <w:pPr>
        <w:spacing w:after="120" w:line="288" w:lineRule="auto"/>
        <w:rPr>
          <w:rStyle w:val="fontstyle01"/>
          <w:rFonts w:hint="eastAsia"/>
          <w:b/>
          <w:sz w:val="21"/>
          <w:szCs w:val="21"/>
        </w:rPr>
      </w:pPr>
    </w:p>
    <w:p w14:paraId="170647C9" w14:textId="77777777" w:rsidR="00A33095" w:rsidRPr="00C41544" w:rsidRDefault="00A33095" w:rsidP="002A3607">
      <w:pPr>
        <w:spacing w:after="120" w:line="288" w:lineRule="auto"/>
        <w:rPr>
          <w:rStyle w:val="fontstyle01"/>
          <w:rFonts w:hint="eastAsia"/>
          <w:b/>
          <w:sz w:val="21"/>
          <w:szCs w:val="21"/>
        </w:rPr>
        <w:sectPr w:rsidR="00A33095" w:rsidRPr="00C41544" w:rsidSect="004D791B">
          <w:pgSz w:w="11906" w:h="16838"/>
          <w:pgMar w:top="1440" w:right="1800" w:bottom="1440" w:left="1800" w:header="851" w:footer="992" w:gutter="0"/>
          <w:cols w:space="425"/>
          <w:docGrid w:type="lines" w:linePitch="312"/>
        </w:sectPr>
      </w:pPr>
    </w:p>
    <w:p w14:paraId="21F76977" w14:textId="3913C43B" w:rsidR="00702A72" w:rsidRPr="00C41544" w:rsidRDefault="002A3607" w:rsidP="009E7C68">
      <w:pPr>
        <w:spacing w:after="120" w:line="288" w:lineRule="auto"/>
        <w:rPr>
          <w:rStyle w:val="fontstyle01"/>
          <w:rFonts w:hint="eastAsia"/>
          <w:sz w:val="21"/>
          <w:szCs w:val="21"/>
        </w:rPr>
      </w:pPr>
      <w:r w:rsidRPr="00C41544">
        <w:rPr>
          <w:rStyle w:val="fontstyle01"/>
          <w:b/>
          <w:sz w:val="21"/>
          <w:szCs w:val="21"/>
        </w:rPr>
        <w:lastRenderedPageBreak/>
        <w:t>Table S</w:t>
      </w:r>
      <w:r w:rsidR="00A33095" w:rsidRPr="00C41544">
        <w:rPr>
          <w:rStyle w:val="fontstyle01"/>
          <w:b/>
          <w:sz w:val="21"/>
          <w:szCs w:val="21"/>
        </w:rPr>
        <w:t>11</w:t>
      </w:r>
      <w:r w:rsidRPr="00C41544">
        <w:rPr>
          <w:rStyle w:val="fontstyle01"/>
          <w:sz w:val="21"/>
          <w:szCs w:val="21"/>
        </w:rPr>
        <w:t>. Benzene adsorption by reported adsorbents at 298 K and P/P</w:t>
      </w:r>
      <w:r w:rsidRPr="00C41544">
        <w:rPr>
          <w:rStyle w:val="fontstyle01"/>
          <w:sz w:val="21"/>
          <w:szCs w:val="21"/>
          <w:vertAlign w:val="subscript"/>
        </w:rPr>
        <w:t>0</w:t>
      </w:r>
      <w:r w:rsidR="007B786A" w:rsidRPr="00C41544">
        <w:rPr>
          <w:rStyle w:val="fontstyle01"/>
          <w:sz w:val="21"/>
          <w:szCs w:val="21"/>
        </w:rPr>
        <w:t xml:space="preserve"> </w:t>
      </w:r>
      <w:r w:rsidRPr="00C41544">
        <w:rPr>
          <w:rStyle w:val="fontstyle01"/>
          <w:sz w:val="21"/>
          <w:szCs w:val="21"/>
        </w:rPr>
        <w:t>= 0.01</w:t>
      </w:r>
      <w:r w:rsidRPr="00C41544">
        <w:rPr>
          <w:rStyle w:val="fontstyle01"/>
          <w:rFonts w:hint="eastAsia"/>
          <w:sz w:val="21"/>
          <w:szCs w:val="21"/>
        </w:rPr>
        <w:t>.</w:t>
      </w:r>
    </w:p>
    <w:tbl>
      <w:tblPr>
        <w:tblStyle w:val="a3"/>
        <w:tblW w:w="0" w:type="auto"/>
        <w:jc w:val="center"/>
        <w:tblBorders>
          <w:left w:val="none" w:sz="0" w:space="0" w:color="auto"/>
          <w:right w:val="none" w:sz="0" w:space="0" w:color="auto"/>
        </w:tblBorders>
        <w:tblLook w:val="04A0" w:firstRow="1" w:lastRow="0" w:firstColumn="1" w:lastColumn="0" w:noHBand="0" w:noVBand="1"/>
      </w:tblPr>
      <w:tblGrid>
        <w:gridCol w:w="1844"/>
        <w:gridCol w:w="1912"/>
        <w:gridCol w:w="1658"/>
        <w:gridCol w:w="1674"/>
        <w:gridCol w:w="1218"/>
      </w:tblGrid>
      <w:tr w:rsidR="00702A72" w:rsidRPr="00C41544" w14:paraId="6B564975" w14:textId="77777777" w:rsidTr="00663F47">
        <w:trPr>
          <w:trHeight w:val="851"/>
          <w:jc w:val="center"/>
        </w:trPr>
        <w:tc>
          <w:tcPr>
            <w:tcW w:w="1990" w:type="dxa"/>
            <w:tcBorders>
              <w:top w:val="single" w:sz="12" w:space="0" w:color="auto"/>
              <w:bottom w:val="single" w:sz="12" w:space="0" w:color="auto"/>
              <w:right w:val="nil"/>
            </w:tcBorders>
            <w:vAlign w:val="center"/>
          </w:tcPr>
          <w:p w14:paraId="260BE2C0" w14:textId="6C870A93" w:rsidR="00702A72" w:rsidRPr="00C41544" w:rsidRDefault="00702A72" w:rsidP="00702A72">
            <w:pPr>
              <w:spacing w:after="120" w:line="288" w:lineRule="auto"/>
              <w:jc w:val="center"/>
              <w:rPr>
                <w:rStyle w:val="fontstyle01"/>
                <w:rFonts w:hint="eastAsia"/>
                <w:sz w:val="21"/>
                <w:szCs w:val="21"/>
              </w:rPr>
            </w:pPr>
            <w:r w:rsidRPr="00C41544">
              <w:rPr>
                <w:rFonts w:ascii="Times New Roman" w:hAnsi="Times New Roman" w:cs="Times New Roman"/>
                <w:b/>
                <w:bCs/>
                <w:szCs w:val="21"/>
              </w:rPr>
              <w:t>Adsorbents</w:t>
            </w:r>
          </w:p>
        </w:tc>
        <w:tc>
          <w:tcPr>
            <w:tcW w:w="2127" w:type="dxa"/>
            <w:tcBorders>
              <w:top w:val="single" w:sz="12" w:space="0" w:color="auto"/>
              <w:left w:val="nil"/>
              <w:bottom w:val="single" w:sz="12" w:space="0" w:color="auto"/>
              <w:right w:val="nil"/>
            </w:tcBorders>
            <w:vAlign w:val="center"/>
          </w:tcPr>
          <w:p w14:paraId="31069F4A" w14:textId="13E36E01" w:rsidR="00702A72" w:rsidRPr="00C41544" w:rsidRDefault="00702A72" w:rsidP="00702A72">
            <w:pPr>
              <w:spacing w:after="120" w:line="288" w:lineRule="auto"/>
              <w:jc w:val="center"/>
              <w:rPr>
                <w:rStyle w:val="fontstyle01"/>
                <w:rFonts w:hint="eastAsia"/>
                <w:sz w:val="21"/>
                <w:szCs w:val="21"/>
              </w:rPr>
            </w:pPr>
            <w:r w:rsidRPr="00C41544">
              <w:rPr>
                <w:rFonts w:ascii="Times New Roman" w:hAnsi="Times New Roman" w:cs="Times New Roman"/>
                <w:b/>
                <w:bCs/>
                <w:szCs w:val="21"/>
              </w:rPr>
              <w:t>Q</w:t>
            </w:r>
            <w:r w:rsidRPr="00C41544">
              <w:rPr>
                <w:rFonts w:ascii="Times New Roman" w:hAnsi="Times New Roman" w:cs="Times New Roman"/>
                <w:b/>
                <w:bCs/>
                <w:szCs w:val="21"/>
                <w:vertAlign w:val="subscript"/>
              </w:rPr>
              <w:t>0.01</w:t>
            </w:r>
            <w:r w:rsidRPr="00C41544">
              <w:rPr>
                <w:rFonts w:ascii="Times New Roman" w:hAnsi="Times New Roman" w:cs="Times New Roman"/>
                <w:b/>
                <w:bCs/>
                <w:szCs w:val="21"/>
              </w:rPr>
              <w:t>(mmol/g)</w:t>
            </w:r>
          </w:p>
        </w:tc>
        <w:tc>
          <w:tcPr>
            <w:tcW w:w="2014" w:type="dxa"/>
            <w:tcBorders>
              <w:top w:val="single" w:sz="12" w:space="0" w:color="auto"/>
              <w:left w:val="nil"/>
              <w:bottom w:val="single" w:sz="12" w:space="0" w:color="auto"/>
              <w:right w:val="nil"/>
            </w:tcBorders>
            <w:vAlign w:val="center"/>
          </w:tcPr>
          <w:p w14:paraId="6619B4EB" w14:textId="04905C41" w:rsidR="00702A72" w:rsidRPr="00C41544" w:rsidRDefault="00702A72" w:rsidP="00702A72">
            <w:pPr>
              <w:spacing w:after="120" w:line="288" w:lineRule="auto"/>
              <w:jc w:val="center"/>
              <w:rPr>
                <w:rStyle w:val="fontstyle01"/>
                <w:rFonts w:hint="eastAsia"/>
                <w:sz w:val="21"/>
                <w:szCs w:val="21"/>
              </w:rPr>
            </w:pPr>
            <w:r w:rsidRPr="00C41544">
              <w:rPr>
                <w:rFonts w:ascii="Times New Roman" w:hAnsi="Times New Roman" w:cs="Times New Roman"/>
                <w:b/>
                <w:bCs/>
                <w:szCs w:val="21"/>
              </w:rPr>
              <w:t>Crystal density</w:t>
            </w:r>
          </w:p>
        </w:tc>
        <w:tc>
          <w:tcPr>
            <w:tcW w:w="1674" w:type="dxa"/>
            <w:tcBorders>
              <w:top w:val="single" w:sz="12" w:space="0" w:color="auto"/>
              <w:left w:val="nil"/>
              <w:bottom w:val="single" w:sz="12" w:space="0" w:color="auto"/>
              <w:right w:val="nil"/>
            </w:tcBorders>
            <w:vAlign w:val="center"/>
          </w:tcPr>
          <w:p w14:paraId="033E8FD0" w14:textId="312FDEF7" w:rsidR="00702A72" w:rsidRPr="00C41544" w:rsidRDefault="00702A72" w:rsidP="00702A72">
            <w:pPr>
              <w:spacing w:after="120" w:line="288" w:lineRule="auto"/>
              <w:jc w:val="center"/>
              <w:rPr>
                <w:rStyle w:val="fontstyle01"/>
                <w:rFonts w:hint="eastAsia"/>
                <w:sz w:val="21"/>
                <w:szCs w:val="21"/>
              </w:rPr>
            </w:pPr>
            <w:r w:rsidRPr="00C41544">
              <w:rPr>
                <w:rFonts w:ascii="Times New Roman" w:hAnsi="Times New Roman" w:cs="Times New Roman"/>
                <w:b/>
                <w:bCs/>
                <w:szCs w:val="21"/>
              </w:rPr>
              <w:t>Q</w:t>
            </w:r>
            <w:r w:rsidRPr="00C41544">
              <w:rPr>
                <w:rFonts w:ascii="Times New Roman" w:hAnsi="Times New Roman" w:cs="Times New Roman"/>
                <w:b/>
                <w:bCs/>
                <w:szCs w:val="21"/>
                <w:vertAlign w:val="subscript"/>
              </w:rPr>
              <w:t>0.01</w:t>
            </w:r>
            <w:r w:rsidRPr="00C41544">
              <w:rPr>
                <w:rFonts w:ascii="Times New Roman" w:hAnsi="Times New Roman" w:cs="Times New Roman"/>
                <w:b/>
                <w:bCs/>
                <w:szCs w:val="21"/>
              </w:rPr>
              <w:t>(mmol/cm</w:t>
            </w:r>
            <w:r w:rsidRPr="00C41544">
              <w:rPr>
                <w:rFonts w:ascii="Times New Roman" w:hAnsi="Times New Roman" w:cs="Times New Roman"/>
                <w:b/>
                <w:bCs/>
                <w:szCs w:val="21"/>
                <w:vertAlign w:val="superscript"/>
              </w:rPr>
              <w:t>3</w:t>
            </w:r>
            <w:r w:rsidRPr="00C41544">
              <w:rPr>
                <w:rFonts w:ascii="Times New Roman" w:hAnsi="Times New Roman" w:cs="Times New Roman"/>
                <w:b/>
                <w:bCs/>
                <w:szCs w:val="21"/>
              </w:rPr>
              <w:t>)</w:t>
            </w:r>
          </w:p>
        </w:tc>
        <w:tc>
          <w:tcPr>
            <w:tcW w:w="1268" w:type="dxa"/>
            <w:tcBorders>
              <w:top w:val="single" w:sz="12" w:space="0" w:color="auto"/>
              <w:left w:val="nil"/>
              <w:bottom w:val="single" w:sz="12" w:space="0" w:color="auto"/>
            </w:tcBorders>
            <w:vAlign w:val="center"/>
          </w:tcPr>
          <w:p w14:paraId="121FDC62" w14:textId="148969CC" w:rsidR="00702A72" w:rsidRPr="00C41544" w:rsidRDefault="00702A72" w:rsidP="00702A72">
            <w:pPr>
              <w:spacing w:after="120" w:line="288" w:lineRule="auto"/>
              <w:jc w:val="center"/>
              <w:rPr>
                <w:rStyle w:val="fontstyle01"/>
                <w:rFonts w:hint="eastAsia"/>
                <w:sz w:val="21"/>
                <w:szCs w:val="21"/>
              </w:rPr>
            </w:pPr>
            <w:r w:rsidRPr="00C41544">
              <w:rPr>
                <w:rFonts w:ascii="Times New Roman" w:hAnsi="Times New Roman" w:cs="Times New Roman"/>
                <w:b/>
                <w:bCs/>
                <w:szCs w:val="21"/>
              </w:rPr>
              <w:t>Reference</w:t>
            </w:r>
          </w:p>
        </w:tc>
      </w:tr>
      <w:tr w:rsidR="00702A72" w:rsidRPr="00C41544" w14:paraId="7A417468" w14:textId="77777777" w:rsidTr="00663F47">
        <w:trPr>
          <w:jc w:val="center"/>
        </w:trPr>
        <w:tc>
          <w:tcPr>
            <w:tcW w:w="1990" w:type="dxa"/>
            <w:tcBorders>
              <w:top w:val="single" w:sz="12" w:space="0" w:color="auto"/>
              <w:bottom w:val="nil"/>
              <w:right w:val="nil"/>
            </w:tcBorders>
          </w:tcPr>
          <w:p w14:paraId="684D04A3" w14:textId="513F5A1E" w:rsidR="00702A72" w:rsidRPr="00C41544" w:rsidRDefault="00702A72" w:rsidP="00702A72">
            <w:pPr>
              <w:spacing w:after="120" w:line="288" w:lineRule="auto"/>
              <w:jc w:val="center"/>
              <w:rPr>
                <w:rStyle w:val="fontstyle01"/>
                <w:rFonts w:hint="eastAsia"/>
                <w:sz w:val="21"/>
                <w:szCs w:val="21"/>
              </w:rPr>
            </w:pPr>
            <w:r w:rsidRPr="00C41544">
              <w:rPr>
                <w:rFonts w:ascii="Times New Roman" w:hAnsi="Times New Roman" w:cs="Times New Roman"/>
                <w:b/>
                <w:bCs/>
                <w:szCs w:val="21"/>
              </w:rPr>
              <w:t>NNM-750-Fe</w:t>
            </w:r>
          </w:p>
        </w:tc>
        <w:tc>
          <w:tcPr>
            <w:tcW w:w="2127" w:type="dxa"/>
            <w:tcBorders>
              <w:top w:val="single" w:sz="12" w:space="0" w:color="auto"/>
              <w:left w:val="nil"/>
              <w:bottom w:val="nil"/>
              <w:right w:val="nil"/>
            </w:tcBorders>
          </w:tcPr>
          <w:p w14:paraId="6DB7DA39" w14:textId="4E63A859"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8.97</w:t>
            </w:r>
          </w:p>
        </w:tc>
        <w:tc>
          <w:tcPr>
            <w:tcW w:w="2014" w:type="dxa"/>
            <w:tcBorders>
              <w:top w:val="single" w:sz="12" w:space="0" w:color="auto"/>
              <w:left w:val="nil"/>
              <w:bottom w:val="nil"/>
              <w:right w:val="nil"/>
            </w:tcBorders>
          </w:tcPr>
          <w:p w14:paraId="413BA3F5" w14:textId="23632E09"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0.682</w:t>
            </w:r>
          </w:p>
        </w:tc>
        <w:tc>
          <w:tcPr>
            <w:tcW w:w="1674" w:type="dxa"/>
            <w:tcBorders>
              <w:top w:val="single" w:sz="12" w:space="0" w:color="auto"/>
              <w:left w:val="nil"/>
              <w:bottom w:val="nil"/>
              <w:right w:val="nil"/>
            </w:tcBorders>
          </w:tcPr>
          <w:p w14:paraId="280DD389" w14:textId="7D70C058"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6.12</w:t>
            </w:r>
          </w:p>
        </w:tc>
        <w:tc>
          <w:tcPr>
            <w:tcW w:w="1268" w:type="dxa"/>
            <w:tcBorders>
              <w:top w:val="single" w:sz="12" w:space="0" w:color="auto"/>
              <w:left w:val="nil"/>
              <w:bottom w:val="nil"/>
            </w:tcBorders>
          </w:tcPr>
          <w:p w14:paraId="3578E6F7" w14:textId="08123564" w:rsidR="00702A72"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This work</w:t>
            </w:r>
          </w:p>
        </w:tc>
      </w:tr>
      <w:tr w:rsidR="00702A72" w:rsidRPr="00C41544" w14:paraId="3A07BBBB" w14:textId="77777777" w:rsidTr="00663F47">
        <w:trPr>
          <w:jc w:val="center"/>
        </w:trPr>
        <w:tc>
          <w:tcPr>
            <w:tcW w:w="1990" w:type="dxa"/>
            <w:tcBorders>
              <w:top w:val="nil"/>
              <w:bottom w:val="nil"/>
              <w:right w:val="nil"/>
            </w:tcBorders>
          </w:tcPr>
          <w:p w14:paraId="3C1BC273" w14:textId="01627D3F" w:rsidR="00702A72" w:rsidRPr="00C41544" w:rsidRDefault="00702A72" w:rsidP="00702A72">
            <w:pPr>
              <w:spacing w:after="120" w:line="288" w:lineRule="auto"/>
              <w:jc w:val="center"/>
              <w:rPr>
                <w:rStyle w:val="fontstyle01"/>
                <w:rFonts w:hint="eastAsia"/>
                <w:sz w:val="21"/>
                <w:szCs w:val="21"/>
              </w:rPr>
            </w:pPr>
            <w:r w:rsidRPr="00C41544">
              <w:rPr>
                <w:rFonts w:ascii="Times New Roman" w:hAnsi="Times New Roman" w:cs="Times New Roman"/>
                <w:b/>
                <w:bCs/>
                <w:szCs w:val="21"/>
              </w:rPr>
              <w:t>NNM-750-Cr</w:t>
            </w:r>
          </w:p>
        </w:tc>
        <w:tc>
          <w:tcPr>
            <w:tcW w:w="2127" w:type="dxa"/>
            <w:tcBorders>
              <w:top w:val="nil"/>
              <w:left w:val="nil"/>
              <w:bottom w:val="nil"/>
              <w:right w:val="nil"/>
            </w:tcBorders>
          </w:tcPr>
          <w:p w14:paraId="0FFF9B9C" w14:textId="65F3387E"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8.43</w:t>
            </w:r>
          </w:p>
        </w:tc>
        <w:tc>
          <w:tcPr>
            <w:tcW w:w="2014" w:type="dxa"/>
            <w:tcBorders>
              <w:top w:val="nil"/>
              <w:left w:val="nil"/>
              <w:bottom w:val="nil"/>
              <w:right w:val="nil"/>
            </w:tcBorders>
          </w:tcPr>
          <w:p w14:paraId="5C015D60" w14:textId="25E0E50E"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0.69</w:t>
            </w:r>
          </w:p>
        </w:tc>
        <w:tc>
          <w:tcPr>
            <w:tcW w:w="1674" w:type="dxa"/>
            <w:tcBorders>
              <w:top w:val="nil"/>
              <w:left w:val="nil"/>
              <w:bottom w:val="nil"/>
              <w:right w:val="nil"/>
            </w:tcBorders>
          </w:tcPr>
          <w:p w14:paraId="3B68246F" w14:textId="62747732"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5.82</w:t>
            </w:r>
          </w:p>
        </w:tc>
        <w:tc>
          <w:tcPr>
            <w:tcW w:w="1268" w:type="dxa"/>
            <w:tcBorders>
              <w:top w:val="nil"/>
              <w:left w:val="nil"/>
              <w:bottom w:val="nil"/>
            </w:tcBorders>
          </w:tcPr>
          <w:p w14:paraId="254A9A21" w14:textId="601A1D9B" w:rsidR="00702A72" w:rsidRPr="001778C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This work</w:t>
            </w:r>
          </w:p>
        </w:tc>
      </w:tr>
      <w:tr w:rsidR="00702A72" w:rsidRPr="00C41544" w14:paraId="39AFCDA0" w14:textId="77777777" w:rsidTr="00663F47">
        <w:trPr>
          <w:jc w:val="center"/>
        </w:trPr>
        <w:tc>
          <w:tcPr>
            <w:tcW w:w="1990" w:type="dxa"/>
            <w:tcBorders>
              <w:top w:val="nil"/>
              <w:bottom w:val="nil"/>
              <w:right w:val="nil"/>
            </w:tcBorders>
          </w:tcPr>
          <w:p w14:paraId="55B9C34F" w14:textId="56DD3729" w:rsidR="00702A72" w:rsidRPr="00C41544" w:rsidRDefault="00702A72" w:rsidP="00702A72">
            <w:pPr>
              <w:spacing w:after="120" w:line="288" w:lineRule="auto"/>
              <w:jc w:val="center"/>
              <w:rPr>
                <w:rStyle w:val="fontstyle01"/>
                <w:rFonts w:hint="eastAsia"/>
                <w:sz w:val="21"/>
                <w:szCs w:val="21"/>
              </w:rPr>
            </w:pPr>
            <w:r w:rsidRPr="00C41544">
              <w:rPr>
                <w:rFonts w:ascii="Times New Roman" w:hAnsi="Times New Roman" w:cs="Times New Roman"/>
                <w:b/>
                <w:bCs/>
                <w:szCs w:val="21"/>
              </w:rPr>
              <w:t>NNM-753-Fe</w:t>
            </w:r>
          </w:p>
        </w:tc>
        <w:tc>
          <w:tcPr>
            <w:tcW w:w="2127" w:type="dxa"/>
            <w:tcBorders>
              <w:top w:val="nil"/>
              <w:left w:val="nil"/>
              <w:bottom w:val="nil"/>
              <w:right w:val="nil"/>
            </w:tcBorders>
          </w:tcPr>
          <w:p w14:paraId="52868763" w14:textId="09630902"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8.41</w:t>
            </w:r>
          </w:p>
        </w:tc>
        <w:tc>
          <w:tcPr>
            <w:tcW w:w="2014" w:type="dxa"/>
            <w:tcBorders>
              <w:top w:val="nil"/>
              <w:left w:val="nil"/>
              <w:bottom w:val="nil"/>
              <w:right w:val="nil"/>
            </w:tcBorders>
          </w:tcPr>
          <w:p w14:paraId="0E04CB11" w14:textId="49FA3705"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0.562</w:t>
            </w:r>
          </w:p>
        </w:tc>
        <w:tc>
          <w:tcPr>
            <w:tcW w:w="1674" w:type="dxa"/>
            <w:tcBorders>
              <w:top w:val="nil"/>
              <w:left w:val="nil"/>
              <w:bottom w:val="nil"/>
              <w:right w:val="nil"/>
            </w:tcBorders>
          </w:tcPr>
          <w:p w14:paraId="68EF0671" w14:textId="0ADCA2B7"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4.73</w:t>
            </w:r>
          </w:p>
        </w:tc>
        <w:tc>
          <w:tcPr>
            <w:tcW w:w="1268" w:type="dxa"/>
            <w:tcBorders>
              <w:top w:val="nil"/>
              <w:left w:val="nil"/>
              <w:bottom w:val="nil"/>
            </w:tcBorders>
          </w:tcPr>
          <w:p w14:paraId="34D710E4" w14:textId="64EEA337" w:rsidR="00702A72" w:rsidRPr="001778C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This work</w:t>
            </w:r>
          </w:p>
        </w:tc>
      </w:tr>
      <w:tr w:rsidR="00702A72" w:rsidRPr="00C41544" w14:paraId="1691E228" w14:textId="77777777" w:rsidTr="00663F47">
        <w:trPr>
          <w:jc w:val="center"/>
        </w:trPr>
        <w:tc>
          <w:tcPr>
            <w:tcW w:w="1990" w:type="dxa"/>
            <w:tcBorders>
              <w:top w:val="nil"/>
              <w:bottom w:val="nil"/>
              <w:right w:val="nil"/>
            </w:tcBorders>
          </w:tcPr>
          <w:p w14:paraId="287041F4" w14:textId="21B4FF01" w:rsidR="00702A72" w:rsidRPr="00C41544" w:rsidRDefault="00702A72" w:rsidP="00702A72">
            <w:pPr>
              <w:spacing w:after="120" w:line="360" w:lineRule="exact"/>
              <w:jc w:val="center"/>
              <w:rPr>
                <w:rStyle w:val="fontstyle01"/>
                <w:rFonts w:ascii="Times New Roman" w:hAnsi="Times New Roman" w:cs="Times New Roman"/>
                <w:b/>
                <w:bCs/>
                <w:color w:val="auto"/>
                <w:sz w:val="21"/>
                <w:szCs w:val="21"/>
              </w:rPr>
            </w:pPr>
            <w:r w:rsidRPr="00C41544">
              <w:rPr>
                <w:rFonts w:ascii="Times New Roman" w:hAnsi="Times New Roman" w:cs="Times New Roman"/>
                <w:b/>
                <w:bCs/>
                <w:szCs w:val="21"/>
              </w:rPr>
              <w:t>NNM-753-Cr</w:t>
            </w:r>
          </w:p>
        </w:tc>
        <w:tc>
          <w:tcPr>
            <w:tcW w:w="2127" w:type="dxa"/>
            <w:tcBorders>
              <w:top w:val="nil"/>
              <w:left w:val="nil"/>
              <w:bottom w:val="nil"/>
              <w:right w:val="nil"/>
            </w:tcBorders>
          </w:tcPr>
          <w:p w14:paraId="759EE469" w14:textId="2150DBAF"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5.46</w:t>
            </w:r>
          </w:p>
        </w:tc>
        <w:tc>
          <w:tcPr>
            <w:tcW w:w="2014" w:type="dxa"/>
            <w:tcBorders>
              <w:top w:val="nil"/>
              <w:left w:val="nil"/>
              <w:bottom w:val="nil"/>
              <w:right w:val="nil"/>
            </w:tcBorders>
          </w:tcPr>
          <w:p w14:paraId="6BAD87E1" w14:textId="302E68BE"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0.568</w:t>
            </w:r>
          </w:p>
        </w:tc>
        <w:tc>
          <w:tcPr>
            <w:tcW w:w="1674" w:type="dxa"/>
            <w:tcBorders>
              <w:top w:val="nil"/>
              <w:left w:val="nil"/>
              <w:bottom w:val="nil"/>
              <w:right w:val="nil"/>
            </w:tcBorders>
          </w:tcPr>
          <w:p w14:paraId="7B42A6C4" w14:textId="6666AC50"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3.10</w:t>
            </w:r>
          </w:p>
        </w:tc>
        <w:tc>
          <w:tcPr>
            <w:tcW w:w="1268" w:type="dxa"/>
            <w:tcBorders>
              <w:top w:val="nil"/>
              <w:left w:val="nil"/>
              <w:bottom w:val="nil"/>
            </w:tcBorders>
          </w:tcPr>
          <w:p w14:paraId="470499ED" w14:textId="31F86201" w:rsidR="00702A72" w:rsidRPr="001778C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This work</w:t>
            </w:r>
          </w:p>
        </w:tc>
      </w:tr>
      <w:tr w:rsidR="00702A72" w:rsidRPr="00C41544" w14:paraId="3D4AEF4A" w14:textId="77777777" w:rsidTr="00663F47">
        <w:trPr>
          <w:jc w:val="center"/>
        </w:trPr>
        <w:tc>
          <w:tcPr>
            <w:tcW w:w="1990" w:type="dxa"/>
            <w:tcBorders>
              <w:top w:val="nil"/>
              <w:bottom w:val="nil"/>
              <w:right w:val="nil"/>
            </w:tcBorders>
          </w:tcPr>
          <w:p w14:paraId="759DCFD3" w14:textId="340D607F" w:rsidR="00702A72" w:rsidRPr="00C41544" w:rsidRDefault="00702A72" w:rsidP="00702A72">
            <w:pPr>
              <w:spacing w:after="120" w:line="288" w:lineRule="auto"/>
              <w:jc w:val="center"/>
              <w:rPr>
                <w:rStyle w:val="fontstyle01"/>
                <w:rFonts w:hint="eastAsia"/>
                <w:sz w:val="21"/>
                <w:szCs w:val="21"/>
              </w:rPr>
            </w:pPr>
            <w:r w:rsidRPr="00C41544">
              <w:rPr>
                <w:rFonts w:ascii="Times New Roman" w:hAnsi="Times New Roman" w:cs="Times New Roman" w:hint="eastAsia"/>
                <w:b/>
                <w:bCs/>
                <w:szCs w:val="21"/>
              </w:rPr>
              <w:t>N</w:t>
            </w:r>
            <w:r w:rsidRPr="00C41544">
              <w:rPr>
                <w:rFonts w:ascii="Times New Roman" w:hAnsi="Times New Roman" w:cs="Times New Roman"/>
                <w:b/>
                <w:bCs/>
                <w:szCs w:val="21"/>
              </w:rPr>
              <w:t>U-1500-F</w:t>
            </w:r>
            <w:r w:rsidRPr="00C41544">
              <w:rPr>
                <w:rFonts w:ascii="Times New Roman" w:hAnsi="Times New Roman" w:cs="Times New Roman" w:hint="eastAsia"/>
                <w:b/>
                <w:bCs/>
                <w:szCs w:val="21"/>
              </w:rPr>
              <w:t>e</w:t>
            </w:r>
          </w:p>
        </w:tc>
        <w:tc>
          <w:tcPr>
            <w:tcW w:w="2127" w:type="dxa"/>
            <w:tcBorders>
              <w:top w:val="nil"/>
              <w:left w:val="nil"/>
              <w:bottom w:val="nil"/>
              <w:right w:val="nil"/>
            </w:tcBorders>
          </w:tcPr>
          <w:p w14:paraId="423AD3CE" w14:textId="30E57772"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8.98</w:t>
            </w:r>
          </w:p>
        </w:tc>
        <w:tc>
          <w:tcPr>
            <w:tcW w:w="2014" w:type="dxa"/>
            <w:tcBorders>
              <w:top w:val="nil"/>
              <w:left w:val="nil"/>
              <w:bottom w:val="nil"/>
              <w:right w:val="nil"/>
            </w:tcBorders>
          </w:tcPr>
          <w:p w14:paraId="65DC4CF1" w14:textId="6E098BD8"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0.536</w:t>
            </w:r>
          </w:p>
        </w:tc>
        <w:tc>
          <w:tcPr>
            <w:tcW w:w="1674" w:type="dxa"/>
            <w:tcBorders>
              <w:top w:val="nil"/>
              <w:left w:val="nil"/>
              <w:bottom w:val="nil"/>
              <w:right w:val="nil"/>
            </w:tcBorders>
          </w:tcPr>
          <w:p w14:paraId="4F80A1DA" w14:textId="65322081"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4.81</w:t>
            </w:r>
          </w:p>
        </w:tc>
        <w:tc>
          <w:tcPr>
            <w:tcW w:w="1268" w:type="dxa"/>
            <w:tcBorders>
              <w:top w:val="nil"/>
              <w:left w:val="nil"/>
              <w:bottom w:val="nil"/>
            </w:tcBorders>
          </w:tcPr>
          <w:p w14:paraId="14CDFC0B" w14:textId="498430D2" w:rsidR="00702A72" w:rsidRPr="001778C4" w:rsidRDefault="001778C4" w:rsidP="002A3607">
            <w:pPr>
              <w:spacing w:after="120" w:line="288" w:lineRule="auto"/>
              <w:jc w:val="center"/>
              <w:rPr>
                <w:rStyle w:val="fontstyle01"/>
                <w:rFonts w:ascii="Times New Roman" w:hAnsi="Times New Roman" w:cs="Times New Roman"/>
                <w:bCs/>
                <w:sz w:val="21"/>
                <w:szCs w:val="21"/>
              </w:rPr>
            </w:pPr>
            <w:r w:rsidRPr="001778C4">
              <w:rPr>
                <w:rStyle w:val="fontstyle01"/>
                <w:rFonts w:ascii="Times New Roman" w:hAnsi="Times New Roman" w:cs="Times New Roman"/>
                <w:bCs/>
                <w:sz w:val="21"/>
                <w:szCs w:val="21"/>
              </w:rPr>
              <w:t>This work</w:t>
            </w:r>
          </w:p>
        </w:tc>
      </w:tr>
      <w:tr w:rsidR="00702A72" w:rsidRPr="00C41544" w14:paraId="2211155F" w14:textId="77777777" w:rsidTr="00663F47">
        <w:trPr>
          <w:jc w:val="center"/>
        </w:trPr>
        <w:tc>
          <w:tcPr>
            <w:tcW w:w="1990" w:type="dxa"/>
            <w:tcBorders>
              <w:top w:val="nil"/>
              <w:bottom w:val="nil"/>
              <w:right w:val="nil"/>
            </w:tcBorders>
            <w:vAlign w:val="center"/>
          </w:tcPr>
          <w:p w14:paraId="7ECAB3AF" w14:textId="3DA80F98" w:rsidR="00702A72" w:rsidRPr="00C41544" w:rsidRDefault="00702A72" w:rsidP="00702A72">
            <w:pPr>
              <w:spacing w:after="120" w:line="288" w:lineRule="auto"/>
              <w:jc w:val="center"/>
              <w:rPr>
                <w:rStyle w:val="fontstyle01"/>
                <w:rFonts w:hint="eastAsia"/>
                <w:sz w:val="21"/>
                <w:szCs w:val="21"/>
              </w:rPr>
            </w:pPr>
            <w:r w:rsidRPr="00C41544">
              <w:rPr>
                <w:rFonts w:ascii="Times New Roman" w:hAnsi="Times New Roman" w:cs="Times New Roman" w:hint="eastAsia"/>
                <w:b/>
                <w:bCs/>
                <w:szCs w:val="21"/>
              </w:rPr>
              <w:t>M</w:t>
            </w:r>
            <w:r w:rsidRPr="00C41544">
              <w:rPr>
                <w:rFonts w:ascii="Times New Roman" w:hAnsi="Times New Roman" w:cs="Times New Roman"/>
                <w:b/>
                <w:bCs/>
                <w:szCs w:val="21"/>
              </w:rPr>
              <w:t>n-MOF-74</w:t>
            </w:r>
          </w:p>
        </w:tc>
        <w:tc>
          <w:tcPr>
            <w:tcW w:w="2127" w:type="dxa"/>
            <w:tcBorders>
              <w:top w:val="nil"/>
              <w:left w:val="nil"/>
              <w:bottom w:val="nil"/>
              <w:right w:val="nil"/>
            </w:tcBorders>
          </w:tcPr>
          <w:p w14:paraId="415C3D8E" w14:textId="0D6185C7"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6.30</w:t>
            </w:r>
          </w:p>
        </w:tc>
        <w:tc>
          <w:tcPr>
            <w:tcW w:w="2014" w:type="dxa"/>
            <w:tcBorders>
              <w:top w:val="nil"/>
              <w:left w:val="nil"/>
              <w:bottom w:val="nil"/>
              <w:right w:val="nil"/>
            </w:tcBorders>
          </w:tcPr>
          <w:p w14:paraId="0AB24988" w14:textId="65E6EE27"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1.091</w:t>
            </w:r>
          </w:p>
        </w:tc>
        <w:tc>
          <w:tcPr>
            <w:tcW w:w="1674" w:type="dxa"/>
            <w:tcBorders>
              <w:top w:val="nil"/>
              <w:left w:val="nil"/>
              <w:bottom w:val="nil"/>
              <w:right w:val="nil"/>
            </w:tcBorders>
          </w:tcPr>
          <w:p w14:paraId="74BB8AD2" w14:textId="6452F7C0"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6.87</w:t>
            </w:r>
          </w:p>
        </w:tc>
        <w:tc>
          <w:tcPr>
            <w:tcW w:w="1268" w:type="dxa"/>
            <w:tcBorders>
              <w:top w:val="nil"/>
              <w:left w:val="nil"/>
              <w:bottom w:val="nil"/>
            </w:tcBorders>
          </w:tcPr>
          <w:p w14:paraId="59C97EC4" w14:textId="33C44910" w:rsidR="00702A72" w:rsidRPr="0042150A" w:rsidRDefault="001778C4"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&lt;EndNote&gt;&lt;Cite&gt;&lt;Author&gt;Mukherjee&lt;/Author&gt;&lt;Year&gt;2016&lt;/Year&gt;&lt;RecNum&gt;98&lt;/RecNum&gt;&lt;DisplayText&gt;&lt;style face="superscript"&gt;34&lt;/style&gt;&lt;/DisplayText&gt;&lt;record&gt;&lt;rec-number&gt;98&lt;/rec-number&gt;&lt;foreign-keys&gt;&lt;key app="EN" db-id="rvxv5zs2tdwt06ed50d5faxbva0rvdfr5vt9" timestamp="1716640321"&gt;98&lt;/key&gt;&lt;/foreign-keys&gt;&lt;ref-type name="Journal Article"&gt;17&lt;/ref-type&gt;&lt;contributors&gt;&lt;authors&gt;&lt;author&gt;Mukherjee, Soumya&lt;/author&gt;&lt;author&gt;Manna, Biplab&lt;/author&gt;&lt;author&gt;Desai, Aamod V.&lt;/author&gt;&lt;author&gt;Yin, Yuefeng&lt;/author&gt;&lt;author&gt;Krishna, Rajamani&lt;/author&gt;&lt;author&gt;Babarao, Ravichandar&lt;/author&gt;&lt;author&gt;Ghosh, Sujit K.&lt;/author&gt;&lt;/authors&gt;&lt;/contributors&gt;&lt;titles&gt;&lt;title&gt;Harnessing Lewis acidic open metal sites of metal–organic frameworks: the foremost route to achieve highly selective benzene sorption over cyclohexane&lt;/title&gt;&lt;secondary-title&gt;Chemical Communications&lt;/secondary-title&gt;&lt;/titles&gt;&lt;periodical&gt;&lt;full-title&gt;Chemical Communications&lt;/full-title&gt;&lt;abbr-1&gt;Chem. Commun.&lt;/abbr-1&gt;&lt;abbr-2&gt;Chem Commun&lt;/abbr-2&gt;&lt;/periodical&gt;&lt;pages&gt;8215-8218&lt;/pages&gt;&lt;volume&gt;52&lt;/volume&gt;&lt;number&gt;53&lt;/number&gt;&lt;dates&gt;&lt;year&gt;2016&lt;/year&gt;&lt;/dates&gt;&lt;publisher&gt;The Royal Society of Chemistry&lt;/publisher&gt;&lt;isbn&gt;1359-7345&lt;/isbn&gt;&lt;work-type&gt;10.1039/C6CC03015G&lt;/work-type&gt;&lt;urls&gt;&lt;related-urls&gt;&lt;url&gt;http://dx.doi.org/10.1039/C6CC03015G&lt;/url&gt;&lt;/related-urls&gt;&lt;/urls&gt;&lt;electronic-resource-num&gt;10.1039/C6CC03015G&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34</w:t>
            </w:r>
            <w:r w:rsidRPr="0042150A">
              <w:rPr>
                <w:rStyle w:val="fontstyle01"/>
                <w:rFonts w:ascii="Times New Roman" w:hAnsi="Times New Roman" w:cs="Times New Roman"/>
                <w:bCs/>
                <w:sz w:val="21"/>
                <w:szCs w:val="21"/>
              </w:rPr>
              <w:fldChar w:fldCharType="end"/>
            </w:r>
          </w:p>
        </w:tc>
      </w:tr>
      <w:tr w:rsidR="00702A72" w:rsidRPr="00C41544" w14:paraId="36206248" w14:textId="77777777" w:rsidTr="00663F47">
        <w:trPr>
          <w:jc w:val="center"/>
        </w:trPr>
        <w:tc>
          <w:tcPr>
            <w:tcW w:w="1990" w:type="dxa"/>
            <w:tcBorders>
              <w:top w:val="nil"/>
              <w:bottom w:val="nil"/>
              <w:right w:val="nil"/>
            </w:tcBorders>
            <w:vAlign w:val="center"/>
          </w:tcPr>
          <w:p w14:paraId="046DB422" w14:textId="2E95B67D" w:rsidR="00702A72" w:rsidRPr="00C41544" w:rsidRDefault="00702A72" w:rsidP="00702A72">
            <w:pPr>
              <w:spacing w:after="120" w:line="360" w:lineRule="exact"/>
              <w:jc w:val="center"/>
              <w:rPr>
                <w:rStyle w:val="fontstyle01"/>
                <w:rFonts w:ascii="Times New Roman" w:hAnsi="Times New Roman" w:cs="Times New Roman"/>
                <w:b/>
                <w:bCs/>
                <w:color w:val="auto"/>
                <w:sz w:val="21"/>
                <w:szCs w:val="21"/>
              </w:rPr>
            </w:pPr>
            <w:r w:rsidRPr="00C41544">
              <w:rPr>
                <w:rFonts w:ascii="Times New Roman" w:hAnsi="Times New Roman" w:cs="Times New Roman" w:hint="eastAsia"/>
                <w:b/>
                <w:bCs/>
                <w:szCs w:val="21"/>
              </w:rPr>
              <w:t>Z</w:t>
            </w:r>
            <w:r w:rsidRPr="00C41544">
              <w:rPr>
                <w:rFonts w:ascii="Times New Roman" w:hAnsi="Times New Roman" w:cs="Times New Roman"/>
                <w:b/>
                <w:bCs/>
                <w:szCs w:val="21"/>
              </w:rPr>
              <w:t>JU-520(Al)</w:t>
            </w:r>
          </w:p>
        </w:tc>
        <w:tc>
          <w:tcPr>
            <w:tcW w:w="2127" w:type="dxa"/>
            <w:tcBorders>
              <w:top w:val="nil"/>
              <w:left w:val="nil"/>
              <w:bottom w:val="nil"/>
              <w:right w:val="nil"/>
            </w:tcBorders>
          </w:tcPr>
          <w:p w14:paraId="7FA42EED" w14:textId="65579F07"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5.98</w:t>
            </w:r>
          </w:p>
        </w:tc>
        <w:tc>
          <w:tcPr>
            <w:tcW w:w="2014" w:type="dxa"/>
            <w:tcBorders>
              <w:top w:val="nil"/>
              <w:left w:val="nil"/>
              <w:bottom w:val="nil"/>
              <w:right w:val="nil"/>
            </w:tcBorders>
          </w:tcPr>
          <w:p w14:paraId="58A92B3D" w14:textId="3C393916"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0.677</w:t>
            </w:r>
          </w:p>
        </w:tc>
        <w:tc>
          <w:tcPr>
            <w:tcW w:w="1674" w:type="dxa"/>
            <w:tcBorders>
              <w:top w:val="nil"/>
              <w:left w:val="nil"/>
              <w:bottom w:val="nil"/>
              <w:right w:val="nil"/>
            </w:tcBorders>
          </w:tcPr>
          <w:p w14:paraId="6CECA7C9" w14:textId="0F4F7653"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4.05</w:t>
            </w:r>
          </w:p>
        </w:tc>
        <w:tc>
          <w:tcPr>
            <w:tcW w:w="1268" w:type="dxa"/>
            <w:tcBorders>
              <w:top w:val="nil"/>
              <w:left w:val="nil"/>
              <w:bottom w:val="nil"/>
            </w:tcBorders>
          </w:tcPr>
          <w:p w14:paraId="4DEDC80C" w14:textId="31FF5D8E" w:rsidR="00702A72" w:rsidRPr="0042150A" w:rsidRDefault="001778C4"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&lt;EndNote&gt;&lt;Cite&gt;&lt;Author&gt;Hu&lt;/Author&gt;&lt;Year&gt;2024&lt;/Year&gt;&lt;RecNum&gt;99&lt;/RecNum&gt;&lt;DisplayText&gt;&lt;style face="superscript"&gt;35&lt;/style&gt;&lt;/DisplayText&gt;&lt;record&gt;&lt;rec-number&gt;99&lt;/rec-number&gt;&lt;foreign-keys&gt;&lt;key app="EN" db-id="rvxv5zs2tdwt06ed50d5faxbva0rvdfr5vt9" timestamp="1716640415"&gt;99&lt;/key&gt;&lt;/foreign-keys&gt;&lt;ref-type name="Journal Article"&gt;17&lt;/ref-type&gt;&lt;contributors&gt;&lt;authors&gt;&lt;author&gt;Hu, Laigang&lt;/author&gt;&lt;author&gt;Wu, Wenhao&lt;/author&gt;&lt;author&gt;Hu, Min&lt;/author&gt;&lt;author&gt;Jiang, Ling&lt;/author&gt;&lt;author&gt;Lin, Daohui&lt;/author&gt;&lt;author&gt;Wu, Jian&lt;/author&gt;&lt;author&gt;Yang, Kun&lt;/author&gt;&lt;/authors&gt;&lt;/contributors&gt;&lt;titles&gt;&lt;title&gt;Double-walled Al-based MOF with large microporous specific surface area for trace benzene adsorption&lt;/title&gt;&lt;secondary-title&gt;Nature Communications&lt;/secondary-title&gt;&lt;/titles&gt;&lt;periodical&gt;&lt;full-title&gt;Nature Communications&lt;/full-title&gt;&lt;abbr-1&gt;Nat. Commun.&lt;/abbr-1&gt;&lt;abbr-2&gt;Nat. Commun.&lt;/abbr-2&gt;&lt;abbr-3&gt;Nat. Commun.&lt;/abbr-3&gt;&lt;/periodical&gt;&lt;pages&gt;3204&lt;/pages&gt;&lt;volume&gt;15&lt;/volume&gt;&lt;number&gt;1&lt;/number&gt;&lt;dates&gt;&lt;year&gt;2024&lt;/year&gt;&lt;pub-dates&gt;&lt;date&gt;2024/04/13&lt;/date&gt;&lt;/pub-dates&gt;&lt;/dates&gt;&lt;isbn&gt;2041-1723&lt;/isbn&gt;&lt;urls&gt;&lt;related-urls&gt;&lt;url&gt;https://doi.org/10.1038/s41467-024-47612-x&lt;/url&gt;&lt;/related-urls&gt;&lt;/urls&gt;&lt;electronic-resource-num&gt;10.1038/s41467-024-47612-x&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35</w:t>
            </w:r>
            <w:r w:rsidRPr="0042150A">
              <w:rPr>
                <w:rStyle w:val="fontstyle01"/>
                <w:rFonts w:ascii="Times New Roman" w:hAnsi="Times New Roman" w:cs="Times New Roman"/>
                <w:bCs/>
                <w:sz w:val="21"/>
                <w:szCs w:val="21"/>
              </w:rPr>
              <w:fldChar w:fldCharType="end"/>
            </w:r>
          </w:p>
        </w:tc>
      </w:tr>
      <w:tr w:rsidR="00702A72" w:rsidRPr="00C41544" w14:paraId="52BF247E" w14:textId="77777777" w:rsidTr="00663F47">
        <w:trPr>
          <w:jc w:val="center"/>
        </w:trPr>
        <w:tc>
          <w:tcPr>
            <w:tcW w:w="1990" w:type="dxa"/>
            <w:tcBorders>
              <w:top w:val="nil"/>
              <w:bottom w:val="nil"/>
              <w:right w:val="nil"/>
            </w:tcBorders>
          </w:tcPr>
          <w:p w14:paraId="1367298B" w14:textId="5D9F52DF"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BUT-53(Co)</w:t>
            </w:r>
          </w:p>
        </w:tc>
        <w:tc>
          <w:tcPr>
            <w:tcW w:w="2127" w:type="dxa"/>
            <w:tcBorders>
              <w:top w:val="nil"/>
              <w:left w:val="nil"/>
              <w:bottom w:val="nil"/>
              <w:right w:val="nil"/>
            </w:tcBorders>
          </w:tcPr>
          <w:p w14:paraId="77B1749D" w14:textId="15340B46"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2.49</w:t>
            </w:r>
          </w:p>
        </w:tc>
        <w:tc>
          <w:tcPr>
            <w:tcW w:w="2014" w:type="dxa"/>
            <w:tcBorders>
              <w:top w:val="nil"/>
              <w:left w:val="nil"/>
              <w:bottom w:val="nil"/>
              <w:right w:val="nil"/>
            </w:tcBorders>
          </w:tcPr>
          <w:p w14:paraId="6DD390EF" w14:textId="5C9AF4F2"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1.085</w:t>
            </w:r>
          </w:p>
        </w:tc>
        <w:tc>
          <w:tcPr>
            <w:tcW w:w="1674" w:type="dxa"/>
            <w:tcBorders>
              <w:top w:val="nil"/>
              <w:left w:val="nil"/>
              <w:bottom w:val="nil"/>
              <w:right w:val="nil"/>
            </w:tcBorders>
          </w:tcPr>
          <w:p w14:paraId="686C2239" w14:textId="64BABF19"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2.70</w:t>
            </w:r>
          </w:p>
        </w:tc>
        <w:tc>
          <w:tcPr>
            <w:tcW w:w="1268" w:type="dxa"/>
            <w:tcBorders>
              <w:top w:val="nil"/>
              <w:left w:val="nil"/>
              <w:bottom w:val="nil"/>
            </w:tcBorders>
          </w:tcPr>
          <w:p w14:paraId="1769D939" w14:textId="77B6E16A"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&lt;EndNote&gt;&lt;Cite&gt;&lt;Author&gt;He&lt;/Author&gt;&lt;Year&gt;2022&lt;/Year&gt;&lt;RecNum&gt;100&lt;/RecNum&gt;&lt;DisplayText&gt;&lt;style face="superscript"&gt;36&lt;/style&gt;&lt;/DisplayText&gt;&lt;record&gt;&lt;rec-number&gt;100&lt;/rec-number&gt;&lt;foreign-keys&gt;&lt;key app="EN" db-id="rvxv5zs2tdwt06ed50d5faxbva0rvdfr5vt9" timestamp="1716640525"&gt;100&lt;/key&gt;&lt;/foreign-keys&gt;&lt;ref-type name="Journal Article"&gt;17&lt;/ref-type&gt;&lt;contributors&gt;&lt;authors&gt;&lt;author&gt;He, Tao&lt;/author&gt;&lt;author&gt;Kong, Xiang-Jing&lt;/author&gt;&lt;author&gt;Bian, Zhen-Xing&lt;/author&gt;&lt;author&gt;Zhang, Yong-Zheng&lt;/author&gt;&lt;author&gt;Si, Guang-Rui&lt;/author&gt;&lt;author&gt;Xie, Lin-Hua&lt;/author&gt;&lt;author&gt;Wu, Xue-Qian&lt;/author&gt;&lt;author&gt;Huang, Hongliang&lt;/author&gt;&lt;author&gt;Chang, Ze&lt;/author&gt;&lt;author&gt;Bu, Xian-He&lt;/author&gt;&lt;author&gt;Zaworotko, Michael J.&lt;/author&gt;&lt;author&gt;Nie, Zuo-Ren&lt;/author&gt;&lt;author&gt;Li, Jian-Rong&lt;/author&gt;&lt;/authors&gt;&lt;/contributors&gt;&lt;titles&gt;&lt;title&gt;Trace removal of benzene vapour using double-walled metal–dipyrazolate frameworks&lt;/title&gt;&lt;secondary-title&gt;Nature Materials&lt;/secondary-title&gt;&lt;/titles&gt;&lt;periodical&gt;&lt;full-title&gt;Nature Materials&lt;/full-title&gt;&lt;abbr-1&gt;Nat. Mater.&lt;/abbr-1&gt;&lt;abbr-2&gt;Nat. Mater.&lt;/abbr-2&gt;&lt;abbr-3&gt;Nat. Mater.&lt;/abbr-3&gt;&lt;/periodical&gt;&lt;pages&gt;689-695&lt;/pages&gt;&lt;volume&gt;21&lt;/volume&gt;&lt;number&gt;6&lt;/number&gt;&lt;dates&gt;&lt;year&gt;2022&lt;/year&gt;&lt;pub-dates&gt;&lt;date&gt;2022/06/01&lt;/date&gt;&lt;/pub-dates&gt;&lt;/dates&gt;&lt;isbn&gt;1476-4660&lt;/isbn&gt;&lt;urls&gt;&lt;related-urls&gt;&lt;url&gt;https://doi.org/10.1038/s41563-022-01237-x&lt;/url&gt;&lt;/related-urls&gt;&lt;/urls&gt;&lt;electronic-resource-num&gt;10.1038/s41563-022-01237-x&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36</w:t>
            </w:r>
            <w:r w:rsidRPr="0042150A">
              <w:rPr>
                <w:rStyle w:val="fontstyle01"/>
                <w:rFonts w:ascii="Times New Roman" w:hAnsi="Times New Roman" w:cs="Times New Roman"/>
                <w:bCs/>
                <w:sz w:val="21"/>
                <w:szCs w:val="21"/>
              </w:rPr>
              <w:fldChar w:fldCharType="end"/>
            </w:r>
          </w:p>
        </w:tc>
      </w:tr>
      <w:tr w:rsidR="00702A72" w:rsidRPr="00C41544" w14:paraId="7B367B96" w14:textId="77777777" w:rsidTr="00663F47">
        <w:trPr>
          <w:jc w:val="center"/>
        </w:trPr>
        <w:tc>
          <w:tcPr>
            <w:tcW w:w="1990" w:type="dxa"/>
            <w:tcBorders>
              <w:top w:val="nil"/>
              <w:bottom w:val="nil"/>
              <w:right w:val="nil"/>
            </w:tcBorders>
          </w:tcPr>
          <w:p w14:paraId="09E7C5E0" w14:textId="089D588E"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hint="eastAsia"/>
                <w:b/>
                <w:bCs/>
                <w:szCs w:val="21"/>
              </w:rPr>
              <w:t>BUT-54(Co)</w:t>
            </w:r>
          </w:p>
        </w:tc>
        <w:tc>
          <w:tcPr>
            <w:tcW w:w="2127" w:type="dxa"/>
            <w:tcBorders>
              <w:top w:val="nil"/>
              <w:left w:val="nil"/>
              <w:bottom w:val="nil"/>
              <w:right w:val="nil"/>
            </w:tcBorders>
          </w:tcPr>
          <w:p w14:paraId="1B9EDC86" w14:textId="5FA56588"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4.31</w:t>
            </w:r>
          </w:p>
        </w:tc>
        <w:tc>
          <w:tcPr>
            <w:tcW w:w="2014" w:type="dxa"/>
            <w:tcBorders>
              <w:top w:val="nil"/>
              <w:left w:val="nil"/>
              <w:bottom w:val="nil"/>
              <w:right w:val="nil"/>
            </w:tcBorders>
          </w:tcPr>
          <w:p w14:paraId="387EB25C" w14:textId="374F5675"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0.90</w:t>
            </w:r>
          </w:p>
        </w:tc>
        <w:tc>
          <w:tcPr>
            <w:tcW w:w="1674" w:type="dxa"/>
            <w:tcBorders>
              <w:top w:val="nil"/>
              <w:left w:val="nil"/>
              <w:bottom w:val="nil"/>
              <w:right w:val="nil"/>
            </w:tcBorders>
          </w:tcPr>
          <w:p w14:paraId="6F8D374E" w14:textId="392B36CE"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3.88</w:t>
            </w:r>
          </w:p>
        </w:tc>
        <w:tc>
          <w:tcPr>
            <w:tcW w:w="1268" w:type="dxa"/>
            <w:tcBorders>
              <w:top w:val="nil"/>
              <w:left w:val="nil"/>
              <w:bottom w:val="nil"/>
            </w:tcBorders>
          </w:tcPr>
          <w:p w14:paraId="178F9AE8" w14:textId="5418F541"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&lt;EndNote&gt;&lt;Cite&gt;&lt;Author&gt;He&lt;/Author&gt;&lt;Year&gt;2022&lt;/Year&gt;&lt;RecNum&gt;100&lt;/RecNum&gt;&lt;DisplayText&gt;&lt;style face="superscript"&gt;36&lt;/style&gt;&lt;/DisplayText&gt;&lt;record&gt;&lt;rec-number&gt;100&lt;/rec-number&gt;&lt;foreign-keys&gt;&lt;key app="EN" db-id="rvxv5zs2tdwt06ed50d5faxbva0rvdfr5vt9" timestamp="1716640525"&gt;100&lt;/key&gt;&lt;/foreign-keys&gt;&lt;ref-type name="Journal Article"&gt;17&lt;/ref-type&gt;&lt;contributors&gt;&lt;authors&gt;&lt;author&gt;He, Tao&lt;/author&gt;&lt;author&gt;Kong, Xiang-Jing&lt;/author&gt;&lt;author&gt;Bian, Zhen-Xing&lt;/author&gt;&lt;author&gt;Zhang, Yong-Zheng&lt;/author&gt;&lt;author&gt;Si, Guang-Rui&lt;/author&gt;&lt;author&gt;Xie, Lin-Hua&lt;/author&gt;&lt;author&gt;Wu, Xue-Qian&lt;/author&gt;&lt;author&gt;Huang, Hongliang&lt;/author&gt;&lt;author&gt;Chang, Ze&lt;/author&gt;&lt;author&gt;Bu, Xian-He&lt;/author&gt;&lt;author&gt;Zaworotko, Michael J.&lt;/author&gt;&lt;author&gt;Nie, Zuo-Ren&lt;/author&gt;&lt;author&gt;Li, Jian-Rong&lt;/author&gt;&lt;/authors&gt;&lt;/contributors&gt;&lt;titles&gt;&lt;title&gt;Trace removal of benzene vapour using double-walled metal–dipyrazolate frameworks&lt;/title&gt;&lt;secondary-title&gt;Nature Materials&lt;/secondary-title&gt;&lt;/titles&gt;&lt;periodical&gt;&lt;full-title&gt;Nature Materials&lt;/full-title&gt;&lt;abbr-1&gt;Nat. Mater.&lt;/abbr-1&gt;&lt;abbr-2&gt;Nat. Mater.&lt;/abbr-2&gt;&lt;abbr-3&gt;Nat. Mater.&lt;/abbr-3&gt;&lt;/periodical&gt;&lt;pages&gt;689-695&lt;/pages&gt;&lt;volume&gt;21&lt;/volume&gt;&lt;number&gt;6&lt;/number&gt;&lt;dates&gt;&lt;year&gt;2022&lt;/year&gt;&lt;pub-dates&gt;&lt;date&gt;2022/06/01&lt;/date&gt;&lt;/pub-dates&gt;&lt;/dates&gt;&lt;isbn&gt;1476-4660&lt;/isbn&gt;&lt;urls&gt;&lt;related-urls&gt;&lt;url&gt;https://doi.org/10.1038/s41563-022-01237-x&lt;/url&gt;&lt;/related-urls&gt;&lt;/urls&gt;&lt;electronic-resource-num&gt;10.1038/s41563-022-01237-x&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36</w:t>
            </w:r>
            <w:r w:rsidRPr="0042150A">
              <w:rPr>
                <w:rStyle w:val="fontstyle01"/>
                <w:rFonts w:ascii="Times New Roman" w:hAnsi="Times New Roman" w:cs="Times New Roman"/>
                <w:bCs/>
                <w:sz w:val="21"/>
                <w:szCs w:val="21"/>
              </w:rPr>
              <w:fldChar w:fldCharType="end"/>
            </w:r>
          </w:p>
        </w:tc>
      </w:tr>
      <w:tr w:rsidR="00702A72" w:rsidRPr="00C41544" w14:paraId="52B85B0B" w14:textId="77777777" w:rsidTr="00663F47">
        <w:trPr>
          <w:jc w:val="center"/>
        </w:trPr>
        <w:tc>
          <w:tcPr>
            <w:tcW w:w="1990" w:type="dxa"/>
            <w:tcBorders>
              <w:top w:val="nil"/>
              <w:bottom w:val="nil"/>
              <w:right w:val="nil"/>
            </w:tcBorders>
          </w:tcPr>
          <w:p w14:paraId="74302A5E" w14:textId="67C81EBF"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hint="eastAsia"/>
                <w:b/>
                <w:bCs/>
                <w:szCs w:val="21"/>
              </w:rPr>
              <w:t>BUT-55(Co)</w:t>
            </w:r>
          </w:p>
        </w:tc>
        <w:tc>
          <w:tcPr>
            <w:tcW w:w="2127" w:type="dxa"/>
            <w:tcBorders>
              <w:top w:val="nil"/>
              <w:left w:val="nil"/>
              <w:bottom w:val="nil"/>
              <w:right w:val="nil"/>
            </w:tcBorders>
          </w:tcPr>
          <w:p w14:paraId="76D6422B" w14:textId="59ED813A"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3.51</w:t>
            </w:r>
          </w:p>
        </w:tc>
        <w:tc>
          <w:tcPr>
            <w:tcW w:w="2014" w:type="dxa"/>
            <w:tcBorders>
              <w:top w:val="nil"/>
              <w:left w:val="nil"/>
              <w:bottom w:val="nil"/>
              <w:right w:val="nil"/>
            </w:tcBorders>
          </w:tcPr>
          <w:p w14:paraId="14B56CBA" w14:textId="2431A5DA"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1.069</w:t>
            </w:r>
          </w:p>
        </w:tc>
        <w:tc>
          <w:tcPr>
            <w:tcW w:w="1674" w:type="dxa"/>
            <w:tcBorders>
              <w:top w:val="nil"/>
              <w:left w:val="nil"/>
              <w:bottom w:val="nil"/>
              <w:right w:val="nil"/>
            </w:tcBorders>
          </w:tcPr>
          <w:p w14:paraId="0F18CDDA" w14:textId="0EF03BD7"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3.75</w:t>
            </w:r>
          </w:p>
        </w:tc>
        <w:tc>
          <w:tcPr>
            <w:tcW w:w="1268" w:type="dxa"/>
            <w:tcBorders>
              <w:top w:val="nil"/>
              <w:left w:val="nil"/>
              <w:bottom w:val="nil"/>
            </w:tcBorders>
          </w:tcPr>
          <w:p w14:paraId="459DD31A" w14:textId="3C892732"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&lt;EndNote&gt;&lt;Cite&gt;&lt;Author&gt;He&lt;/Author&gt;&lt;Year&gt;2022&lt;/Year&gt;&lt;RecNum&gt;100&lt;/RecNum&gt;&lt;DisplayText&gt;&lt;style face="superscript"&gt;36&lt;/style&gt;&lt;/DisplayText&gt;&lt;record&gt;&lt;rec-number&gt;100&lt;/rec-number&gt;&lt;foreign-keys&gt;&lt;key app="EN" db-id="rvxv5zs2tdwt06ed50d5faxbva0rvdfr5vt9" timestamp="1716640525"&gt;100&lt;/key&gt;&lt;/foreign-keys&gt;&lt;ref-type name="Journal Article"&gt;17&lt;/ref-type&gt;&lt;contributors&gt;&lt;authors&gt;&lt;author&gt;He, Tao&lt;/author&gt;&lt;author&gt;Kong, Xiang-Jing&lt;/author&gt;&lt;author&gt;Bian, Zhen-Xing&lt;/author&gt;&lt;author&gt;Zhang, Yong-Zheng&lt;/author&gt;&lt;author&gt;Si, Guang-Rui&lt;/author&gt;&lt;author&gt;Xie, Lin-Hua&lt;/author&gt;&lt;author&gt;Wu, Xue-Qian&lt;/author&gt;&lt;author&gt;Huang, Hongliang&lt;/author&gt;&lt;author&gt;Chang, Ze&lt;/author&gt;&lt;author&gt;Bu, Xian-He&lt;/author&gt;&lt;author&gt;Zaworotko, Michael J.&lt;/author&gt;&lt;author&gt;Nie, Zuo-Ren&lt;/author&gt;&lt;author&gt;Li, Jian-Rong&lt;/author&gt;&lt;/authors&gt;&lt;/contributors&gt;&lt;titles&gt;&lt;title&gt;Trace removal of benzene vapour using double-walled metal–dipyrazolate frameworks&lt;/title&gt;&lt;secondary-title&gt;Nature Materials&lt;/secondary-title&gt;&lt;/titles&gt;&lt;periodical&gt;&lt;full-title&gt;Nature Materials&lt;/full-title&gt;&lt;abbr-1&gt;Nat. Mater.&lt;/abbr-1&gt;&lt;abbr-2&gt;Nat. Mater.&lt;/abbr-2&gt;&lt;abbr-3&gt;Nat. Mater.&lt;/abbr-3&gt;&lt;/periodical&gt;&lt;pages&gt;689-695&lt;/pages&gt;&lt;volume&gt;21&lt;/volume&gt;&lt;number&gt;6&lt;/number&gt;&lt;dates&gt;&lt;year&gt;2022&lt;/year&gt;&lt;pub-dates&gt;&lt;date&gt;2022/06/01&lt;/date&gt;&lt;/pub-dates&gt;&lt;/dates&gt;&lt;isbn&gt;1476-4660&lt;/isbn&gt;&lt;urls&gt;&lt;related-urls&gt;&lt;url&gt;https://doi.org/10.1038/s41563-022-01237-x&lt;/url&gt;&lt;/related-urls&gt;&lt;/urls&gt;&lt;electronic-resource-num&gt;10.1038/s41563-022-01237-x&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36</w:t>
            </w:r>
            <w:r w:rsidRPr="0042150A">
              <w:rPr>
                <w:rStyle w:val="fontstyle01"/>
                <w:rFonts w:ascii="Times New Roman" w:hAnsi="Times New Roman" w:cs="Times New Roman"/>
                <w:bCs/>
                <w:sz w:val="21"/>
                <w:szCs w:val="21"/>
              </w:rPr>
              <w:fldChar w:fldCharType="end"/>
            </w:r>
          </w:p>
        </w:tc>
      </w:tr>
      <w:tr w:rsidR="00702A72" w:rsidRPr="00C41544" w14:paraId="44B4BE35" w14:textId="77777777" w:rsidTr="00663F47">
        <w:trPr>
          <w:jc w:val="center"/>
        </w:trPr>
        <w:tc>
          <w:tcPr>
            <w:tcW w:w="1990" w:type="dxa"/>
            <w:tcBorders>
              <w:top w:val="nil"/>
              <w:bottom w:val="nil"/>
              <w:right w:val="nil"/>
            </w:tcBorders>
          </w:tcPr>
          <w:p w14:paraId="0589A398" w14:textId="2F38B0E0"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hint="eastAsia"/>
                <w:b/>
                <w:bCs/>
                <w:szCs w:val="21"/>
              </w:rPr>
              <w:t>BUT-56(Co)</w:t>
            </w:r>
          </w:p>
        </w:tc>
        <w:tc>
          <w:tcPr>
            <w:tcW w:w="2127" w:type="dxa"/>
            <w:tcBorders>
              <w:top w:val="nil"/>
              <w:left w:val="nil"/>
              <w:bottom w:val="nil"/>
              <w:right w:val="nil"/>
            </w:tcBorders>
          </w:tcPr>
          <w:p w14:paraId="0C55B598" w14:textId="0379C807"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3.42</w:t>
            </w:r>
          </w:p>
        </w:tc>
        <w:tc>
          <w:tcPr>
            <w:tcW w:w="2014" w:type="dxa"/>
            <w:tcBorders>
              <w:top w:val="nil"/>
              <w:left w:val="nil"/>
              <w:bottom w:val="nil"/>
              <w:right w:val="nil"/>
            </w:tcBorders>
          </w:tcPr>
          <w:p w14:paraId="4F24449C" w14:textId="32CC6F21"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1.096</w:t>
            </w:r>
          </w:p>
        </w:tc>
        <w:tc>
          <w:tcPr>
            <w:tcW w:w="1674" w:type="dxa"/>
            <w:tcBorders>
              <w:top w:val="nil"/>
              <w:left w:val="nil"/>
              <w:bottom w:val="nil"/>
              <w:right w:val="nil"/>
            </w:tcBorders>
          </w:tcPr>
          <w:p w14:paraId="3D68FDF2" w14:textId="1941FEF4"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3.75</w:t>
            </w:r>
          </w:p>
        </w:tc>
        <w:tc>
          <w:tcPr>
            <w:tcW w:w="1268" w:type="dxa"/>
            <w:tcBorders>
              <w:top w:val="nil"/>
              <w:left w:val="nil"/>
              <w:bottom w:val="nil"/>
            </w:tcBorders>
          </w:tcPr>
          <w:p w14:paraId="7FE30E9E" w14:textId="34B2F245"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&lt;EndNote&gt;&lt;Cite&gt;&lt;Author&gt;He&lt;/Author&gt;&lt;Year&gt;2022&lt;/Year&gt;&lt;RecNum&gt;100&lt;/RecNum&gt;&lt;DisplayText&gt;&lt;style face="superscript"&gt;36&lt;/style&gt;&lt;/DisplayText&gt;&lt;record&gt;&lt;rec-number&gt;100&lt;/rec-number&gt;&lt;foreign-keys&gt;&lt;key app="EN" db-id="rvxv5zs2tdwt06ed50d5faxbva0rvdfr5vt9" timestamp="1716640525"&gt;100&lt;/key&gt;&lt;/foreign-keys&gt;&lt;ref-type name="Journal Article"&gt;17&lt;/ref-type&gt;&lt;contributors&gt;&lt;authors&gt;&lt;author&gt;He, Tao&lt;/author&gt;&lt;author&gt;Kong, Xiang-Jing&lt;/author&gt;&lt;author&gt;Bian, Zhen-Xing&lt;/author&gt;&lt;author&gt;Zhang, Yong-Zheng&lt;/author&gt;&lt;author&gt;Si, Guang-Rui&lt;/author&gt;&lt;author&gt;Xie, Lin-Hua&lt;/author&gt;&lt;author&gt;Wu, Xue-Qian&lt;/author&gt;&lt;author&gt;Huang, Hongliang&lt;/author&gt;&lt;author&gt;Chang, Ze&lt;/author&gt;&lt;author&gt;Bu, Xian-He&lt;/author&gt;&lt;author&gt;Zaworotko, Michael J.&lt;/author&gt;&lt;author&gt;Nie, Zuo-Ren&lt;/author&gt;&lt;author&gt;Li, Jian-Rong&lt;/author&gt;&lt;/authors&gt;&lt;/contributors&gt;&lt;titles&gt;&lt;title&gt;Trace removal of benzene vapour using double-walled metal–dipyrazolate frameworks&lt;/title&gt;&lt;secondary-title&gt;Nature Materials&lt;/secondary-title&gt;&lt;/titles&gt;&lt;periodical&gt;&lt;full-title&gt;Nature Materials&lt;/full-title&gt;&lt;abbr-1&gt;Nat. Mater.&lt;/abbr-1&gt;&lt;abbr-2&gt;Nat. Mater.&lt;/abbr-2&gt;&lt;abbr-3&gt;Nat. Mater.&lt;/abbr-3&gt;&lt;/periodical&gt;&lt;pages&gt;689-695&lt;/pages&gt;&lt;volume&gt;21&lt;/volume&gt;&lt;number&gt;6&lt;/number&gt;&lt;dates&gt;&lt;year&gt;2022&lt;/year&gt;&lt;pub-dates&gt;&lt;date&gt;2022/06/01&lt;/date&gt;&lt;/pub-dates&gt;&lt;/dates&gt;&lt;isbn&gt;1476-4660&lt;/isbn&gt;&lt;urls&gt;&lt;related-urls&gt;&lt;url&gt;https://doi.org/10.1038/s41563-022-01237-x&lt;/url&gt;&lt;/related-urls&gt;&lt;/urls&gt;&lt;electronic-resource-num&gt;10.1038/s41563-022-01237-x&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36</w:t>
            </w:r>
            <w:r w:rsidRPr="0042150A">
              <w:rPr>
                <w:rStyle w:val="fontstyle01"/>
                <w:rFonts w:ascii="Times New Roman" w:hAnsi="Times New Roman" w:cs="Times New Roman"/>
                <w:bCs/>
                <w:sz w:val="21"/>
                <w:szCs w:val="21"/>
              </w:rPr>
              <w:fldChar w:fldCharType="end"/>
            </w:r>
          </w:p>
        </w:tc>
      </w:tr>
      <w:tr w:rsidR="00702A72" w:rsidRPr="00C41544" w14:paraId="41F97A12" w14:textId="77777777" w:rsidTr="00663F47">
        <w:trPr>
          <w:jc w:val="center"/>
        </w:trPr>
        <w:tc>
          <w:tcPr>
            <w:tcW w:w="1990" w:type="dxa"/>
            <w:tcBorders>
              <w:top w:val="nil"/>
              <w:bottom w:val="nil"/>
              <w:right w:val="nil"/>
            </w:tcBorders>
          </w:tcPr>
          <w:p w14:paraId="64F1C600" w14:textId="019F15EF"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hint="eastAsia"/>
                <w:b/>
                <w:bCs/>
                <w:szCs w:val="21"/>
              </w:rPr>
              <w:t>BUT-57(Co)</w:t>
            </w:r>
          </w:p>
        </w:tc>
        <w:tc>
          <w:tcPr>
            <w:tcW w:w="2127" w:type="dxa"/>
            <w:tcBorders>
              <w:top w:val="nil"/>
              <w:left w:val="nil"/>
              <w:bottom w:val="nil"/>
              <w:right w:val="nil"/>
            </w:tcBorders>
          </w:tcPr>
          <w:p w14:paraId="2A45EA88" w14:textId="48170D3E"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3.44</w:t>
            </w:r>
          </w:p>
        </w:tc>
        <w:tc>
          <w:tcPr>
            <w:tcW w:w="2014" w:type="dxa"/>
            <w:tcBorders>
              <w:top w:val="nil"/>
              <w:left w:val="nil"/>
              <w:bottom w:val="nil"/>
              <w:right w:val="nil"/>
            </w:tcBorders>
          </w:tcPr>
          <w:p w14:paraId="574338E6" w14:textId="3B123E46"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0.833</w:t>
            </w:r>
          </w:p>
        </w:tc>
        <w:tc>
          <w:tcPr>
            <w:tcW w:w="1674" w:type="dxa"/>
            <w:tcBorders>
              <w:top w:val="nil"/>
              <w:left w:val="nil"/>
              <w:bottom w:val="nil"/>
              <w:right w:val="nil"/>
            </w:tcBorders>
          </w:tcPr>
          <w:p w14:paraId="48EAB30F" w14:textId="2387BD3F"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2.87</w:t>
            </w:r>
          </w:p>
        </w:tc>
        <w:tc>
          <w:tcPr>
            <w:tcW w:w="1268" w:type="dxa"/>
            <w:tcBorders>
              <w:top w:val="nil"/>
              <w:left w:val="nil"/>
              <w:bottom w:val="nil"/>
            </w:tcBorders>
          </w:tcPr>
          <w:p w14:paraId="6EE428AD" w14:textId="70154CA6"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&lt;EndNote&gt;&lt;Cite&gt;&lt;Author&gt;He&lt;/Author&gt;&lt;Year&gt;2022&lt;/Year&gt;&lt;RecNum&gt;100&lt;/RecNum&gt;&lt;DisplayText&gt;&lt;style face="superscript"&gt;36&lt;/style&gt;&lt;/DisplayText&gt;&lt;record&gt;&lt;rec-number&gt;100&lt;/rec-number&gt;&lt;foreign-keys&gt;&lt;key app="EN" db-id="rvxv5zs2tdwt06ed50d5faxbva0rvdfr5vt9" timestamp="1716640525"&gt;100&lt;/key&gt;&lt;/foreign-keys&gt;&lt;ref-type name="Journal Article"&gt;17&lt;/ref-type&gt;&lt;contributors&gt;&lt;authors&gt;&lt;author&gt;He, Tao&lt;/author&gt;&lt;author&gt;Kong, Xiang-Jing&lt;/author&gt;&lt;author&gt;Bian, Zhen-Xing&lt;/author&gt;&lt;author&gt;Zhang, Yong-Zheng&lt;/author&gt;&lt;author&gt;Si, Guang-Rui&lt;/author&gt;&lt;author&gt;Xie, Lin-Hua&lt;/author&gt;&lt;author&gt;Wu, Xue-Qian&lt;/author&gt;&lt;author&gt;Huang, Hongliang&lt;/author&gt;&lt;author&gt;Chang, Ze&lt;/author&gt;&lt;author&gt;Bu, Xian-He&lt;/author&gt;&lt;author&gt;Zaworotko, Michael J.&lt;/author&gt;&lt;author&gt;Nie, Zuo-Ren&lt;/author&gt;&lt;author&gt;Li, Jian-Rong&lt;/author&gt;&lt;/authors&gt;&lt;/contributors&gt;&lt;titles&gt;&lt;title&gt;Trace removal of benzene vapour using double-walled metal–dipyrazolate frameworks&lt;/title&gt;&lt;secondary-title&gt;Nature Materials&lt;/secondary-title&gt;&lt;/titles&gt;&lt;periodical&gt;&lt;full-title&gt;Nature Materials&lt;/full-title&gt;&lt;abbr-1&gt;Nat. Mater.&lt;/abbr-1&gt;&lt;abbr-2&gt;Nat. Mater.&lt;/abbr-2&gt;&lt;abbr-3&gt;Nat. Mater.&lt;/abbr-3&gt;&lt;/periodical&gt;&lt;pages&gt;689-695&lt;/pages&gt;&lt;volume&gt;21&lt;/volume&gt;&lt;number&gt;6&lt;/number&gt;&lt;dates&gt;&lt;year&gt;2022&lt;/year&gt;&lt;pub-dates&gt;&lt;date&gt;2022/06/01&lt;/date&gt;&lt;/pub-dates&gt;&lt;/dates&gt;&lt;isbn&gt;1476-4660&lt;/isbn&gt;&lt;urls&gt;&lt;related-urls&gt;&lt;url&gt;https://doi.org/10.1038/s41563-022-01237-x&lt;/url&gt;&lt;/related-urls&gt;&lt;/urls&gt;&lt;electronic-resource-num&gt;10.1038/s41563-022-01237-x&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36</w:t>
            </w:r>
            <w:r w:rsidRPr="0042150A">
              <w:rPr>
                <w:rStyle w:val="fontstyle01"/>
                <w:rFonts w:ascii="Times New Roman" w:hAnsi="Times New Roman" w:cs="Times New Roman"/>
                <w:bCs/>
                <w:sz w:val="21"/>
                <w:szCs w:val="21"/>
              </w:rPr>
              <w:fldChar w:fldCharType="end"/>
            </w:r>
          </w:p>
        </w:tc>
      </w:tr>
      <w:tr w:rsidR="00702A72" w:rsidRPr="00C41544" w14:paraId="3F45D6C0" w14:textId="77777777" w:rsidTr="00663F47">
        <w:trPr>
          <w:jc w:val="center"/>
        </w:trPr>
        <w:tc>
          <w:tcPr>
            <w:tcW w:w="1990" w:type="dxa"/>
            <w:tcBorders>
              <w:top w:val="nil"/>
              <w:bottom w:val="nil"/>
              <w:right w:val="nil"/>
            </w:tcBorders>
          </w:tcPr>
          <w:p w14:paraId="1ACCDCE2" w14:textId="2472C145"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hint="eastAsia"/>
                <w:b/>
                <w:bCs/>
                <w:szCs w:val="21"/>
              </w:rPr>
              <w:t>BUT-58(Zn)</w:t>
            </w:r>
          </w:p>
        </w:tc>
        <w:tc>
          <w:tcPr>
            <w:tcW w:w="2127" w:type="dxa"/>
            <w:tcBorders>
              <w:top w:val="nil"/>
              <w:left w:val="nil"/>
              <w:bottom w:val="nil"/>
              <w:right w:val="nil"/>
            </w:tcBorders>
          </w:tcPr>
          <w:p w14:paraId="4042837F" w14:textId="42DD1174"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3.41</w:t>
            </w:r>
          </w:p>
        </w:tc>
        <w:tc>
          <w:tcPr>
            <w:tcW w:w="2014" w:type="dxa"/>
            <w:tcBorders>
              <w:top w:val="nil"/>
              <w:left w:val="nil"/>
              <w:bottom w:val="nil"/>
              <w:right w:val="nil"/>
            </w:tcBorders>
          </w:tcPr>
          <w:p w14:paraId="52BB7E38" w14:textId="03A0D77F"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1.139</w:t>
            </w:r>
          </w:p>
        </w:tc>
        <w:tc>
          <w:tcPr>
            <w:tcW w:w="1674" w:type="dxa"/>
            <w:tcBorders>
              <w:top w:val="nil"/>
              <w:left w:val="nil"/>
              <w:bottom w:val="nil"/>
              <w:right w:val="nil"/>
            </w:tcBorders>
          </w:tcPr>
          <w:p w14:paraId="7DE61770" w14:textId="54961996"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3.88</w:t>
            </w:r>
          </w:p>
        </w:tc>
        <w:tc>
          <w:tcPr>
            <w:tcW w:w="1268" w:type="dxa"/>
            <w:tcBorders>
              <w:top w:val="nil"/>
              <w:left w:val="nil"/>
              <w:bottom w:val="nil"/>
            </w:tcBorders>
          </w:tcPr>
          <w:p w14:paraId="7F1E0F81" w14:textId="63C8AF60"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&lt;EndNote&gt;&lt;Cite&gt;&lt;Author&gt;He&lt;/Author&gt;&lt;Year&gt;2022&lt;/Year&gt;&lt;RecNum&gt;100&lt;/RecNum&gt;&lt;DisplayText&gt;&lt;style face="superscript"&gt;36&lt;/style&gt;&lt;/DisplayText&gt;&lt;record&gt;&lt;rec-number&gt;100&lt;/rec-number&gt;&lt;foreign-keys&gt;&lt;key app="EN" db-id="rvxv5zs2tdwt06ed50d5faxbva0rvdfr5vt9" timestamp="1716640525"&gt;100&lt;/key&gt;&lt;/foreign-keys&gt;&lt;ref-type name="Journal Article"&gt;17&lt;/ref-type&gt;&lt;contributors&gt;&lt;authors&gt;&lt;author&gt;He, Tao&lt;/author&gt;&lt;author&gt;Kong, Xiang-Jing&lt;/author&gt;&lt;author&gt;Bian, Zhen-Xing&lt;/author&gt;&lt;author&gt;Zhang, Yong-Zheng&lt;/author&gt;&lt;author&gt;Si, Guang-Rui&lt;/author&gt;&lt;author&gt;Xie, Lin-Hua&lt;/author&gt;&lt;author&gt;Wu, Xue-Qian&lt;/author&gt;&lt;author&gt;Huang, Hongliang&lt;/author&gt;&lt;author&gt;Chang, Ze&lt;/author&gt;&lt;author&gt;Bu, Xian-He&lt;/author&gt;&lt;author&gt;Zaworotko, Michael J.&lt;/author&gt;&lt;author&gt;Nie, Zuo-Ren&lt;/author&gt;&lt;author&gt;Li, Jian-Rong&lt;/author&gt;&lt;/authors&gt;&lt;/contributors&gt;&lt;titles&gt;&lt;title&gt;Trace removal of benzene vapour using double-walled metal–dipyrazolate frameworks&lt;/title&gt;&lt;secondary-title&gt;Nature Materials&lt;/secondary-title&gt;&lt;/titles&gt;&lt;periodical&gt;&lt;full-title&gt;Nature Materials&lt;/full-title&gt;&lt;abbr-1&gt;Nat. Mater.&lt;/abbr-1&gt;&lt;abbr-2&gt;Nat. Mater.&lt;/abbr-2&gt;&lt;abbr-3&gt;Nat. Mater.&lt;/abbr-3&gt;&lt;/periodical&gt;&lt;pages&gt;689-695&lt;/pages&gt;&lt;volume&gt;21&lt;/volume&gt;&lt;number&gt;6&lt;/number&gt;&lt;dates&gt;&lt;year&gt;2022&lt;/year&gt;&lt;pub-dates&gt;&lt;date&gt;2022/06/01&lt;/date&gt;&lt;/pub-dates&gt;&lt;/dates&gt;&lt;isbn&gt;1476-4660&lt;/isbn&gt;&lt;urls&gt;&lt;related-urls&gt;&lt;url&gt;https://doi.org/10.1038/s41563-022-01237-x&lt;/url&gt;&lt;/related-urls&gt;&lt;/urls&gt;&lt;electronic-resource-num&gt;10.1038/s41563-022-01237-x&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36</w:t>
            </w:r>
            <w:r w:rsidRPr="0042150A">
              <w:rPr>
                <w:rStyle w:val="fontstyle01"/>
                <w:rFonts w:ascii="Times New Roman" w:hAnsi="Times New Roman" w:cs="Times New Roman"/>
                <w:bCs/>
                <w:sz w:val="21"/>
                <w:szCs w:val="21"/>
              </w:rPr>
              <w:fldChar w:fldCharType="end"/>
            </w:r>
          </w:p>
        </w:tc>
      </w:tr>
      <w:tr w:rsidR="00702A72" w:rsidRPr="00C41544" w14:paraId="13E8637F" w14:textId="77777777" w:rsidTr="00663F47">
        <w:trPr>
          <w:jc w:val="center"/>
        </w:trPr>
        <w:tc>
          <w:tcPr>
            <w:tcW w:w="1990" w:type="dxa"/>
            <w:tcBorders>
              <w:top w:val="nil"/>
              <w:bottom w:val="nil"/>
              <w:right w:val="nil"/>
            </w:tcBorders>
          </w:tcPr>
          <w:p w14:paraId="754C6C92" w14:textId="34CEEA59"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ZJU-620(Al)</w:t>
            </w:r>
          </w:p>
        </w:tc>
        <w:tc>
          <w:tcPr>
            <w:tcW w:w="2127" w:type="dxa"/>
            <w:tcBorders>
              <w:top w:val="nil"/>
              <w:left w:val="nil"/>
              <w:bottom w:val="nil"/>
              <w:right w:val="nil"/>
            </w:tcBorders>
          </w:tcPr>
          <w:p w14:paraId="0FEE21AA" w14:textId="6E25CF9B"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3.8</w:t>
            </w:r>
          </w:p>
        </w:tc>
        <w:tc>
          <w:tcPr>
            <w:tcW w:w="2014" w:type="dxa"/>
            <w:tcBorders>
              <w:top w:val="nil"/>
              <w:left w:val="nil"/>
              <w:bottom w:val="nil"/>
              <w:right w:val="nil"/>
            </w:tcBorders>
          </w:tcPr>
          <w:p w14:paraId="3D8E3DB7" w14:textId="281CDA75"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0.892</w:t>
            </w:r>
          </w:p>
        </w:tc>
        <w:tc>
          <w:tcPr>
            <w:tcW w:w="1674" w:type="dxa"/>
            <w:tcBorders>
              <w:top w:val="nil"/>
              <w:left w:val="nil"/>
              <w:bottom w:val="nil"/>
              <w:right w:val="nil"/>
            </w:tcBorders>
          </w:tcPr>
          <w:p w14:paraId="14E26FD9" w14:textId="03866413"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3.39</w:t>
            </w:r>
          </w:p>
        </w:tc>
        <w:tc>
          <w:tcPr>
            <w:tcW w:w="1268" w:type="dxa"/>
            <w:tcBorders>
              <w:top w:val="nil"/>
              <w:left w:val="nil"/>
              <w:bottom w:val="nil"/>
            </w:tcBorders>
          </w:tcPr>
          <w:p w14:paraId="4DE98D8E" w14:textId="22E4A355"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&lt;EndNote&gt;&lt;Cite&gt;&lt;Author&gt;Hu&lt;/Author&gt;&lt;Year&gt;2023&lt;/Year&gt;&lt;RecNum&gt;101&lt;/RecNum&gt;&lt;DisplayText&gt;&lt;style face="superscript"&gt;37&lt;/style&gt;&lt;/DisplayText&gt;&lt;record&gt;&lt;rec-number&gt;101&lt;/rec-number&gt;&lt;foreign-keys&gt;&lt;key app="EN" db-id="rvxv5zs2tdwt06ed50d5faxbva0rvdfr5vt9" timestamp="1716640592"&gt;101&lt;/key&gt;&lt;/foreign-keys&gt;&lt;ref-type name="Journal Article"&gt;17&lt;/ref-type&gt;&lt;contributors&gt;&lt;authors&gt;&lt;author&gt;Hu, Laigang&lt;/author&gt;&lt;author&gt;Wu, Wenhao&lt;/author&gt;&lt;author&gt;Gong, Li&lt;/author&gt;&lt;author&gt;Zhu, Hongxia&lt;/author&gt;&lt;author&gt;Jiang, Ling&lt;/author&gt;&lt;author&gt;Hu, Min&lt;/author&gt;&lt;author&gt;Lin, Daohui&lt;/author&gt;&lt;author&gt;Yang, Kun&lt;/author&gt;&lt;/authors&gt;&lt;/contributors&gt;&lt;titles&gt;&lt;title&gt;A Novel Aluminum-Based Metal-Organic Framework with Uniform Micropores for Trace BTEX Adsorption&lt;/title&gt;&lt;secondary-title&gt;Angewandte Chemie International Edition&lt;/secondary-title&gt;&lt;/titles&gt;&lt;periodical&gt;&lt;full-title&gt;Angewandte Chemie International Edition&lt;/full-title&gt;&lt;abbr-1&gt;Angew. Chem. Int. Ed.&lt;/abbr-1&gt;&lt;abbr-2&gt;Angew Chem Int Ed&lt;/abbr-2&gt;&lt;/periodical&gt;&lt;pages&gt;e202215296&lt;/pages&gt;&lt;volume&gt;62&lt;/volume&gt;&lt;number&gt;12&lt;/number&gt;&lt;dates&gt;&lt;year&gt;2023&lt;/year&gt;&lt;/dates&gt;&lt;isbn&gt;1433-7851&lt;/isbn&gt;&lt;urls&gt;&lt;related-urls&gt;&lt;url&gt;https://onlinelibrary.wiley.com/doi/abs/10.1002/anie.202215296&lt;/url&gt;&lt;/related-urls&gt;&lt;/urls&gt;&lt;electronic-resource-num&gt;https://doi.org/10.1002/anie.202215296&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37</w:t>
            </w:r>
            <w:r w:rsidRPr="0042150A">
              <w:rPr>
                <w:rStyle w:val="fontstyle01"/>
                <w:rFonts w:ascii="Times New Roman" w:hAnsi="Times New Roman" w:cs="Times New Roman"/>
                <w:bCs/>
                <w:sz w:val="21"/>
                <w:szCs w:val="21"/>
              </w:rPr>
              <w:fldChar w:fldCharType="end"/>
            </w:r>
          </w:p>
        </w:tc>
      </w:tr>
      <w:tr w:rsidR="00702A72" w:rsidRPr="00C41544" w14:paraId="6A6C3F94" w14:textId="77777777" w:rsidTr="00663F47">
        <w:trPr>
          <w:jc w:val="center"/>
        </w:trPr>
        <w:tc>
          <w:tcPr>
            <w:tcW w:w="1990" w:type="dxa"/>
            <w:tcBorders>
              <w:top w:val="nil"/>
              <w:bottom w:val="nil"/>
              <w:right w:val="nil"/>
            </w:tcBorders>
          </w:tcPr>
          <w:p w14:paraId="553DA99F" w14:textId="61958E02"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[Li</w:t>
            </w:r>
            <w:r w:rsidRPr="00C41544">
              <w:rPr>
                <w:rFonts w:ascii="Times New Roman" w:hAnsi="Times New Roman" w:cs="Times New Roman"/>
                <w:b/>
                <w:bCs/>
                <w:szCs w:val="21"/>
                <w:vertAlign w:val="subscript"/>
              </w:rPr>
              <w:t>2</w:t>
            </w:r>
            <w:r w:rsidRPr="00C41544">
              <w:rPr>
                <w:rFonts w:ascii="Times New Roman" w:hAnsi="Times New Roman" w:cs="Times New Roman"/>
                <w:b/>
                <w:bCs/>
                <w:szCs w:val="21"/>
              </w:rPr>
              <w:t>Zn</w:t>
            </w:r>
            <w:r w:rsidRPr="00C41544">
              <w:rPr>
                <w:rFonts w:ascii="Times New Roman" w:hAnsi="Times New Roman" w:cs="Times New Roman"/>
                <w:b/>
                <w:bCs/>
                <w:szCs w:val="21"/>
                <w:vertAlign w:val="subscript"/>
              </w:rPr>
              <w:t>2</w:t>
            </w:r>
            <w:r w:rsidRPr="00C41544">
              <w:rPr>
                <w:rFonts w:ascii="Times New Roman" w:hAnsi="Times New Roman" w:cs="Times New Roman"/>
                <w:b/>
                <w:bCs/>
                <w:szCs w:val="21"/>
              </w:rPr>
              <w:t>(1-H-bdc)</w:t>
            </w:r>
            <w:r w:rsidRPr="00C41544">
              <w:rPr>
                <w:rFonts w:ascii="Times New Roman" w:hAnsi="Times New Roman" w:cs="Times New Roman"/>
                <w:b/>
                <w:bCs/>
                <w:szCs w:val="21"/>
                <w:vertAlign w:val="subscript"/>
              </w:rPr>
              <w:t>3</w:t>
            </w:r>
            <w:r w:rsidRPr="00C41544">
              <w:rPr>
                <w:rFonts w:ascii="Times New Roman" w:hAnsi="Times New Roman" w:cs="Times New Roman"/>
                <w:b/>
                <w:bCs/>
                <w:szCs w:val="21"/>
              </w:rPr>
              <w:t>(bpy)]</w:t>
            </w:r>
          </w:p>
        </w:tc>
        <w:tc>
          <w:tcPr>
            <w:tcW w:w="2127" w:type="dxa"/>
            <w:tcBorders>
              <w:top w:val="nil"/>
              <w:left w:val="nil"/>
              <w:bottom w:val="nil"/>
              <w:right w:val="nil"/>
            </w:tcBorders>
          </w:tcPr>
          <w:p w14:paraId="39A1123A" w14:textId="76F51275"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2.44</w:t>
            </w:r>
          </w:p>
        </w:tc>
        <w:tc>
          <w:tcPr>
            <w:tcW w:w="2014" w:type="dxa"/>
            <w:tcBorders>
              <w:top w:val="nil"/>
              <w:left w:val="nil"/>
              <w:bottom w:val="nil"/>
              <w:right w:val="nil"/>
            </w:tcBorders>
          </w:tcPr>
          <w:p w14:paraId="73451043" w14:textId="2C947ED6"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1.305</w:t>
            </w:r>
          </w:p>
        </w:tc>
        <w:tc>
          <w:tcPr>
            <w:tcW w:w="1674" w:type="dxa"/>
            <w:tcBorders>
              <w:top w:val="nil"/>
              <w:left w:val="nil"/>
              <w:bottom w:val="nil"/>
              <w:right w:val="nil"/>
            </w:tcBorders>
          </w:tcPr>
          <w:p w14:paraId="3B8DC856" w14:textId="1DAA81A5"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3.18</w:t>
            </w:r>
          </w:p>
        </w:tc>
        <w:tc>
          <w:tcPr>
            <w:tcW w:w="1268" w:type="dxa"/>
            <w:tcBorders>
              <w:top w:val="nil"/>
              <w:left w:val="nil"/>
              <w:bottom w:val="nil"/>
            </w:tcBorders>
          </w:tcPr>
          <w:p w14:paraId="494B5798" w14:textId="45BE4EF5"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&lt;EndNote&gt;&lt;Cite&gt;&lt;Author&gt;Sapianik&lt;/Author&gt;&lt;Year&gt;2020&lt;/Year&gt;&lt;RecNum&gt;102&lt;/RecNum&gt;&lt;DisplayText&gt;&lt;style face="superscript"&gt;38&lt;/style&gt;&lt;/DisplayText&gt;&lt;record&gt;&lt;rec-number&gt;102&lt;/rec-number&gt;&lt;foreign-keys&gt;&lt;key app="EN" db-id="rvxv5zs2tdwt06ed50d5faxbva0rvdfr5vt9" timestamp="1716640647"&gt;102&lt;/key&gt;&lt;/foreign-keys&gt;&lt;ref-type name="Journal Article"&gt;17&lt;/ref-type&gt;&lt;contributors&gt;&lt;authors&gt;&lt;author&gt;Sapianik, Aleksandr A.&lt;/author&gt;&lt;author&gt;Kovalenko, Konstantin A.&lt;/author&gt;&lt;author&gt;Samsonenko, Denis G.&lt;/author&gt;&lt;author&gt;Barsukova, Marina O.&lt;/author&gt;&lt;author&gt;Dybtsev, Danil N.&lt;/author&gt;&lt;author&gt;Fedin, Vladimir P.&lt;/author&gt;&lt;/authors&gt;&lt;/contributors&gt;&lt;titles&gt;&lt;title&gt;Exceptionally effective benzene/cyclohexane separation using a nitro-decorated metal–organic framework&lt;/title&gt;&lt;secondary-title&gt;Chemical Communications&lt;/secondary-title&gt;&lt;/titles&gt;&lt;periodical&gt;&lt;full-title&gt;Chemical Communications&lt;/full-title&gt;&lt;abbr-1&gt;Chem. Commun.&lt;/abbr-1&gt;&lt;abbr-2&gt;Chem Commun&lt;/abbr-2&gt;&lt;/periodical&gt;&lt;pages&gt;8241-8244&lt;/pages&gt;&lt;volume&gt;56&lt;/volume&gt;&lt;number&gt;59&lt;/number&gt;&lt;dates&gt;&lt;year&gt;2020&lt;/year&gt;&lt;/dates&gt;&lt;publisher&gt;The Royal Society of Chemistry&lt;/publisher&gt;&lt;isbn&gt;1359-7345&lt;/isbn&gt;&lt;work-type&gt;10.1039/D0CC03227A&lt;/work-type&gt;&lt;urls&gt;&lt;related-urls&gt;&lt;url&gt;http://dx.doi.org/10.1039/D0CC03227A&lt;/url&gt;&lt;/related-urls&gt;&lt;/urls&gt;&lt;electronic-resource-num&gt;10.1039/D0CC03227A&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38</w:t>
            </w:r>
            <w:r w:rsidRPr="0042150A">
              <w:rPr>
                <w:rStyle w:val="fontstyle01"/>
                <w:rFonts w:ascii="Times New Roman" w:hAnsi="Times New Roman" w:cs="Times New Roman"/>
                <w:bCs/>
                <w:sz w:val="21"/>
                <w:szCs w:val="21"/>
              </w:rPr>
              <w:fldChar w:fldCharType="end"/>
            </w:r>
          </w:p>
        </w:tc>
      </w:tr>
      <w:tr w:rsidR="00702A72" w:rsidRPr="00C41544" w14:paraId="41CB5CF8" w14:textId="77777777" w:rsidTr="00663F47">
        <w:trPr>
          <w:jc w:val="center"/>
        </w:trPr>
        <w:tc>
          <w:tcPr>
            <w:tcW w:w="1990" w:type="dxa"/>
            <w:tcBorders>
              <w:top w:val="nil"/>
              <w:bottom w:val="nil"/>
              <w:right w:val="nil"/>
            </w:tcBorders>
          </w:tcPr>
          <w:p w14:paraId="55CFF70B" w14:textId="675510C0"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[Li</w:t>
            </w:r>
            <w:r w:rsidRPr="00C41544">
              <w:rPr>
                <w:rFonts w:ascii="Times New Roman" w:hAnsi="Times New Roman" w:cs="Times New Roman"/>
                <w:b/>
                <w:bCs/>
                <w:szCs w:val="21"/>
                <w:vertAlign w:val="subscript"/>
              </w:rPr>
              <w:t>2</w:t>
            </w:r>
            <w:r w:rsidRPr="00C41544">
              <w:rPr>
                <w:rFonts w:ascii="Times New Roman" w:hAnsi="Times New Roman" w:cs="Times New Roman"/>
                <w:b/>
                <w:bCs/>
                <w:szCs w:val="21"/>
              </w:rPr>
              <w:t>Zn</w:t>
            </w:r>
            <w:r w:rsidRPr="00C41544">
              <w:rPr>
                <w:rFonts w:ascii="Times New Roman" w:hAnsi="Times New Roman" w:cs="Times New Roman"/>
                <w:b/>
                <w:bCs/>
                <w:szCs w:val="21"/>
                <w:vertAlign w:val="subscript"/>
              </w:rPr>
              <w:t>2</w:t>
            </w:r>
            <w:r w:rsidRPr="00C41544">
              <w:rPr>
                <w:rFonts w:ascii="Times New Roman" w:hAnsi="Times New Roman" w:cs="Times New Roman"/>
                <w:b/>
                <w:bCs/>
                <w:szCs w:val="21"/>
              </w:rPr>
              <w:t>(1-NH</w:t>
            </w:r>
            <w:r w:rsidRPr="00C41544">
              <w:rPr>
                <w:rFonts w:ascii="Times New Roman" w:hAnsi="Times New Roman" w:cs="Times New Roman"/>
                <w:b/>
                <w:bCs/>
                <w:szCs w:val="21"/>
                <w:vertAlign w:val="subscript"/>
              </w:rPr>
              <w:t>2</w:t>
            </w:r>
            <w:r w:rsidRPr="00C41544">
              <w:rPr>
                <w:rFonts w:ascii="Times New Roman" w:hAnsi="Times New Roman" w:cs="Times New Roman"/>
                <w:b/>
                <w:bCs/>
                <w:szCs w:val="21"/>
              </w:rPr>
              <w:t>-bdc)</w:t>
            </w:r>
            <w:r w:rsidRPr="00C41544">
              <w:rPr>
                <w:rFonts w:ascii="Times New Roman" w:hAnsi="Times New Roman" w:cs="Times New Roman"/>
                <w:b/>
                <w:bCs/>
                <w:szCs w:val="21"/>
                <w:vertAlign w:val="subscript"/>
              </w:rPr>
              <w:t>3</w:t>
            </w:r>
            <w:r w:rsidRPr="00C41544">
              <w:rPr>
                <w:rFonts w:ascii="Times New Roman" w:hAnsi="Times New Roman" w:cs="Times New Roman"/>
                <w:b/>
                <w:bCs/>
                <w:szCs w:val="21"/>
              </w:rPr>
              <w:t>(bpy)]</w:t>
            </w:r>
          </w:p>
        </w:tc>
        <w:tc>
          <w:tcPr>
            <w:tcW w:w="2127" w:type="dxa"/>
            <w:tcBorders>
              <w:top w:val="nil"/>
              <w:left w:val="nil"/>
              <w:bottom w:val="nil"/>
              <w:right w:val="nil"/>
            </w:tcBorders>
          </w:tcPr>
          <w:p w14:paraId="26453884" w14:textId="369B1EC1"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2.05</w:t>
            </w:r>
          </w:p>
        </w:tc>
        <w:tc>
          <w:tcPr>
            <w:tcW w:w="2014" w:type="dxa"/>
            <w:tcBorders>
              <w:top w:val="nil"/>
              <w:left w:val="nil"/>
              <w:bottom w:val="nil"/>
              <w:right w:val="nil"/>
            </w:tcBorders>
          </w:tcPr>
          <w:p w14:paraId="4895D96C" w14:textId="198D3B8D"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1.341</w:t>
            </w:r>
          </w:p>
        </w:tc>
        <w:tc>
          <w:tcPr>
            <w:tcW w:w="1674" w:type="dxa"/>
            <w:tcBorders>
              <w:top w:val="nil"/>
              <w:left w:val="nil"/>
              <w:bottom w:val="nil"/>
              <w:right w:val="nil"/>
            </w:tcBorders>
          </w:tcPr>
          <w:p w14:paraId="37C2EA4A" w14:textId="0F9B9F01"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2.75</w:t>
            </w:r>
          </w:p>
        </w:tc>
        <w:tc>
          <w:tcPr>
            <w:tcW w:w="1268" w:type="dxa"/>
            <w:tcBorders>
              <w:top w:val="nil"/>
              <w:left w:val="nil"/>
              <w:bottom w:val="nil"/>
            </w:tcBorders>
          </w:tcPr>
          <w:p w14:paraId="4BA2DB7E" w14:textId="394FE2A0"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&lt;EndNote&gt;&lt;Cite&gt;&lt;Author&gt;Sapianik&lt;/Author&gt;&lt;Year&gt;2020&lt;/Year&gt;&lt;RecNum&gt;102&lt;/RecNum&gt;&lt;DisplayText&gt;&lt;style face="superscript"&gt;38&lt;/style&gt;&lt;/DisplayText&gt;&lt;record&gt;&lt;rec-number&gt;102&lt;/rec-number&gt;&lt;foreign-keys&gt;&lt;key app="EN" db-id="rvxv5zs2tdwt06ed50d5faxbva0rvdfr5vt9" timestamp="1716640647"&gt;102&lt;/key&gt;&lt;/foreign-keys&gt;&lt;ref-type name="Journal Article"&gt;17&lt;/ref-type&gt;&lt;contributors&gt;&lt;authors&gt;&lt;author&gt;Sapianik, Aleksandr A.&lt;/author&gt;&lt;author&gt;Kovalenko, Konstantin A.&lt;/author&gt;&lt;author&gt;Samsonenko, Denis G.&lt;/author&gt;&lt;author&gt;Barsukova, Marina O.&lt;/author&gt;&lt;author&gt;Dybtsev, Danil N.&lt;/author&gt;&lt;author&gt;Fedin, Vladimir P.&lt;/author&gt;&lt;/authors&gt;&lt;/contributors&gt;&lt;titles&gt;&lt;title&gt;Exceptionally effective benzene/cyclohexane separation using a nitro-decorated metal–organic framework&lt;/title&gt;&lt;secondary-title&gt;Chemical Communications&lt;/secondary-title&gt;&lt;/titles&gt;&lt;periodical&gt;&lt;full-title&gt;Chemical Communications&lt;/full-title&gt;&lt;abbr-1&gt;Chem. Commun.&lt;/abbr-1&gt;&lt;abbr-2&gt;Chem Commun&lt;/abbr-2&gt;&lt;/periodical&gt;&lt;pages&gt;8241-8244&lt;/pages&gt;&lt;volume&gt;56&lt;/volume&gt;&lt;number&gt;59&lt;/number&gt;&lt;dates&gt;&lt;year&gt;2020&lt;/year&gt;&lt;/dates&gt;&lt;publisher&gt;The Royal Society of Chemistry&lt;/publisher&gt;&lt;isbn&gt;1359-7345&lt;/isbn&gt;&lt;work-type&gt;10.1039/D0CC03227A&lt;/work-type&gt;&lt;urls&gt;&lt;related-urls&gt;&lt;url&gt;http://dx.doi.org/10.1039/D0CC03227A&lt;/url&gt;&lt;/related-urls&gt;&lt;/urls&gt;&lt;electronic-resource-num&gt;10.1039/D0CC03227A&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38</w:t>
            </w:r>
            <w:r w:rsidRPr="0042150A">
              <w:rPr>
                <w:rStyle w:val="fontstyle01"/>
                <w:rFonts w:ascii="Times New Roman" w:hAnsi="Times New Roman" w:cs="Times New Roman"/>
                <w:bCs/>
                <w:sz w:val="21"/>
                <w:szCs w:val="21"/>
              </w:rPr>
              <w:fldChar w:fldCharType="end"/>
            </w:r>
          </w:p>
        </w:tc>
      </w:tr>
      <w:tr w:rsidR="00702A72" w:rsidRPr="00C41544" w14:paraId="6FB9C76B" w14:textId="77777777" w:rsidTr="00663F47">
        <w:trPr>
          <w:jc w:val="center"/>
        </w:trPr>
        <w:tc>
          <w:tcPr>
            <w:tcW w:w="1990" w:type="dxa"/>
            <w:tcBorders>
              <w:top w:val="nil"/>
              <w:bottom w:val="nil"/>
              <w:right w:val="nil"/>
            </w:tcBorders>
          </w:tcPr>
          <w:p w14:paraId="31BA7B06" w14:textId="2770C975" w:rsidR="00702A72" w:rsidRPr="00C41544" w:rsidRDefault="00702A72" w:rsidP="00702A72">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[Li</w:t>
            </w:r>
            <w:r w:rsidRPr="00C41544">
              <w:rPr>
                <w:rFonts w:ascii="Times New Roman" w:hAnsi="Times New Roman" w:cs="Times New Roman"/>
                <w:b/>
                <w:bCs/>
                <w:szCs w:val="21"/>
                <w:vertAlign w:val="subscript"/>
              </w:rPr>
              <w:t>2</w:t>
            </w:r>
            <w:r w:rsidRPr="00C41544">
              <w:rPr>
                <w:rFonts w:ascii="Times New Roman" w:hAnsi="Times New Roman" w:cs="Times New Roman"/>
                <w:b/>
                <w:bCs/>
                <w:szCs w:val="21"/>
              </w:rPr>
              <w:t>Zn</w:t>
            </w:r>
            <w:r w:rsidRPr="00C41544">
              <w:rPr>
                <w:rFonts w:ascii="Times New Roman" w:hAnsi="Times New Roman" w:cs="Times New Roman"/>
                <w:b/>
                <w:bCs/>
                <w:szCs w:val="21"/>
                <w:vertAlign w:val="subscript"/>
              </w:rPr>
              <w:t>2</w:t>
            </w:r>
            <w:r w:rsidRPr="00C41544">
              <w:rPr>
                <w:rFonts w:ascii="Times New Roman" w:hAnsi="Times New Roman" w:cs="Times New Roman"/>
                <w:b/>
                <w:bCs/>
                <w:szCs w:val="21"/>
              </w:rPr>
              <w:t>(1-NO</w:t>
            </w:r>
            <w:r w:rsidRPr="00C41544">
              <w:rPr>
                <w:rFonts w:ascii="Times New Roman" w:hAnsi="Times New Roman" w:cs="Times New Roman"/>
                <w:b/>
                <w:bCs/>
                <w:szCs w:val="21"/>
                <w:vertAlign w:val="subscript"/>
              </w:rPr>
              <w:t>2</w:t>
            </w:r>
            <w:r w:rsidRPr="00C41544">
              <w:rPr>
                <w:rFonts w:ascii="Times New Roman" w:hAnsi="Times New Roman" w:cs="Times New Roman"/>
                <w:b/>
                <w:bCs/>
                <w:szCs w:val="21"/>
              </w:rPr>
              <w:t>-bdc)</w:t>
            </w:r>
            <w:r w:rsidRPr="00C41544">
              <w:rPr>
                <w:rFonts w:ascii="Times New Roman" w:hAnsi="Times New Roman" w:cs="Times New Roman"/>
                <w:b/>
                <w:bCs/>
                <w:szCs w:val="21"/>
                <w:vertAlign w:val="subscript"/>
              </w:rPr>
              <w:t>3</w:t>
            </w:r>
            <w:r w:rsidRPr="00C41544">
              <w:rPr>
                <w:rFonts w:ascii="Times New Roman" w:hAnsi="Times New Roman" w:cs="Times New Roman"/>
                <w:b/>
                <w:bCs/>
                <w:szCs w:val="21"/>
              </w:rPr>
              <w:t>(bpy)]</w:t>
            </w:r>
          </w:p>
        </w:tc>
        <w:tc>
          <w:tcPr>
            <w:tcW w:w="2127" w:type="dxa"/>
            <w:tcBorders>
              <w:top w:val="nil"/>
              <w:left w:val="nil"/>
              <w:bottom w:val="nil"/>
              <w:right w:val="nil"/>
            </w:tcBorders>
          </w:tcPr>
          <w:p w14:paraId="5A0E625B" w14:textId="715B9383"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1.22</w:t>
            </w:r>
          </w:p>
        </w:tc>
        <w:tc>
          <w:tcPr>
            <w:tcW w:w="2014" w:type="dxa"/>
            <w:tcBorders>
              <w:top w:val="nil"/>
              <w:left w:val="nil"/>
              <w:bottom w:val="nil"/>
              <w:right w:val="nil"/>
            </w:tcBorders>
          </w:tcPr>
          <w:p w14:paraId="74E01A57" w14:textId="1B96C2EB"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1.401</w:t>
            </w:r>
          </w:p>
        </w:tc>
        <w:tc>
          <w:tcPr>
            <w:tcW w:w="1674" w:type="dxa"/>
            <w:tcBorders>
              <w:top w:val="nil"/>
              <w:left w:val="nil"/>
              <w:bottom w:val="nil"/>
              <w:right w:val="nil"/>
            </w:tcBorders>
          </w:tcPr>
          <w:p w14:paraId="545F8147" w14:textId="37B2E360"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1.71</w:t>
            </w:r>
          </w:p>
        </w:tc>
        <w:tc>
          <w:tcPr>
            <w:tcW w:w="1268" w:type="dxa"/>
            <w:tcBorders>
              <w:top w:val="nil"/>
              <w:left w:val="nil"/>
              <w:bottom w:val="nil"/>
            </w:tcBorders>
          </w:tcPr>
          <w:p w14:paraId="6EEF5C6D" w14:textId="202E87A0"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&lt;EndNote&gt;&lt;Cite&gt;&lt;Author&gt;Sapianik&lt;/Author&gt;&lt;Year&gt;2020&lt;/Year&gt;&lt;RecNum&gt;102&lt;/RecNum&gt;&lt;DisplayText&gt;&lt;style face="superscript"&gt;38&lt;/style&gt;&lt;/DisplayText&gt;&lt;record&gt;&lt;rec-number&gt;102&lt;/rec-number&gt;&lt;foreign-keys&gt;&lt;key app="EN" db-id="rvxv5zs2tdwt06ed50d5faxbva0rvdfr5vt9" timestamp="1716640647"&gt;102&lt;/key&gt;&lt;/foreign-keys&gt;&lt;ref-type name="Journal Article"&gt;17&lt;/ref-type&gt;&lt;contributors&gt;&lt;authors&gt;&lt;author&gt;Sapianik, Aleksandr A.&lt;/author&gt;&lt;author&gt;Kovalenko, Konstantin A.&lt;/author&gt;&lt;author&gt;Samsonenko, Denis G.&lt;/author&gt;&lt;author&gt;Barsukova, Marina O.&lt;/author&gt;&lt;author&gt;Dybtsev, Danil N.&lt;/author&gt;&lt;author&gt;Fedin, Vladimir P.&lt;/author&gt;&lt;/authors&gt;&lt;/contributors&gt;&lt;titles&gt;&lt;title&gt;Exceptionally effective benzene/cyclohexane separation using a nitro-decorated metal–organic framework&lt;/title&gt;&lt;secondary-title&gt;Chemical Communications&lt;/secondary-title&gt;&lt;/titles&gt;&lt;periodical&gt;&lt;full-title&gt;Chemical Communications&lt;/full-title&gt;&lt;abbr-1&gt;Chem. Commun.&lt;/abbr-1&gt;&lt;abbr-2&gt;Chem Commun&lt;/abbr-2&gt;&lt;/periodical&gt;&lt;pages&gt;8241-8244&lt;/pages&gt;&lt;volume&gt;56&lt;/volume&gt;&lt;number&gt;59&lt;/number&gt;&lt;dates&gt;&lt;year&gt;2020&lt;/year&gt;&lt;/dates&gt;&lt;publisher&gt;The Royal Society of Chemistry&lt;/publisher&gt;&lt;isbn&gt;1359-7345&lt;/isbn&gt;&lt;work-type&gt;10.1039/D0CC03227A&lt;/work-type&gt;&lt;urls&gt;&lt;related-urls&gt;&lt;url&gt;http://dx.doi.org/10.1039/D0CC03227A&lt;/url&gt;&lt;/related-urls&gt;&lt;/urls&gt;&lt;electronic-resource-num&gt;10.1039/D0CC03227A&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38</w:t>
            </w:r>
            <w:r w:rsidRPr="0042150A">
              <w:rPr>
                <w:rStyle w:val="fontstyle01"/>
                <w:rFonts w:ascii="Times New Roman" w:hAnsi="Times New Roman" w:cs="Times New Roman"/>
                <w:bCs/>
                <w:sz w:val="21"/>
                <w:szCs w:val="21"/>
              </w:rPr>
              <w:fldChar w:fldCharType="end"/>
            </w:r>
          </w:p>
        </w:tc>
      </w:tr>
      <w:tr w:rsidR="00702A72" w:rsidRPr="00C41544" w14:paraId="34702E08" w14:textId="77777777" w:rsidTr="00663F47">
        <w:trPr>
          <w:jc w:val="center"/>
        </w:trPr>
        <w:tc>
          <w:tcPr>
            <w:tcW w:w="1990" w:type="dxa"/>
            <w:tcBorders>
              <w:top w:val="nil"/>
              <w:bottom w:val="nil"/>
              <w:right w:val="nil"/>
            </w:tcBorders>
          </w:tcPr>
          <w:p w14:paraId="45243D98" w14:textId="77213545"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MIL-101(Cr)</w:t>
            </w:r>
          </w:p>
        </w:tc>
        <w:tc>
          <w:tcPr>
            <w:tcW w:w="2127" w:type="dxa"/>
            <w:tcBorders>
              <w:top w:val="nil"/>
              <w:left w:val="nil"/>
              <w:bottom w:val="nil"/>
              <w:right w:val="nil"/>
            </w:tcBorders>
          </w:tcPr>
          <w:p w14:paraId="1A5BD573" w14:textId="5CC5A8BD"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1.09</w:t>
            </w:r>
          </w:p>
        </w:tc>
        <w:tc>
          <w:tcPr>
            <w:tcW w:w="2014" w:type="dxa"/>
            <w:tcBorders>
              <w:top w:val="nil"/>
              <w:left w:val="nil"/>
              <w:bottom w:val="nil"/>
              <w:right w:val="nil"/>
            </w:tcBorders>
          </w:tcPr>
          <w:p w14:paraId="50185F76" w14:textId="28D6A42F"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0.44</w:t>
            </w:r>
          </w:p>
        </w:tc>
        <w:tc>
          <w:tcPr>
            <w:tcW w:w="1674" w:type="dxa"/>
            <w:tcBorders>
              <w:top w:val="nil"/>
              <w:left w:val="nil"/>
              <w:bottom w:val="nil"/>
              <w:right w:val="nil"/>
            </w:tcBorders>
          </w:tcPr>
          <w:p w14:paraId="52132508" w14:textId="09C8AD46"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0.48</w:t>
            </w:r>
          </w:p>
        </w:tc>
        <w:tc>
          <w:tcPr>
            <w:tcW w:w="1268" w:type="dxa"/>
            <w:tcBorders>
              <w:top w:val="nil"/>
              <w:left w:val="nil"/>
              <w:bottom w:val="nil"/>
            </w:tcBorders>
          </w:tcPr>
          <w:p w14:paraId="438084B7" w14:textId="2C5E8C95"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&lt;EndNote&gt;&lt;Cite&gt;&lt;Author&gt;Xie&lt;/Author&gt;&lt;Year&gt;2018&lt;/Year&gt;&lt;RecNum&gt;103&lt;/RecNum&gt;&lt;DisplayText&gt;&lt;style face="superscript"&gt;39&lt;/style&gt;&lt;/DisplayText&gt;&lt;record&gt;&lt;rec-number&gt;103&lt;/rec-number&gt;&lt;foreign-keys&gt;&lt;key app="EN" db-id="rvxv5zs2tdwt06ed50d5faxbva0rvdfr5vt9" timestamp="1716640790"&gt;103&lt;/key&gt;&lt;/foreign-keys&gt;&lt;ref-type name="Journal Article"&gt;17&lt;/ref-type&gt;&lt;contributors&gt;&lt;authors&gt;&lt;author&gt;Xie, Lin-Hua&lt;/author&gt;&lt;author&gt;Liu, Xiao-Min&lt;/author&gt;&lt;author&gt;He, Tao&lt;/author&gt;&lt;author&gt;Li, Jian-Rong&lt;/author&gt;&lt;/authors&gt;&lt;/contributors&gt;&lt;titles&gt;&lt;title&gt;Metal-Organic Frameworks for the Capture of Trace Aromatic Volatile Organic Compounds&lt;/title&gt;&lt;secondary-title&gt;Chem&lt;/secondary-title&gt;&lt;/titles&gt;&lt;periodical&gt;&lt;full-title&gt;Chem&lt;/full-title&gt;&lt;/periodical&gt;&lt;pages&gt;1911-1927&lt;/pages&gt;&lt;volume&gt;4&lt;/volume&gt;&lt;number&gt;8&lt;/number&gt;&lt;keywords&gt;&lt;keyword&gt;SDG3: Good health and well-being&lt;/keyword&gt;&lt;keyword&gt;SDG11: Sustainable cities and communities&lt;/keyword&gt;&lt;keyword&gt;SDG13: Climate action&lt;/keyword&gt;&lt;keyword&gt;single-crystal adsorbent&lt;/keyword&gt;&lt;keyword&gt;metal-organic frameworks&lt;/keyword&gt;&lt;keyword&gt;MOFs&lt;/keyword&gt;&lt;keyword&gt;aromatic VOCs&lt;/keyword&gt;&lt;keyword&gt;adsorption and removal&lt;/keyword&gt;&lt;keyword&gt;benzene capture&lt;/keyword&gt;&lt;keyword&gt;haze pollution&lt;/keyword&gt;&lt;keyword&gt;angular ligand&lt;/keyword&gt;&lt;keyword&gt;network interpenetration&lt;/keyword&gt;&lt;keyword&gt;hydrophobic adsorbent&lt;/keyword&gt;&lt;/keywords&gt;&lt;dates&gt;&lt;year&gt;2018&lt;/year&gt;&lt;pub-dates&gt;&lt;date&gt;2018/08/09/&lt;/date&gt;&lt;/pub-dates&gt;&lt;/dates&gt;&lt;isbn&gt;2451-9294&lt;/isbn&gt;&lt;urls&gt;&lt;related-urls&gt;&lt;url&gt;https://www.sciencedirect.com/science/article/pii/S2451929418302262&lt;/url&gt;&lt;/related-urls&gt;&lt;/urls&gt;&lt;electronic-resource-num&gt;https://doi.org/10.1016/j.chempr.2018.05.017&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39</w:t>
            </w:r>
            <w:r w:rsidRPr="0042150A">
              <w:rPr>
                <w:rStyle w:val="fontstyle01"/>
                <w:rFonts w:ascii="Times New Roman" w:hAnsi="Times New Roman" w:cs="Times New Roman"/>
                <w:bCs/>
                <w:sz w:val="21"/>
                <w:szCs w:val="21"/>
              </w:rPr>
              <w:fldChar w:fldCharType="end"/>
            </w:r>
          </w:p>
        </w:tc>
      </w:tr>
      <w:tr w:rsidR="00702A72" w:rsidRPr="00C41544" w14:paraId="457A4112" w14:textId="77777777" w:rsidTr="00663F47">
        <w:trPr>
          <w:jc w:val="center"/>
        </w:trPr>
        <w:tc>
          <w:tcPr>
            <w:tcW w:w="1990" w:type="dxa"/>
            <w:tcBorders>
              <w:top w:val="nil"/>
              <w:bottom w:val="nil"/>
              <w:right w:val="nil"/>
            </w:tcBorders>
          </w:tcPr>
          <w:p w14:paraId="4EA2C2AB" w14:textId="3C818CD7"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Carboxen1000</w:t>
            </w:r>
          </w:p>
        </w:tc>
        <w:tc>
          <w:tcPr>
            <w:tcW w:w="2127" w:type="dxa"/>
            <w:tcBorders>
              <w:top w:val="nil"/>
              <w:left w:val="nil"/>
              <w:bottom w:val="nil"/>
              <w:right w:val="nil"/>
            </w:tcBorders>
          </w:tcPr>
          <w:p w14:paraId="55130B30" w14:textId="7B3AD3E9"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2.81</w:t>
            </w:r>
          </w:p>
        </w:tc>
        <w:tc>
          <w:tcPr>
            <w:tcW w:w="2014" w:type="dxa"/>
            <w:tcBorders>
              <w:top w:val="nil"/>
              <w:left w:val="nil"/>
              <w:bottom w:val="nil"/>
              <w:right w:val="nil"/>
            </w:tcBorders>
          </w:tcPr>
          <w:p w14:paraId="56A10DF2" w14:textId="26D6F300"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0.47</w:t>
            </w:r>
          </w:p>
        </w:tc>
        <w:tc>
          <w:tcPr>
            <w:tcW w:w="1674" w:type="dxa"/>
            <w:tcBorders>
              <w:top w:val="nil"/>
              <w:left w:val="nil"/>
              <w:bottom w:val="nil"/>
              <w:right w:val="nil"/>
            </w:tcBorders>
          </w:tcPr>
          <w:p w14:paraId="7BA0F120" w14:textId="4A98E899"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1.32</w:t>
            </w:r>
          </w:p>
        </w:tc>
        <w:tc>
          <w:tcPr>
            <w:tcW w:w="1268" w:type="dxa"/>
            <w:tcBorders>
              <w:top w:val="nil"/>
              <w:left w:val="nil"/>
              <w:bottom w:val="nil"/>
            </w:tcBorders>
          </w:tcPr>
          <w:p w14:paraId="684F4E43" w14:textId="5DB3CFB0"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&lt;EndNote&gt;&lt;Cite&gt;&lt;Author&gt;Xie&lt;/Author&gt;&lt;Year&gt;2018&lt;/Year&gt;&lt;RecNum&gt;103&lt;/RecNum&gt;&lt;DisplayText&gt;&lt;style face="superscript"&gt;39&lt;/style&gt;&lt;/DisplayText&gt;&lt;record&gt;&lt;rec-number&gt;103&lt;/rec-number&gt;&lt;foreign-keys&gt;&lt;key app="EN" db-id="rvxv5zs2tdwt06ed50d5faxbva0rvdfr5vt9" timestamp="1716640790"&gt;103&lt;/key&gt;&lt;/foreign-keys&gt;&lt;ref-type name="Journal Article"&gt;17&lt;/ref-type&gt;&lt;contributors&gt;&lt;authors&gt;&lt;author&gt;Xie, Lin-Hua&lt;/author&gt;&lt;author&gt;Liu, Xiao-Min&lt;/author&gt;&lt;author&gt;He, Tao&lt;/author&gt;&lt;author&gt;Li, Jian-Rong&lt;/author&gt;&lt;/authors&gt;&lt;/contributors&gt;&lt;titles&gt;&lt;title&gt;Metal-Organic Frameworks for the Capture of Trace Aromatic Volatile Organic Compounds&lt;/title&gt;&lt;secondary-title&gt;Chem&lt;/secondary-title&gt;&lt;/titles&gt;&lt;periodical&gt;&lt;full-title&gt;Chem&lt;/full-title&gt;&lt;/periodical&gt;&lt;pages&gt;1911-1927&lt;/pages&gt;&lt;volume&gt;4&lt;/volume&gt;&lt;number&gt;8&lt;/number&gt;&lt;keywords&gt;&lt;keyword&gt;SDG3: Good health and well-being&lt;/keyword&gt;&lt;keyword&gt;SDG11: Sustainable cities and communities&lt;/keyword&gt;&lt;keyword&gt;SDG13: Climate action&lt;/keyword&gt;&lt;keyword&gt;single-crystal adsorbent&lt;/keyword&gt;&lt;keyword&gt;metal-organic frameworks&lt;/keyword&gt;&lt;keyword&gt;MOFs&lt;/keyword&gt;&lt;keyword&gt;aromatic VOCs&lt;/keyword&gt;&lt;keyword&gt;adsorption and removal&lt;/keyword&gt;&lt;keyword&gt;benzene capture&lt;/keyword&gt;&lt;keyword&gt;haze pollution&lt;/keyword&gt;&lt;keyword&gt;angular ligand&lt;/keyword&gt;&lt;keyword&gt;network interpenetration&lt;/keyword&gt;&lt;keyword&gt;hydrophobic adsorbent&lt;/keyword&gt;&lt;/keywords&gt;&lt;dates&gt;&lt;year&gt;2018&lt;/year&gt;&lt;pub-dates&gt;&lt;date&gt;2018/08/09/&lt;/date&gt;&lt;/pub-dates&gt;&lt;/dates&gt;&lt;isbn&gt;2451-9294&lt;/isbn&gt;&lt;urls&gt;&lt;related-urls&gt;&lt;url&gt;https://www.sciencedirect.com/science/article/pii/S2451929418302262&lt;/url&gt;&lt;/related-urls&gt;&lt;/urls&gt;&lt;electronic-resource-num&gt;https://doi.org/10.1016/j.chempr.2018.05.017&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39</w:t>
            </w:r>
            <w:r w:rsidRPr="0042150A">
              <w:rPr>
                <w:rStyle w:val="fontstyle01"/>
                <w:rFonts w:ascii="Times New Roman" w:hAnsi="Times New Roman" w:cs="Times New Roman"/>
                <w:bCs/>
                <w:sz w:val="21"/>
                <w:szCs w:val="21"/>
              </w:rPr>
              <w:fldChar w:fldCharType="end"/>
            </w:r>
          </w:p>
        </w:tc>
      </w:tr>
      <w:tr w:rsidR="00702A72" w:rsidRPr="00C41544" w14:paraId="64AF7526" w14:textId="77777777" w:rsidTr="00663F47">
        <w:trPr>
          <w:jc w:val="center"/>
        </w:trPr>
        <w:tc>
          <w:tcPr>
            <w:tcW w:w="1990" w:type="dxa"/>
            <w:tcBorders>
              <w:top w:val="nil"/>
              <w:bottom w:val="nil"/>
              <w:right w:val="nil"/>
            </w:tcBorders>
          </w:tcPr>
          <w:p w14:paraId="7E1F3C7B" w14:textId="3E1B6F17" w:rsidR="00702A72" w:rsidRPr="00C41544" w:rsidRDefault="00702A72" w:rsidP="00702A72">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ZIF-8(Zn)</w:t>
            </w:r>
          </w:p>
        </w:tc>
        <w:tc>
          <w:tcPr>
            <w:tcW w:w="2127" w:type="dxa"/>
            <w:tcBorders>
              <w:top w:val="nil"/>
              <w:left w:val="nil"/>
              <w:bottom w:val="nil"/>
              <w:right w:val="nil"/>
            </w:tcBorders>
          </w:tcPr>
          <w:p w14:paraId="0F603EEF" w14:textId="06409FD2"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0.01</w:t>
            </w:r>
          </w:p>
        </w:tc>
        <w:tc>
          <w:tcPr>
            <w:tcW w:w="2014" w:type="dxa"/>
            <w:tcBorders>
              <w:top w:val="nil"/>
              <w:left w:val="nil"/>
              <w:bottom w:val="nil"/>
              <w:right w:val="nil"/>
            </w:tcBorders>
          </w:tcPr>
          <w:p w14:paraId="7A5B213A" w14:textId="7B5C934C"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0.924</w:t>
            </w:r>
          </w:p>
        </w:tc>
        <w:tc>
          <w:tcPr>
            <w:tcW w:w="1674" w:type="dxa"/>
            <w:tcBorders>
              <w:top w:val="nil"/>
              <w:left w:val="nil"/>
              <w:bottom w:val="nil"/>
              <w:right w:val="nil"/>
            </w:tcBorders>
          </w:tcPr>
          <w:p w14:paraId="15169613" w14:textId="47AC12D0"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0.01</w:t>
            </w:r>
          </w:p>
        </w:tc>
        <w:tc>
          <w:tcPr>
            <w:tcW w:w="1268" w:type="dxa"/>
            <w:tcBorders>
              <w:top w:val="nil"/>
              <w:left w:val="nil"/>
              <w:bottom w:val="nil"/>
            </w:tcBorders>
          </w:tcPr>
          <w:p w14:paraId="1E880EE0" w14:textId="3A50954D"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&lt;EndNote&gt;&lt;Cite&gt;&lt;Author&gt;Xie&lt;/Author&gt;&lt;Year&gt;2018&lt;/Year&gt;&lt;RecNum&gt;103&lt;/RecNum&gt;&lt;DisplayText&gt;&lt;style face="superscript"&gt;39&lt;/style&gt;&lt;/DisplayText&gt;&lt;record&gt;&lt;rec-number&gt;103&lt;/rec-number&gt;&lt;foreign-keys&gt;&lt;key app="EN" db-id="rvxv5zs2tdwt06ed50d5faxbva0rvdfr5vt9" timestamp="1716640790"&gt;103&lt;/key&gt;&lt;/foreign-keys&gt;&lt;ref-type name="Journal Article"&gt;17&lt;/ref-type&gt;&lt;contributors&gt;&lt;authors&gt;&lt;author&gt;Xie, Lin-Hua&lt;/author&gt;&lt;author&gt;Liu, Xiao-Min&lt;/author&gt;&lt;author&gt;He, Tao&lt;/author&gt;&lt;author&gt;Li, Jian-Rong&lt;/author&gt;&lt;/authors&gt;&lt;/contributors&gt;&lt;titles&gt;&lt;title&gt;Metal-Organic Frameworks for the Capture of Trace Aromatic Volatile Organic Compounds&lt;/title&gt;&lt;secondary-title&gt;Chem&lt;/secondary-title&gt;&lt;/titles&gt;&lt;periodical&gt;&lt;full-title&gt;Chem&lt;/full-title&gt;&lt;/periodical&gt;&lt;pages&gt;1911-1927&lt;/pages&gt;&lt;volume&gt;4&lt;/volume&gt;&lt;number&gt;8&lt;/number&gt;&lt;keywords&gt;&lt;keyword&gt;SDG3: Good health and well-being&lt;/keyword&gt;&lt;keyword&gt;SDG11: Sustainable cities and communities&lt;/keyword&gt;&lt;keyword&gt;SDG13: Climate action&lt;/keyword&gt;&lt;keyword&gt;single-crystal adsorbent&lt;/keyword&gt;&lt;keyword&gt;metal-organic frameworks&lt;/keyword&gt;&lt;keyword&gt;MOFs&lt;/keyword&gt;&lt;keyword&gt;aromatic VOCs&lt;/keyword&gt;&lt;keyword&gt;adsorption and removal&lt;/keyword&gt;&lt;keyword&gt;benzene capture&lt;/keyword&gt;&lt;keyword&gt;haze pollution&lt;/keyword&gt;&lt;keyword&gt;angular ligand&lt;/keyword&gt;&lt;keyword&gt;network interpenetration&lt;/keyword&gt;&lt;keyword&gt;hydrophobic adsorbent&lt;/keyword&gt;&lt;/keywords&gt;&lt;dates&gt;&lt;year&gt;2018&lt;/year&gt;&lt;pub-dates&gt;&lt;date&gt;2018/08/09/&lt;/date&gt;&lt;/pub-dates&gt;&lt;/dates&gt;&lt;isbn&gt;2451-9294&lt;/isbn&gt;&lt;urls&gt;&lt;related-urls&gt;&lt;url&gt;https://www.sciencedirect.com/science/article/pii/S2451929418302262&lt;/url&gt;&lt;/related-urls&gt;&lt;/urls&gt;&lt;electronic-resource-num&gt;https://doi.org/10.1016/j.chempr.2018.05.017&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39</w:t>
            </w:r>
            <w:r w:rsidRPr="0042150A">
              <w:rPr>
                <w:rStyle w:val="fontstyle01"/>
                <w:rFonts w:ascii="Times New Roman" w:hAnsi="Times New Roman" w:cs="Times New Roman"/>
                <w:bCs/>
                <w:sz w:val="21"/>
                <w:szCs w:val="21"/>
              </w:rPr>
              <w:fldChar w:fldCharType="end"/>
            </w:r>
          </w:p>
        </w:tc>
      </w:tr>
      <w:tr w:rsidR="00702A72" w:rsidRPr="00C41544" w14:paraId="277F3D7E" w14:textId="77777777" w:rsidTr="00663F47">
        <w:trPr>
          <w:jc w:val="center"/>
        </w:trPr>
        <w:tc>
          <w:tcPr>
            <w:tcW w:w="1990" w:type="dxa"/>
            <w:tcBorders>
              <w:top w:val="nil"/>
              <w:bottom w:val="nil"/>
              <w:right w:val="nil"/>
            </w:tcBorders>
          </w:tcPr>
          <w:p w14:paraId="3A2E2179" w14:textId="0DEF6844"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MCM-41</w:t>
            </w:r>
          </w:p>
        </w:tc>
        <w:tc>
          <w:tcPr>
            <w:tcW w:w="2127" w:type="dxa"/>
            <w:tcBorders>
              <w:top w:val="nil"/>
              <w:left w:val="nil"/>
              <w:bottom w:val="nil"/>
              <w:right w:val="nil"/>
            </w:tcBorders>
          </w:tcPr>
          <w:p w14:paraId="16C703AA" w14:textId="6513F33A"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0.42</w:t>
            </w:r>
          </w:p>
        </w:tc>
        <w:tc>
          <w:tcPr>
            <w:tcW w:w="2014" w:type="dxa"/>
            <w:tcBorders>
              <w:top w:val="nil"/>
              <w:left w:val="nil"/>
              <w:bottom w:val="nil"/>
              <w:right w:val="nil"/>
            </w:tcBorders>
          </w:tcPr>
          <w:p w14:paraId="6BE44907" w14:textId="4401EB4F"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0.34</w:t>
            </w:r>
          </w:p>
        </w:tc>
        <w:tc>
          <w:tcPr>
            <w:tcW w:w="1674" w:type="dxa"/>
            <w:tcBorders>
              <w:top w:val="nil"/>
              <w:left w:val="nil"/>
              <w:bottom w:val="nil"/>
              <w:right w:val="nil"/>
            </w:tcBorders>
          </w:tcPr>
          <w:p w14:paraId="2FD27B31" w14:textId="0BB6D193"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0.14</w:t>
            </w:r>
          </w:p>
        </w:tc>
        <w:tc>
          <w:tcPr>
            <w:tcW w:w="1268" w:type="dxa"/>
            <w:tcBorders>
              <w:top w:val="nil"/>
              <w:left w:val="nil"/>
              <w:bottom w:val="nil"/>
            </w:tcBorders>
          </w:tcPr>
          <w:p w14:paraId="38CCE523" w14:textId="475DF30A"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&lt;EndNote&gt;&lt;Cite&gt;&lt;Author&gt;Xie&lt;/Author&gt;&lt;Year&gt;2018&lt;/Year&gt;&lt;RecNum&gt;103&lt;/RecNum&gt;&lt;DisplayText&gt;&lt;style face="superscript"&gt;39&lt;/style&gt;&lt;/DisplayText&gt;&lt;record&gt;&lt;rec-number&gt;103&lt;/rec-number&gt;&lt;foreign-keys&gt;&lt;key app="EN" db-id="rvxv5zs2tdwt06ed50d5faxbva0rvdfr5vt9" timestamp="1716640790"&gt;103&lt;/key&gt;&lt;/foreign-keys&gt;&lt;ref-type name="Journal Article"&gt;17&lt;/ref-type&gt;&lt;contributors&gt;&lt;authors&gt;&lt;author&gt;Xie, Lin-Hua&lt;/author&gt;&lt;author&gt;Liu, Xiao-Min&lt;/author&gt;&lt;author&gt;He, Tao&lt;/author&gt;&lt;author&gt;Li, Jian-Rong&lt;/author&gt;&lt;/authors&gt;&lt;/contributors&gt;&lt;titles&gt;&lt;title&gt;Metal-Organic Frameworks for the Capture of Trace Aromatic Volatile Organic Compounds&lt;/title&gt;&lt;secondary-title&gt;Chem&lt;/secondary-title&gt;&lt;/titles&gt;&lt;periodical&gt;&lt;full-title&gt;Chem&lt;/full-title&gt;&lt;/periodical&gt;&lt;pages&gt;1911-1927&lt;/pages&gt;&lt;volume&gt;4&lt;/volume&gt;&lt;number&gt;8&lt;/number&gt;&lt;keywords&gt;&lt;keyword&gt;SDG3: Good health and well-being&lt;/keyword&gt;&lt;keyword&gt;SDG11: Sustainable cities and communities&lt;/keyword&gt;&lt;keyword&gt;SDG13: Climate action&lt;/keyword&gt;&lt;keyword&gt;single-crystal adsorbent&lt;/keyword&gt;&lt;keyword&gt;metal-organic frameworks&lt;/keyword&gt;&lt;keyword&gt;MOFs&lt;/keyword&gt;&lt;keyword&gt;aromatic VOCs&lt;/keyword&gt;&lt;keyword&gt;adsorption and removal&lt;/keyword&gt;&lt;keyword&gt;benzene capture&lt;/keyword&gt;&lt;keyword&gt;haze pollution&lt;/keyword&gt;&lt;keyword&gt;angular ligand&lt;/keyword&gt;&lt;keyword&gt;network interpenetration&lt;/keyword&gt;&lt;keyword&gt;hydrophobic adsorbent&lt;/keyword&gt;&lt;/keywords&gt;&lt;dates&gt;&lt;year&gt;2018&lt;/year&gt;&lt;pub-dates&gt;&lt;date&gt;2018/08/09/&lt;/date&gt;&lt;/pub-dates&gt;&lt;/dates&gt;&lt;isbn&gt;2451-9294&lt;/isbn&gt;&lt;urls&gt;&lt;related-urls&gt;&lt;url&gt;https://www.sciencedirect.com/science/article/pii/S2451929418302262&lt;/url&gt;&lt;/related-urls&gt;&lt;/urls&gt;&lt;electronic-resource-num&gt;https://doi.org/10.1016/j.chempr.2018.05.017&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39</w:t>
            </w:r>
            <w:r w:rsidRPr="0042150A">
              <w:rPr>
                <w:rStyle w:val="fontstyle01"/>
                <w:rFonts w:ascii="Times New Roman" w:hAnsi="Times New Roman" w:cs="Times New Roman"/>
                <w:bCs/>
                <w:sz w:val="21"/>
                <w:szCs w:val="21"/>
              </w:rPr>
              <w:fldChar w:fldCharType="end"/>
            </w:r>
          </w:p>
        </w:tc>
      </w:tr>
      <w:tr w:rsidR="00702A72" w:rsidRPr="00C41544" w14:paraId="69BDBE3E" w14:textId="77777777" w:rsidTr="00663F47">
        <w:trPr>
          <w:jc w:val="center"/>
        </w:trPr>
        <w:tc>
          <w:tcPr>
            <w:tcW w:w="1990" w:type="dxa"/>
            <w:tcBorders>
              <w:top w:val="nil"/>
              <w:bottom w:val="nil"/>
              <w:right w:val="nil"/>
            </w:tcBorders>
          </w:tcPr>
          <w:p w14:paraId="5766D314" w14:textId="0F2D412F"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PAF-1</w:t>
            </w:r>
          </w:p>
        </w:tc>
        <w:tc>
          <w:tcPr>
            <w:tcW w:w="2127" w:type="dxa"/>
            <w:tcBorders>
              <w:top w:val="nil"/>
              <w:left w:val="nil"/>
              <w:bottom w:val="nil"/>
              <w:right w:val="nil"/>
            </w:tcBorders>
          </w:tcPr>
          <w:p w14:paraId="1EBC8AF9" w14:textId="225BB73C"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3.66</w:t>
            </w:r>
          </w:p>
        </w:tc>
        <w:tc>
          <w:tcPr>
            <w:tcW w:w="2014" w:type="dxa"/>
            <w:tcBorders>
              <w:top w:val="nil"/>
              <w:left w:val="nil"/>
              <w:bottom w:val="nil"/>
              <w:right w:val="nil"/>
            </w:tcBorders>
          </w:tcPr>
          <w:p w14:paraId="422C2ABA" w14:textId="18012C2E"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0.315</w:t>
            </w:r>
          </w:p>
        </w:tc>
        <w:tc>
          <w:tcPr>
            <w:tcW w:w="1674" w:type="dxa"/>
            <w:tcBorders>
              <w:top w:val="nil"/>
              <w:left w:val="nil"/>
              <w:bottom w:val="nil"/>
              <w:right w:val="nil"/>
            </w:tcBorders>
          </w:tcPr>
          <w:p w14:paraId="33700B38" w14:textId="5AEFC36F"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1.15</w:t>
            </w:r>
          </w:p>
        </w:tc>
        <w:tc>
          <w:tcPr>
            <w:tcW w:w="1268" w:type="dxa"/>
            <w:tcBorders>
              <w:top w:val="nil"/>
              <w:left w:val="nil"/>
              <w:bottom w:val="nil"/>
            </w:tcBorders>
          </w:tcPr>
          <w:p w14:paraId="6C6B4187" w14:textId="74A56FE8"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&lt;EndNote&gt;&lt;Cite&gt;&lt;Author&gt;Xie&lt;/Author&gt;&lt;Year&gt;2018&lt;/Year&gt;&lt;RecNum&gt;103&lt;/RecNum&gt;&lt;DisplayText&gt;&lt;style face="superscript"&gt;39&lt;/style&gt;&lt;/DisplayText&gt;&lt;record&gt;&lt;rec-number&gt;103&lt;/rec-number&gt;&lt;foreign-keys&gt;&lt;key app="EN" db-id="rvxv5zs2tdwt06ed50d5faxbva0rvdfr5vt9" timestamp="1716640790"&gt;103&lt;/key&gt;&lt;/foreign-keys&gt;&lt;ref-type name="Journal Article"&gt;17&lt;/ref-type&gt;&lt;contributors&gt;&lt;authors&gt;&lt;author&gt;Xie, Lin-Hua&lt;/author&gt;&lt;author&gt;Liu, Xiao-Min&lt;/author&gt;&lt;author&gt;He, Tao&lt;/author&gt;&lt;author&gt;Li, Jian-Rong&lt;/author&gt;&lt;/authors&gt;&lt;/contributors&gt;&lt;titles&gt;&lt;title&gt;Metal-Organic Frameworks for the Capture of Trace Aromatic Volatile Organic Compounds&lt;/title&gt;&lt;secondary-title&gt;Chem&lt;/secondary-title&gt;&lt;/titles&gt;&lt;periodical&gt;&lt;full-title&gt;Chem&lt;/full-title&gt;&lt;/periodical&gt;&lt;pages&gt;1911-1927&lt;/pages&gt;&lt;volume&gt;4&lt;/volume&gt;&lt;number&gt;8&lt;/number&gt;&lt;keywords&gt;&lt;keyword&gt;SDG3: Good health and well-being&lt;/keyword&gt;&lt;keyword&gt;SDG11: Sustainable cities and communities&lt;/keyword&gt;&lt;keyword&gt;SDG13: Climate action&lt;/keyword&gt;&lt;keyword&gt;single-crystal adsorbent&lt;/keyword&gt;&lt;keyword&gt;metal-organic frameworks&lt;/keyword&gt;&lt;keyword&gt;MOFs&lt;/keyword&gt;&lt;keyword&gt;aromatic VOCs&lt;/keyword&gt;&lt;keyword&gt;adsorption and removal&lt;/keyword&gt;&lt;keyword&gt;benzene capture&lt;/keyword&gt;&lt;keyword&gt;haze pollution&lt;/keyword&gt;&lt;keyword&gt;angular ligand&lt;/keyword&gt;&lt;keyword&gt;network interpenetration&lt;/keyword&gt;&lt;keyword&gt;hydrophobic adsorbent&lt;/keyword&gt;&lt;/keywords&gt;&lt;dates&gt;&lt;year&gt;2018&lt;/year&gt;&lt;pub-dates&gt;&lt;date&gt;2018/08/09/&lt;/date&gt;&lt;/pub-dates&gt;&lt;/dates&gt;&lt;isbn&gt;2451-9294&lt;/isbn&gt;&lt;urls&gt;&lt;related-urls&gt;&lt;url&gt;https://www.sciencedirect.com/science/article/pii/S2451929418302262&lt;/url&gt;&lt;/related-urls&gt;&lt;/urls&gt;&lt;electronic-resource-num&gt;https://doi.org/10.1016/j.chempr.2018.05.017&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39</w:t>
            </w:r>
            <w:r w:rsidRPr="0042150A">
              <w:rPr>
                <w:rStyle w:val="fontstyle01"/>
                <w:rFonts w:ascii="Times New Roman" w:hAnsi="Times New Roman" w:cs="Times New Roman"/>
                <w:bCs/>
                <w:sz w:val="21"/>
                <w:szCs w:val="21"/>
              </w:rPr>
              <w:fldChar w:fldCharType="end"/>
            </w:r>
          </w:p>
        </w:tc>
      </w:tr>
      <w:tr w:rsidR="00702A72" w:rsidRPr="00C41544" w14:paraId="76AAE0CC" w14:textId="77777777" w:rsidTr="00663F47">
        <w:trPr>
          <w:jc w:val="center"/>
        </w:trPr>
        <w:tc>
          <w:tcPr>
            <w:tcW w:w="1990" w:type="dxa"/>
            <w:tcBorders>
              <w:top w:val="nil"/>
              <w:bottom w:val="nil"/>
              <w:right w:val="nil"/>
            </w:tcBorders>
          </w:tcPr>
          <w:p w14:paraId="2F384770" w14:textId="3BDCB4EB" w:rsidR="00702A72" w:rsidRPr="00C41544" w:rsidRDefault="00702A72" w:rsidP="00702A72">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lastRenderedPageBreak/>
              <w:t>BUT-66(Zr)</w:t>
            </w:r>
          </w:p>
        </w:tc>
        <w:tc>
          <w:tcPr>
            <w:tcW w:w="2127" w:type="dxa"/>
            <w:tcBorders>
              <w:top w:val="nil"/>
              <w:left w:val="nil"/>
              <w:bottom w:val="nil"/>
              <w:right w:val="nil"/>
            </w:tcBorders>
          </w:tcPr>
          <w:p w14:paraId="1D195148" w14:textId="6231DC6C"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2.72</w:t>
            </w:r>
          </w:p>
        </w:tc>
        <w:tc>
          <w:tcPr>
            <w:tcW w:w="2014" w:type="dxa"/>
            <w:tcBorders>
              <w:top w:val="nil"/>
              <w:left w:val="nil"/>
              <w:bottom w:val="nil"/>
              <w:right w:val="nil"/>
            </w:tcBorders>
          </w:tcPr>
          <w:p w14:paraId="6F4FF678" w14:textId="3BE472E3"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1.062</w:t>
            </w:r>
          </w:p>
        </w:tc>
        <w:tc>
          <w:tcPr>
            <w:tcW w:w="1674" w:type="dxa"/>
            <w:tcBorders>
              <w:top w:val="nil"/>
              <w:left w:val="nil"/>
              <w:bottom w:val="nil"/>
              <w:right w:val="nil"/>
            </w:tcBorders>
          </w:tcPr>
          <w:p w14:paraId="69AF4616" w14:textId="0EDE9673"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2.89</w:t>
            </w:r>
          </w:p>
        </w:tc>
        <w:tc>
          <w:tcPr>
            <w:tcW w:w="1268" w:type="dxa"/>
            <w:tcBorders>
              <w:top w:val="nil"/>
              <w:left w:val="nil"/>
              <w:bottom w:val="nil"/>
            </w:tcBorders>
          </w:tcPr>
          <w:p w14:paraId="0420BACC" w14:textId="5539BFD6"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&lt;EndNote&gt;&lt;Cite&gt;&lt;Author&gt;Xie&lt;/Author&gt;&lt;Year&gt;2018&lt;/Year&gt;&lt;RecNum&gt;103&lt;/RecNum&gt;&lt;DisplayText&gt;&lt;style face="superscript"&gt;39&lt;/style&gt;&lt;/DisplayText&gt;&lt;record&gt;&lt;rec-number&gt;103&lt;/rec-number&gt;&lt;foreign-keys&gt;&lt;key app="EN" db-id="rvxv5zs2tdwt06ed50d5faxbva0rvdfr5vt9" timestamp="1716640790"&gt;103&lt;/key&gt;&lt;/foreign-keys&gt;&lt;ref-type name="Journal Article"&gt;17&lt;/ref-type&gt;&lt;contributors&gt;&lt;authors&gt;&lt;author&gt;Xie, Lin-Hua&lt;/author&gt;&lt;author&gt;Liu, Xiao-Min&lt;/author&gt;&lt;author&gt;He, Tao&lt;/author&gt;&lt;author&gt;Li, Jian-Rong&lt;/author&gt;&lt;/authors&gt;&lt;/contributors&gt;&lt;titles&gt;&lt;title&gt;Metal-Organic Frameworks for the Capture of Trace Aromatic Volatile Organic Compounds&lt;/title&gt;&lt;secondary-title&gt;Chem&lt;/secondary-title&gt;&lt;/titles&gt;&lt;periodical&gt;&lt;full-title&gt;Chem&lt;/full-title&gt;&lt;/periodical&gt;&lt;pages&gt;1911-1927&lt;/pages&gt;&lt;volume&gt;4&lt;/volume&gt;&lt;number&gt;8&lt;/number&gt;&lt;keywords&gt;&lt;keyword&gt;SDG3: Good health and well-being&lt;/keyword&gt;&lt;keyword&gt;SDG11: Sustainable cities and communities&lt;/keyword&gt;&lt;keyword&gt;SDG13: Climate action&lt;/keyword&gt;&lt;keyword&gt;single-crystal adsorbent&lt;/keyword&gt;&lt;keyword&gt;metal-organic frameworks&lt;/keyword&gt;&lt;keyword&gt;MOFs&lt;/keyword&gt;&lt;keyword&gt;aromatic VOCs&lt;/keyword&gt;&lt;keyword&gt;adsorption and removal&lt;/keyword&gt;&lt;keyword&gt;benzene capture&lt;/keyword&gt;&lt;keyword&gt;haze pollution&lt;/keyword&gt;&lt;keyword&gt;angular ligand&lt;/keyword&gt;&lt;keyword&gt;network interpenetration&lt;/keyword&gt;&lt;keyword&gt;hydrophobic adsorbent&lt;/keyword&gt;&lt;/keywords&gt;&lt;dates&gt;&lt;year&gt;2018&lt;/year&gt;&lt;pub-dates&gt;&lt;date&gt;2018/08/09/&lt;/date&gt;&lt;/pub-dates&gt;&lt;/dates&gt;&lt;isbn&gt;2451-9294&lt;/isbn&gt;&lt;urls&gt;&lt;related-urls&gt;&lt;url&gt;https://www.sciencedirect.com/science/article/pii/S2451929418302262&lt;/url&gt;&lt;/related-urls&gt;&lt;/urls&gt;&lt;electronic-resource-num&gt;https://doi.org/10.1016/j.chempr.2018.05.017&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39</w:t>
            </w:r>
            <w:r w:rsidRPr="0042150A">
              <w:rPr>
                <w:rStyle w:val="fontstyle01"/>
                <w:rFonts w:ascii="Times New Roman" w:hAnsi="Times New Roman" w:cs="Times New Roman"/>
                <w:bCs/>
                <w:sz w:val="21"/>
                <w:szCs w:val="21"/>
              </w:rPr>
              <w:fldChar w:fldCharType="end"/>
            </w:r>
          </w:p>
        </w:tc>
      </w:tr>
      <w:tr w:rsidR="00702A72" w:rsidRPr="00C41544" w14:paraId="44360022" w14:textId="77777777" w:rsidTr="00663F47">
        <w:trPr>
          <w:jc w:val="center"/>
        </w:trPr>
        <w:tc>
          <w:tcPr>
            <w:tcW w:w="1990" w:type="dxa"/>
            <w:tcBorders>
              <w:top w:val="nil"/>
              <w:bottom w:val="nil"/>
              <w:right w:val="nil"/>
            </w:tcBorders>
          </w:tcPr>
          <w:p w14:paraId="147EF743" w14:textId="3823A7DC"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BUT-67(Zr)</w:t>
            </w:r>
          </w:p>
        </w:tc>
        <w:tc>
          <w:tcPr>
            <w:tcW w:w="2127" w:type="dxa"/>
            <w:tcBorders>
              <w:top w:val="nil"/>
              <w:left w:val="nil"/>
              <w:bottom w:val="nil"/>
              <w:right w:val="nil"/>
            </w:tcBorders>
          </w:tcPr>
          <w:p w14:paraId="65E07046" w14:textId="5F9C1C67"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1.95</w:t>
            </w:r>
          </w:p>
        </w:tc>
        <w:tc>
          <w:tcPr>
            <w:tcW w:w="2014" w:type="dxa"/>
            <w:tcBorders>
              <w:top w:val="nil"/>
              <w:left w:val="nil"/>
              <w:bottom w:val="nil"/>
              <w:right w:val="nil"/>
            </w:tcBorders>
          </w:tcPr>
          <w:p w14:paraId="6E400A57" w14:textId="0147EC79"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0.933</w:t>
            </w:r>
          </w:p>
        </w:tc>
        <w:tc>
          <w:tcPr>
            <w:tcW w:w="1674" w:type="dxa"/>
            <w:tcBorders>
              <w:top w:val="nil"/>
              <w:left w:val="nil"/>
              <w:bottom w:val="nil"/>
              <w:right w:val="nil"/>
            </w:tcBorders>
          </w:tcPr>
          <w:p w14:paraId="29D98E70" w14:textId="40A5E366" w:rsidR="00702A72" w:rsidRPr="00C41544" w:rsidRDefault="005A5F88"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1.82</w:t>
            </w:r>
          </w:p>
        </w:tc>
        <w:tc>
          <w:tcPr>
            <w:tcW w:w="1268" w:type="dxa"/>
            <w:tcBorders>
              <w:top w:val="nil"/>
              <w:left w:val="nil"/>
              <w:bottom w:val="nil"/>
            </w:tcBorders>
          </w:tcPr>
          <w:p w14:paraId="1A3A28A5" w14:textId="4D6C9577"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&lt;EndNote&gt;&lt;Cite&gt;&lt;Author&gt;Xie&lt;/Author&gt;&lt;Year&gt;2018&lt;/Year&gt;&lt;RecNum&gt;103&lt;/RecNum&gt;&lt;DisplayText&gt;&lt;style face="superscript"&gt;39&lt;/style&gt;&lt;/DisplayText&gt;&lt;record&gt;&lt;rec-number&gt;103&lt;/rec-number&gt;&lt;foreign-keys&gt;&lt;key app="EN" db-id="rvxv5zs2tdwt06ed50d5faxbva0rvdfr5vt9" timestamp="1716640790"&gt;103&lt;/key&gt;&lt;/foreign-keys&gt;&lt;ref-type name="Journal Article"&gt;17&lt;/ref-type&gt;&lt;contributors&gt;&lt;authors&gt;&lt;author&gt;Xie, Lin-Hua&lt;/author&gt;&lt;author&gt;Liu, Xiao-Min&lt;/author&gt;&lt;author&gt;He, Tao&lt;/author&gt;&lt;author&gt;Li, Jian-Rong&lt;/author&gt;&lt;/authors&gt;&lt;/contributors&gt;&lt;titles&gt;&lt;title&gt;Metal-Organic Frameworks for the Capture of Trace Aromatic Volatile Organic Compounds&lt;/title&gt;&lt;secondary-title&gt;Chem&lt;/secondary-title&gt;&lt;/titles&gt;&lt;periodical&gt;&lt;full-title&gt;Chem&lt;/full-title&gt;&lt;/periodical&gt;&lt;pages&gt;1911-1927&lt;/pages&gt;&lt;volume&gt;4&lt;/volume&gt;&lt;number&gt;8&lt;/number&gt;&lt;keywords&gt;&lt;keyword&gt;SDG3: Good health and well-being&lt;/keyword&gt;&lt;keyword&gt;SDG11: Sustainable cities and communities&lt;/keyword&gt;&lt;keyword&gt;SDG13: Climate action&lt;/keyword&gt;&lt;keyword&gt;single-crystal adsorbent&lt;/keyword&gt;&lt;keyword&gt;metal-organic frameworks&lt;/keyword&gt;&lt;keyword&gt;MOFs&lt;/keyword&gt;&lt;keyword&gt;aromatic VOCs&lt;/keyword&gt;&lt;keyword&gt;adsorption and removal&lt;/keyword&gt;&lt;keyword&gt;benzene capture&lt;/keyword&gt;&lt;keyword&gt;haze pollution&lt;/keyword&gt;&lt;keyword&gt;angular ligand&lt;/keyword&gt;&lt;keyword&gt;network interpenetration&lt;/keyword&gt;&lt;keyword&gt;hydrophobic adsorbent&lt;/keyword&gt;&lt;/keywords&gt;&lt;dates&gt;&lt;year&gt;2018&lt;/year&gt;&lt;pub-dates&gt;&lt;date&gt;2018/08/09/&lt;/date&gt;&lt;/pub-dates&gt;&lt;/dates&gt;&lt;isbn&gt;2451-9294&lt;/isbn&gt;&lt;urls&gt;&lt;related-urls&gt;&lt;url&gt;https://www.sciencedirect.com/science/article/pii/S2451929418302262&lt;/url&gt;&lt;/related-urls&gt;&lt;/urls&gt;&lt;electronic-resource-num&gt;https://doi.org/10.1016/j.chempr.2018.05.017&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39</w:t>
            </w:r>
            <w:r w:rsidRPr="0042150A">
              <w:rPr>
                <w:rStyle w:val="fontstyle01"/>
                <w:rFonts w:ascii="Times New Roman" w:hAnsi="Times New Roman" w:cs="Times New Roman"/>
                <w:bCs/>
                <w:sz w:val="21"/>
                <w:szCs w:val="21"/>
              </w:rPr>
              <w:fldChar w:fldCharType="end"/>
            </w:r>
          </w:p>
        </w:tc>
      </w:tr>
      <w:tr w:rsidR="00702A72" w:rsidRPr="00C41544" w14:paraId="31B30586" w14:textId="77777777" w:rsidTr="00663F47">
        <w:trPr>
          <w:jc w:val="center"/>
        </w:trPr>
        <w:tc>
          <w:tcPr>
            <w:tcW w:w="1990" w:type="dxa"/>
            <w:tcBorders>
              <w:top w:val="nil"/>
              <w:bottom w:val="nil"/>
              <w:right w:val="nil"/>
            </w:tcBorders>
          </w:tcPr>
          <w:p w14:paraId="66AFE90C" w14:textId="3F87F7E4"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MOF-177(Zn)</w:t>
            </w:r>
          </w:p>
        </w:tc>
        <w:tc>
          <w:tcPr>
            <w:tcW w:w="2127" w:type="dxa"/>
            <w:tcBorders>
              <w:top w:val="nil"/>
              <w:left w:val="nil"/>
              <w:bottom w:val="nil"/>
              <w:right w:val="nil"/>
            </w:tcBorders>
          </w:tcPr>
          <w:p w14:paraId="058C6341" w14:textId="7A90D560"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1.60</w:t>
            </w:r>
          </w:p>
        </w:tc>
        <w:tc>
          <w:tcPr>
            <w:tcW w:w="2014" w:type="dxa"/>
            <w:tcBorders>
              <w:top w:val="nil"/>
              <w:left w:val="nil"/>
              <w:bottom w:val="nil"/>
              <w:right w:val="nil"/>
            </w:tcBorders>
          </w:tcPr>
          <w:p w14:paraId="75C86BAF" w14:textId="71D0C6B6"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1.011</w:t>
            </w:r>
          </w:p>
        </w:tc>
        <w:tc>
          <w:tcPr>
            <w:tcW w:w="1674" w:type="dxa"/>
            <w:tcBorders>
              <w:top w:val="nil"/>
              <w:left w:val="nil"/>
              <w:bottom w:val="nil"/>
              <w:right w:val="nil"/>
            </w:tcBorders>
          </w:tcPr>
          <w:p w14:paraId="24D805D2" w14:textId="4FDD5DCF" w:rsidR="00702A72" w:rsidRPr="00C41544" w:rsidRDefault="005A5F88"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1.62</w:t>
            </w:r>
          </w:p>
        </w:tc>
        <w:tc>
          <w:tcPr>
            <w:tcW w:w="1268" w:type="dxa"/>
            <w:tcBorders>
              <w:top w:val="nil"/>
              <w:left w:val="nil"/>
              <w:bottom w:val="nil"/>
            </w:tcBorders>
          </w:tcPr>
          <w:p w14:paraId="0E641CD6" w14:textId="7FCFA109"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&lt;EndNote&gt;&lt;Cite&gt;&lt;Author&gt;Yang&lt;/Author&gt;&lt;Year&gt;2013&lt;/Year&gt;&lt;RecNum&gt;104&lt;/RecNum&gt;&lt;DisplayText&gt;&lt;style face="superscript"&gt;40&lt;/style&gt;&lt;/DisplayText&gt;&lt;record&gt;&lt;rec-number&gt;104&lt;/rec-number&gt;&lt;foreign-keys&gt;&lt;key app="EN" db-id="rvxv5zs2tdwt06ed50d5faxbva0rvdfr5vt9" timestamp="1716640930"&gt;104&lt;/key&gt;&lt;/foreign-keys&gt;&lt;ref-type name="Journal Article"&gt;17&lt;/ref-type&gt;&lt;contributors&gt;&lt;authors&gt;&lt;author&gt;Yang, Kun&lt;/author&gt;&lt;author&gt;Xue, Feng&lt;/author&gt;&lt;author&gt;Sun, Qian&lt;/author&gt;&lt;author&gt;Yue, Renliang&lt;/author&gt;&lt;author&gt;Lin, Daohui&lt;/author&gt;&lt;/authors&gt;&lt;/contributors&gt;&lt;titles&gt;&lt;title&gt;Adsorption of volatile organic compounds by metal-organic frameworks MOF-177&lt;/title&gt;&lt;secondary-title&gt;Journal of Environmental Chemical Engineering&lt;/secondary-title&gt;&lt;/titles&gt;&lt;periodical&gt;&lt;full-title&gt;Journal of Environmental Chemical Engineering&lt;/full-title&gt;&lt;abbr-1&gt;J. Environ. Chem. Eng.&lt;/abbr-1&gt;&lt;abbr-2&gt;J. Environ. Chem. Eng.&lt;/abbr-2&gt;&lt;abbr-3&gt;J. Environ. Chem. Eng.&lt;/abbr-3&gt;&lt;/periodical&gt;&lt;pages&gt;713-718&lt;/pages&gt;&lt;volume&gt;1&lt;/volume&gt;&lt;number&gt;4&lt;/number&gt;&lt;keywords&gt;&lt;keyword&gt;MOF-177&lt;/keyword&gt;&lt;keyword&gt;Adsorption&lt;/keyword&gt;&lt;keyword&gt;VOCs&lt;/keyword&gt;&lt;keyword&gt;Relative humidity&lt;/keyword&gt;&lt;/keywords&gt;&lt;dates&gt;&lt;year&gt;2013&lt;/year&gt;&lt;pub-dates&gt;&lt;date&gt;2013/12/01/&lt;/date&gt;&lt;/pub-dates&gt;&lt;/dates&gt;&lt;isbn&gt;2213-3437&lt;/isbn&gt;&lt;urls&gt;&lt;related-urls&gt;&lt;url&gt;https://www.sciencedirect.com/science/article/pii/S2213343713000973&lt;/url&gt;&lt;/related-urls&gt;&lt;/urls&gt;&lt;electronic-resource-num&gt;https://doi.org/10.1016/j.jece.2013.07.005&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40</w:t>
            </w:r>
            <w:r w:rsidRPr="0042150A">
              <w:rPr>
                <w:rStyle w:val="fontstyle01"/>
                <w:rFonts w:ascii="Times New Roman" w:hAnsi="Times New Roman" w:cs="Times New Roman"/>
                <w:bCs/>
                <w:sz w:val="21"/>
                <w:szCs w:val="21"/>
              </w:rPr>
              <w:fldChar w:fldCharType="end"/>
            </w:r>
          </w:p>
        </w:tc>
      </w:tr>
      <w:tr w:rsidR="00702A72" w:rsidRPr="00C41544" w14:paraId="27598093" w14:textId="77777777" w:rsidTr="00663F47">
        <w:trPr>
          <w:jc w:val="center"/>
        </w:trPr>
        <w:tc>
          <w:tcPr>
            <w:tcW w:w="1990" w:type="dxa"/>
            <w:tcBorders>
              <w:top w:val="nil"/>
              <w:bottom w:val="nil"/>
              <w:right w:val="nil"/>
            </w:tcBorders>
          </w:tcPr>
          <w:p w14:paraId="3BE7BFF8" w14:textId="584AFEB1" w:rsidR="00702A72" w:rsidRPr="00C41544" w:rsidRDefault="00702A72" w:rsidP="00F96C59">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MFM-300(Sc)</w:t>
            </w:r>
          </w:p>
        </w:tc>
        <w:tc>
          <w:tcPr>
            <w:tcW w:w="2127" w:type="dxa"/>
            <w:tcBorders>
              <w:top w:val="nil"/>
              <w:left w:val="nil"/>
              <w:bottom w:val="nil"/>
              <w:right w:val="nil"/>
            </w:tcBorders>
          </w:tcPr>
          <w:p w14:paraId="44BC6236" w14:textId="4FD6B4D8"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3.02</w:t>
            </w:r>
          </w:p>
        </w:tc>
        <w:tc>
          <w:tcPr>
            <w:tcW w:w="2014" w:type="dxa"/>
            <w:tcBorders>
              <w:top w:val="nil"/>
              <w:left w:val="nil"/>
              <w:bottom w:val="nil"/>
              <w:right w:val="nil"/>
            </w:tcBorders>
          </w:tcPr>
          <w:p w14:paraId="0A1098A6" w14:textId="347109C0"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1.073</w:t>
            </w:r>
          </w:p>
        </w:tc>
        <w:tc>
          <w:tcPr>
            <w:tcW w:w="1674" w:type="dxa"/>
            <w:tcBorders>
              <w:top w:val="nil"/>
              <w:left w:val="nil"/>
              <w:bottom w:val="nil"/>
              <w:right w:val="nil"/>
            </w:tcBorders>
          </w:tcPr>
          <w:p w14:paraId="39BCC26A" w14:textId="31D7E0D0" w:rsidR="00702A72" w:rsidRPr="00C41544" w:rsidRDefault="005A5F88"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3.24</w:t>
            </w:r>
          </w:p>
        </w:tc>
        <w:tc>
          <w:tcPr>
            <w:tcW w:w="1268" w:type="dxa"/>
            <w:tcBorders>
              <w:top w:val="nil"/>
              <w:left w:val="nil"/>
              <w:bottom w:val="nil"/>
            </w:tcBorders>
          </w:tcPr>
          <w:p w14:paraId="197B397F" w14:textId="24427A1E" w:rsidR="00702A72" w:rsidRPr="0042150A" w:rsidRDefault="003141CD"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&lt;EndNote&gt;&lt;Cite&gt;&lt;Author&gt;Han&lt;/Author&gt;&lt;Year&gt;2023&lt;/Year&gt;&lt;RecNum&gt;105&lt;/RecNum&gt;&lt;DisplayText&gt;&lt;style face="superscript"&gt;41&lt;/style&gt;&lt;/DisplayText&gt;&lt;record&gt;&lt;rec-number&gt;105&lt;/rec-number&gt;&lt;foreign-keys&gt;&lt;key app="EN" db-id="rvxv5zs2tdwt06ed50d5faxbva0rvdfr5vt9" timestamp="1716641074"&gt;105&lt;/key&gt;&lt;/foreign-keys&gt;&lt;ref-type name="Journal Article"&gt;17&lt;/ref-type&gt;&lt;contributors&gt;&lt;authors&gt;&lt;author&gt;Han, Yu&lt;/author&gt;&lt;author&gt;Chen, Yinlin&lt;/author&gt;&lt;author&gt;Ma, Yujie&lt;/author&gt;&lt;author&gt;Bailey, Jamie&lt;/author&gt;&lt;author&gt;Wang, Zi&lt;/author&gt;&lt;author&gt;Lee, Daniel&lt;/author&gt;&lt;author&gt;Sheveleva, Alena M.&lt;/author&gt;&lt;author&gt;Tuna, Floriana&lt;/author&gt;&lt;author&gt;McInnes, Eric J. L.&lt;/author&gt;&lt;author&gt;Frogley, Mark D.&lt;/author&gt;&lt;author&gt;Day, Sarah J.&lt;/author&gt;&lt;author&gt;Thompson, Stephen P.&lt;/author&gt;&lt;author&gt;Spencer, Ben F.&lt;/author&gt;&lt;author&gt;Nikiel, Marek&lt;/author&gt;&lt;author&gt;Manuel, Pascal&lt;/author&gt;&lt;author&gt;Crawshaw, Danielle&lt;/author&gt;&lt;author&gt;Schröder, Martin&lt;/author&gt;&lt;author&gt;Yang, Sihai&lt;/author&gt;&lt;/authors&gt;&lt;/contributors&gt;&lt;titles&gt;&lt;title&gt;Control of the pore chemistry in metal-organic frameworks for efficient adsorption of benzene and separation of benzene/cyclohexane&lt;/title&gt;&lt;secondary-title&gt;Chem&lt;/secondary-title&gt;&lt;/titles&gt;&lt;periodical&gt;&lt;full-title&gt;Chem&lt;/full-title&gt;&lt;/periodical&gt;&lt;pages&gt;739-754&lt;/pages&gt;&lt;volume&gt;9&lt;/volume&gt;&lt;number&gt;3&lt;/number&gt;&lt;keywords&gt;&lt;keyword&gt;benzene&lt;/keyword&gt;&lt;keyword&gt;cyclohexane&lt;/keyword&gt;&lt;keyword&gt;metal organic framework&lt;/keyword&gt;&lt;keyword&gt;single-atom site&lt;/keyword&gt;&lt;keyword&gt;benzene separation and capture&lt;/keyword&gt;&lt;keyword&gt;structure&lt;/keyword&gt;&lt;keyword&gt;mechanism of binding&lt;/keyword&gt;&lt;keyword&gt;copper&lt;/keyword&gt;&lt;keyword&gt;scandium&lt;/keyword&gt;&lt;/keywords&gt;&lt;dates&gt;&lt;year&gt;2023&lt;/year&gt;&lt;pub-dates&gt;&lt;date&gt;2023/03/09/&lt;/date&gt;&lt;/pub-dates&gt;&lt;/dates&gt;&lt;isbn&gt;2451-9294&lt;/isbn&gt;&lt;urls&gt;&lt;related-urls&gt;&lt;url&gt;https://www.sciencedirect.com/science/article/pii/S2451929423000669&lt;/url&gt;&lt;/related-urls&gt;&lt;/urls&gt;&lt;electronic-resource-num&gt;https://doi.org/10.1016/j.chempr.2023.02.002&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41</w:t>
            </w:r>
            <w:r w:rsidRPr="0042150A">
              <w:rPr>
                <w:rStyle w:val="fontstyle01"/>
                <w:rFonts w:ascii="Times New Roman" w:hAnsi="Times New Roman" w:cs="Times New Roman"/>
                <w:bCs/>
                <w:sz w:val="21"/>
                <w:szCs w:val="21"/>
              </w:rPr>
              <w:fldChar w:fldCharType="end"/>
            </w:r>
          </w:p>
        </w:tc>
      </w:tr>
      <w:tr w:rsidR="00702A72" w:rsidRPr="00C41544" w14:paraId="34E3787A" w14:textId="77777777" w:rsidTr="00663F47">
        <w:trPr>
          <w:jc w:val="center"/>
        </w:trPr>
        <w:tc>
          <w:tcPr>
            <w:tcW w:w="1990" w:type="dxa"/>
            <w:tcBorders>
              <w:top w:val="nil"/>
              <w:bottom w:val="nil"/>
              <w:right w:val="nil"/>
            </w:tcBorders>
          </w:tcPr>
          <w:p w14:paraId="2FA64D29" w14:textId="16B15E21" w:rsidR="00702A72" w:rsidRPr="00C41544" w:rsidRDefault="00702A72" w:rsidP="00702A72">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MFM-300(Fe)</w:t>
            </w:r>
          </w:p>
        </w:tc>
        <w:tc>
          <w:tcPr>
            <w:tcW w:w="2127" w:type="dxa"/>
            <w:tcBorders>
              <w:top w:val="nil"/>
              <w:left w:val="nil"/>
              <w:bottom w:val="nil"/>
              <w:right w:val="nil"/>
            </w:tcBorders>
          </w:tcPr>
          <w:p w14:paraId="19EAFBDB" w14:textId="21DB6E21"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2.63</w:t>
            </w:r>
          </w:p>
        </w:tc>
        <w:tc>
          <w:tcPr>
            <w:tcW w:w="2014" w:type="dxa"/>
            <w:tcBorders>
              <w:top w:val="nil"/>
              <w:left w:val="nil"/>
              <w:bottom w:val="nil"/>
              <w:right w:val="nil"/>
            </w:tcBorders>
          </w:tcPr>
          <w:p w14:paraId="66CCD1DB" w14:textId="25869AAD"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1.207</w:t>
            </w:r>
          </w:p>
        </w:tc>
        <w:tc>
          <w:tcPr>
            <w:tcW w:w="1674" w:type="dxa"/>
            <w:tcBorders>
              <w:top w:val="nil"/>
              <w:left w:val="nil"/>
              <w:bottom w:val="nil"/>
              <w:right w:val="nil"/>
            </w:tcBorders>
          </w:tcPr>
          <w:p w14:paraId="5A9B9B78" w14:textId="313DA190" w:rsidR="00702A72" w:rsidRPr="00C41544" w:rsidRDefault="005A5F88"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3.17</w:t>
            </w:r>
          </w:p>
        </w:tc>
        <w:tc>
          <w:tcPr>
            <w:tcW w:w="1268" w:type="dxa"/>
            <w:tcBorders>
              <w:top w:val="nil"/>
              <w:left w:val="nil"/>
              <w:bottom w:val="nil"/>
            </w:tcBorders>
          </w:tcPr>
          <w:p w14:paraId="1EA82D6D" w14:textId="5B07F930"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&lt;EndNote&gt;&lt;Cite&gt;&lt;Author&gt;Han&lt;/Author&gt;&lt;Year&gt;2023&lt;/Year&gt;&lt;RecNum&gt;105&lt;/RecNum&gt;&lt;DisplayText&gt;&lt;style face="superscript"&gt;41&lt;/style&gt;&lt;/DisplayText&gt;&lt;record&gt;&lt;rec-number&gt;105&lt;/rec-number&gt;&lt;foreign-keys&gt;&lt;key app="EN" db-id="rvxv5zs2tdwt06ed50d5faxbva0rvdfr5vt9" timestamp="1716641074"&gt;105&lt;/key&gt;&lt;/foreign-keys&gt;&lt;ref-type name="Journal Article"&gt;17&lt;/ref-type&gt;&lt;contributors&gt;&lt;authors&gt;&lt;author&gt;Han, Yu&lt;/author&gt;&lt;author&gt;Chen, Yinlin&lt;/author&gt;&lt;author&gt;Ma, Yujie&lt;/author&gt;&lt;author&gt;Bailey, Jamie&lt;/author&gt;&lt;author&gt;Wang, Zi&lt;/author&gt;&lt;author&gt;Lee, Daniel&lt;/author&gt;&lt;author&gt;Sheveleva, Alena M.&lt;/author&gt;&lt;author&gt;Tuna, Floriana&lt;/author&gt;&lt;author&gt;McInnes, Eric J. L.&lt;/author&gt;&lt;author&gt;Frogley, Mark D.&lt;/author&gt;&lt;author&gt;Day, Sarah J.&lt;/author&gt;&lt;author&gt;Thompson, Stephen P.&lt;/author&gt;&lt;author&gt;Spencer, Ben F.&lt;/author&gt;&lt;author&gt;Nikiel, Marek&lt;/author&gt;&lt;author&gt;Manuel, Pascal&lt;/author&gt;&lt;author&gt;Crawshaw, Danielle&lt;/author&gt;&lt;author&gt;Schröder, Martin&lt;/author&gt;&lt;author&gt;Yang, Sihai&lt;/author&gt;&lt;/authors&gt;&lt;/contributors&gt;&lt;titles&gt;&lt;title&gt;Control of the pore chemistry in metal-organic frameworks for efficient adsorption of benzene and separation of benzene/cyclohexane&lt;/title&gt;&lt;secondary-title&gt;Chem&lt;/secondary-title&gt;&lt;/titles&gt;&lt;periodical&gt;&lt;full-title&gt;Chem&lt;/full-title&gt;&lt;/periodical&gt;&lt;pages&gt;739-754&lt;/pages&gt;&lt;volume&gt;9&lt;/volume&gt;&lt;number&gt;3&lt;/number&gt;&lt;keywords&gt;&lt;keyword&gt;benzene&lt;/keyword&gt;&lt;keyword&gt;cyclohexane&lt;/keyword&gt;&lt;keyword&gt;metal organic framework&lt;/keyword&gt;&lt;keyword&gt;single-atom site&lt;/keyword&gt;&lt;keyword&gt;benzene separation and capture&lt;/keyword&gt;&lt;keyword&gt;structure&lt;/keyword&gt;&lt;keyword&gt;mechanism of binding&lt;/keyword&gt;&lt;keyword&gt;copper&lt;/keyword&gt;&lt;keyword&gt;scandium&lt;/keyword&gt;&lt;/keywords&gt;&lt;dates&gt;&lt;year&gt;2023&lt;/year&gt;&lt;pub-dates&gt;&lt;date&gt;2023/03/09/&lt;/date&gt;&lt;/pub-dates&gt;&lt;/dates&gt;&lt;isbn&gt;2451-9294&lt;/isbn&gt;&lt;urls&gt;&lt;related-urls&gt;&lt;url&gt;https://www.sciencedirect.com/science/article/pii/S2451929423000669&lt;/url&gt;&lt;/related-urls&gt;&lt;/urls&gt;&lt;electronic-resource-num&gt;https://doi.org/10.1016/j.chempr.2023.02.002&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41</w:t>
            </w:r>
            <w:r w:rsidRPr="0042150A">
              <w:rPr>
                <w:rStyle w:val="fontstyle01"/>
                <w:rFonts w:ascii="Times New Roman" w:hAnsi="Times New Roman" w:cs="Times New Roman"/>
                <w:bCs/>
                <w:sz w:val="21"/>
                <w:szCs w:val="21"/>
              </w:rPr>
              <w:fldChar w:fldCharType="end"/>
            </w:r>
          </w:p>
        </w:tc>
      </w:tr>
      <w:tr w:rsidR="00702A72" w:rsidRPr="00C41544" w14:paraId="6ED27A48" w14:textId="77777777" w:rsidTr="00663F47">
        <w:trPr>
          <w:jc w:val="center"/>
        </w:trPr>
        <w:tc>
          <w:tcPr>
            <w:tcW w:w="1990" w:type="dxa"/>
            <w:tcBorders>
              <w:top w:val="nil"/>
              <w:bottom w:val="nil"/>
              <w:right w:val="nil"/>
            </w:tcBorders>
          </w:tcPr>
          <w:p w14:paraId="1591BDE9" w14:textId="4D2CFF7E" w:rsidR="00702A72" w:rsidRPr="00C41544" w:rsidRDefault="00702A72" w:rsidP="00702A72">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MFM-300(Al)</w:t>
            </w:r>
          </w:p>
        </w:tc>
        <w:tc>
          <w:tcPr>
            <w:tcW w:w="2127" w:type="dxa"/>
            <w:tcBorders>
              <w:top w:val="nil"/>
              <w:left w:val="nil"/>
              <w:bottom w:val="nil"/>
              <w:right w:val="nil"/>
            </w:tcBorders>
          </w:tcPr>
          <w:p w14:paraId="132F421A" w14:textId="3EA1A0D4"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2.99</w:t>
            </w:r>
          </w:p>
        </w:tc>
        <w:tc>
          <w:tcPr>
            <w:tcW w:w="2014" w:type="dxa"/>
            <w:tcBorders>
              <w:top w:val="nil"/>
              <w:left w:val="nil"/>
              <w:bottom w:val="nil"/>
              <w:right w:val="nil"/>
            </w:tcBorders>
          </w:tcPr>
          <w:p w14:paraId="1707AA9A" w14:textId="034C7515"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1.187</w:t>
            </w:r>
          </w:p>
        </w:tc>
        <w:tc>
          <w:tcPr>
            <w:tcW w:w="1674" w:type="dxa"/>
            <w:tcBorders>
              <w:top w:val="nil"/>
              <w:left w:val="nil"/>
              <w:bottom w:val="nil"/>
              <w:right w:val="nil"/>
            </w:tcBorders>
          </w:tcPr>
          <w:p w14:paraId="1C28908B" w14:textId="3FB1BB7E" w:rsidR="00702A72" w:rsidRPr="00C41544" w:rsidRDefault="005A5F88"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3.55</w:t>
            </w:r>
          </w:p>
        </w:tc>
        <w:tc>
          <w:tcPr>
            <w:tcW w:w="1268" w:type="dxa"/>
            <w:tcBorders>
              <w:top w:val="nil"/>
              <w:left w:val="nil"/>
              <w:bottom w:val="nil"/>
            </w:tcBorders>
          </w:tcPr>
          <w:p w14:paraId="5B3DD99E" w14:textId="495C8ED3"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&lt;EndNote&gt;&lt;Cite&gt;&lt;Author&gt;Han&lt;/Author&gt;&lt;Year&gt;2023&lt;/Year&gt;&lt;RecNum&gt;105&lt;/RecNum&gt;&lt;DisplayText&gt;&lt;style face="superscript"&gt;41&lt;/style&gt;&lt;/DisplayText&gt;&lt;record&gt;&lt;rec-number&gt;105&lt;/rec-number&gt;&lt;foreign-keys&gt;&lt;key app="EN" db-id="rvxv5zs2tdwt06ed50d5faxbva0rvdfr5vt9" timestamp="1716641074"&gt;105&lt;/key&gt;&lt;/foreign-keys&gt;&lt;ref-type name="Journal Article"&gt;17&lt;/ref-type&gt;&lt;contributors&gt;&lt;authors&gt;&lt;author&gt;Han, Yu&lt;/author&gt;&lt;author&gt;Chen, Yinlin&lt;/author&gt;&lt;author&gt;Ma, Yujie&lt;/author&gt;&lt;author&gt;Bailey, Jamie&lt;/author&gt;&lt;author&gt;Wang, Zi&lt;/author&gt;&lt;author&gt;Lee, Daniel&lt;/author&gt;&lt;author&gt;Sheveleva, Alena M.&lt;/author&gt;&lt;author&gt;Tuna, Floriana&lt;/author&gt;&lt;author&gt;McInnes, Eric J. L.&lt;/author&gt;&lt;author&gt;Frogley, Mark D.&lt;/author&gt;&lt;author&gt;Day, Sarah J.&lt;/author&gt;&lt;author&gt;Thompson, Stephen P.&lt;/author&gt;&lt;author&gt;Spencer, Ben F.&lt;/author&gt;&lt;author&gt;Nikiel, Marek&lt;/author&gt;&lt;author&gt;Manuel, Pascal&lt;/author&gt;&lt;author&gt;Crawshaw, Danielle&lt;/author&gt;&lt;author&gt;Schröder, Martin&lt;/author&gt;&lt;author&gt;Yang, Sihai&lt;/author&gt;&lt;/authors&gt;&lt;/contributors&gt;&lt;titles&gt;&lt;title&gt;Control of the pore chemistry in metal-organic frameworks for efficient adsorption of benzene and separation of benzene/cyclohexane&lt;/title&gt;&lt;secondary-title&gt;Chem&lt;/secondary-title&gt;&lt;/titles&gt;&lt;periodical&gt;&lt;full-title&gt;Chem&lt;/full-title&gt;&lt;/periodical&gt;&lt;pages&gt;739-754&lt;/pages&gt;&lt;volume&gt;9&lt;/volume&gt;&lt;number&gt;3&lt;/number&gt;&lt;keywords&gt;&lt;keyword&gt;benzene&lt;/keyword&gt;&lt;keyword&gt;cyclohexane&lt;/keyword&gt;&lt;keyword&gt;metal organic framework&lt;/keyword&gt;&lt;keyword&gt;single-atom site&lt;/keyword&gt;&lt;keyword&gt;benzene separation and capture&lt;/keyword&gt;&lt;keyword&gt;structure&lt;/keyword&gt;&lt;keyword&gt;mechanism of binding&lt;/keyword&gt;&lt;keyword&gt;copper&lt;/keyword&gt;&lt;keyword&gt;scandium&lt;/keyword&gt;&lt;/keywords&gt;&lt;dates&gt;&lt;year&gt;2023&lt;/year&gt;&lt;pub-dates&gt;&lt;date&gt;2023/03/09/&lt;/date&gt;&lt;/pub-dates&gt;&lt;/dates&gt;&lt;isbn&gt;2451-9294&lt;/isbn&gt;&lt;urls&gt;&lt;related-urls&gt;&lt;url&gt;https://www.sciencedirect.com/science/article/pii/S2451929423000669&lt;/url&gt;&lt;/related-urls&gt;&lt;/urls&gt;&lt;electronic-resource-num&gt;https://doi.org/10.1016/j.chempr.2023.02.002&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41</w:t>
            </w:r>
            <w:r w:rsidRPr="0042150A">
              <w:rPr>
                <w:rStyle w:val="fontstyle01"/>
                <w:rFonts w:ascii="Times New Roman" w:hAnsi="Times New Roman" w:cs="Times New Roman"/>
                <w:bCs/>
                <w:sz w:val="21"/>
                <w:szCs w:val="21"/>
              </w:rPr>
              <w:fldChar w:fldCharType="end"/>
            </w:r>
          </w:p>
        </w:tc>
      </w:tr>
      <w:tr w:rsidR="00702A72" w:rsidRPr="00C41544" w14:paraId="56ED46FF" w14:textId="77777777" w:rsidTr="00663F47">
        <w:trPr>
          <w:jc w:val="center"/>
        </w:trPr>
        <w:tc>
          <w:tcPr>
            <w:tcW w:w="1990" w:type="dxa"/>
            <w:tcBorders>
              <w:top w:val="nil"/>
              <w:bottom w:val="nil"/>
              <w:right w:val="nil"/>
            </w:tcBorders>
          </w:tcPr>
          <w:p w14:paraId="1B7AB023" w14:textId="7F2051D0" w:rsidR="00702A72" w:rsidRPr="00C41544" w:rsidRDefault="00702A72" w:rsidP="00702A72">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MFM-300(In)</w:t>
            </w:r>
          </w:p>
        </w:tc>
        <w:tc>
          <w:tcPr>
            <w:tcW w:w="2127" w:type="dxa"/>
            <w:tcBorders>
              <w:top w:val="nil"/>
              <w:left w:val="nil"/>
              <w:bottom w:val="nil"/>
              <w:right w:val="nil"/>
            </w:tcBorders>
          </w:tcPr>
          <w:p w14:paraId="4CC3F453" w14:textId="05B2EE06"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2.82</w:t>
            </w:r>
          </w:p>
        </w:tc>
        <w:tc>
          <w:tcPr>
            <w:tcW w:w="2014" w:type="dxa"/>
            <w:tcBorders>
              <w:top w:val="nil"/>
              <w:left w:val="nil"/>
              <w:bottom w:val="nil"/>
              <w:right w:val="nil"/>
            </w:tcBorders>
          </w:tcPr>
          <w:p w14:paraId="1480E42E" w14:textId="4389DB3A"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1.388</w:t>
            </w:r>
          </w:p>
        </w:tc>
        <w:tc>
          <w:tcPr>
            <w:tcW w:w="1674" w:type="dxa"/>
            <w:tcBorders>
              <w:top w:val="nil"/>
              <w:left w:val="nil"/>
              <w:bottom w:val="nil"/>
              <w:right w:val="nil"/>
            </w:tcBorders>
          </w:tcPr>
          <w:p w14:paraId="2FBE6BE3" w14:textId="36082BB1" w:rsidR="00702A72" w:rsidRPr="00C41544" w:rsidRDefault="005A5F88"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3.91</w:t>
            </w:r>
          </w:p>
        </w:tc>
        <w:tc>
          <w:tcPr>
            <w:tcW w:w="1268" w:type="dxa"/>
            <w:tcBorders>
              <w:top w:val="nil"/>
              <w:left w:val="nil"/>
              <w:bottom w:val="nil"/>
            </w:tcBorders>
          </w:tcPr>
          <w:p w14:paraId="373DBFA1" w14:textId="034986FD"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&lt;EndNote&gt;&lt;Cite&gt;&lt;Author&gt;Han&lt;/Author&gt;&lt;Year&gt;2023&lt;/Year&gt;&lt;RecNum&gt;105&lt;/RecNum&gt;&lt;DisplayText&gt;&lt;style face="superscript"&gt;41&lt;/style&gt;&lt;/DisplayText&gt;&lt;record&gt;&lt;rec-number&gt;105&lt;/rec-number&gt;&lt;foreign-keys&gt;&lt;key app="EN" db-id="rvxv5zs2tdwt06ed50d5faxbva0rvdfr5vt9" timestamp="1716641074"&gt;105&lt;/key&gt;&lt;/foreign-keys&gt;&lt;ref-type name="Journal Article"&gt;17&lt;/ref-type&gt;&lt;contributors&gt;&lt;authors&gt;&lt;author&gt;Han, Yu&lt;/author&gt;&lt;author&gt;Chen, Yinlin&lt;/author&gt;&lt;author&gt;Ma, Yujie&lt;/author&gt;&lt;author&gt;Bailey, Jamie&lt;/author&gt;&lt;author&gt;Wang, Zi&lt;/author&gt;&lt;author&gt;Lee, Daniel&lt;/author&gt;&lt;author&gt;Sheveleva, Alena M.&lt;/author&gt;&lt;author&gt;Tuna, Floriana&lt;/author&gt;&lt;author&gt;McInnes, Eric J. L.&lt;/author&gt;&lt;author&gt;Frogley, Mark D.&lt;/author&gt;&lt;author&gt;Day, Sarah J.&lt;/author&gt;&lt;author&gt;Thompson, Stephen P.&lt;/author&gt;&lt;author&gt;Spencer, Ben F.&lt;/author&gt;&lt;author&gt;Nikiel, Marek&lt;/author&gt;&lt;author&gt;Manuel, Pascal&lt;/author&gt;&lt;author&gt;Crawshaw, Danielle&lt;/author&gt;&lt;author&gt;Schröder, Martin&lt;/author&gt;&lt;author&gt;Yang, Sihai&lt;/author&gt;&lt;/authors&gt;&lt;/contributors&gt;&lt;titles&gt;&lt;title&gt;Control of the pore chemistry in metal-organic frameworks for efficient adsorption of benzene and separation of benzene/cyclohexane&lt;/title&gt;&lt;secondary-title&gt;Chem&lt;/secondary-title&gt;&lt;/titles&gt;&lt;periodical&gt;&lt;full-title&gt;Chem&lt;/full-title&gt;&lt;/periodical&gt;&lt;pages&gt;739-754&lt;/pages&gt;&lt;volume&gt;9&lt;/volume&gt;&lt;number&gt;3&lt;/number&gt;&lt;keywords&gt;&lt;keyword&gt;benzene&lt;/keyword&gt;&lt;keyword&gt;cyclohexane&lt;/keyword&gt;&lt;keyword&gt;metal organic framework&lt;/keyword&gt;&lt;keyword&gt;single-atom site&lt;/keyword&gt;&lt;keyword&gt;benzene separation and capture&lt;/keyword&gt;&lt;keyword&gt;structure&lt;/keyword&gt;&lt;keyword&gt;mechanism of binding&lt;/keyword&gt;&lt;keyword&gt;copper&lt;/keyword&gt;&lt;keyword&gt;scandium&lt;/keyword&gt;&lt;/keywords&gt;&lt;dates&gt;&lt;year&gt;2023&lt;/year&gt;&lt;pub-dates&gt;&lt;date&gt;2023/03/09/&lt;/date&gt;&lt;/pub-dates&gt;&lt;/dates&gt;&lt;isbn&gt;2451-9294&lt;/isbn&gt;&lt;urls&gt;&lt;related-urls&gt;&lt;url&gt;https://www.sciencedirect.com/science/article/pii/S2451929423000669&lt;/url&gt;&lt;/related-urls&gt;&lt;/urls&gt;&lt;electronic-resource-num&gt;https://doi.org/10.1016/j.chempr.2023.02.002&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41</w:t>
            </w:r>
            <w:r w:rsidRPr="0042150A">
              <w:rPr>
                <w:rStyle w:val="fontstyle01"/>
                <w:rFonts w:ascii="Times New Roman" w:hAnsi="Times New Roman" w:cs="Times New Roman"/>
                <w:bCs/>
                <w:sz w:val="21"/>
                <w:szCs w:val="21"/>
              </w:rPr>
              <w:fldChar w:fldCharType="end"/>
            </w:r>
          </w:p>
        </w:tc>
      </w:tr>
      <w:tr w:rsidR="00702A72" w:rsidRPr="00C41544" w14:paraId="68F52D5A" w14:textId="77777777" w:rsidTr="00663F47">
        <w:trPr>
          <w:jc w:val="center"/>
        </w:trPr>
        <w:tc>
          <w:tcPr>
            <w:tcW w:w="1990" w:type="dxa"/>
            <w:tcBorders>
              <w:top w:val="nil"/>
              <w:bottom w:val="nil"/>
              <w:right w:val="nil"/>
            </w:tcBorders>
          </w:tcPr>
          <w:p w14:paraId="4E221BF3" w14:textId="51EA379A" w:rsidR="00702A72" w:rsidRPr="00C41544" w:rsidRDefault="00702A72" w:rsidP="00702A72">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MFM-300(Cr)</w:t>
            </w:r>
          </w:p>
        </w:tc>
        <w:tc>
          <w:tcPr>
            <w:tcW w:w="2127" w:type="dxa"/>
            <w:tcBorders>
              <w:top w:val="nil"/>
              <w:left w:val="nil"/>
              <w:bottom w:val="nil"/>
              <w:right w:val="nil"/>
            </w:tcBorders>
          </w:tcPr>
          <w:p w14:paraId="0D970C4D" w14:textId="0835DBDD"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2.71</w:t>
            </w:r>
          </w:p>
        </w:tc>
        <w:tc>
          <w:tcPr>
            <w:tcW w:w="2014" w:type="dxa"/>
            <w:tcBorders>
              <w:top w:val="nil"/>
              <w:left w:val="nil"/>
              <w:bottom w:val="nil"/>
              <w:right w:val="nil"/>
            </w:tcBorders>
          </w:tcPr>
          <w:p w14:paraId="76BFA356" w14:textId="4BC93151" w:rsidR="00702A72" w:rsidRPr="00C41544" w:rsidRDefault="000A0326" w:rsidP="005A5F88">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1.169</w:t>
            </w:r>
          </w:p>
        </w:tc>
        <w:tc>
          <w:tcPr>
            <w:tcW w:w="1674" w:type="dxa"/>
            <w:tcBorders>
              <w:top w:val="nil"/>
              <w:left w:val="nil"/>
              <w:bottom w:val="nil"/>
              <w:right w:val="nil"/>
            </w:tcBorders>
          </w:tcPr>
          <w:p w14:paraId="30EA1161" w14:textId="159923F3" w:rsidR="00702A72" w:rsidRPr="00C41544" w:rsidRDefault="005A5F88"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3.17</w:t>
            </w:r>
          </w:p>
        </w:tc>
        <w:tc>
          <w:tcPr>
            <w:tcW w:w="1268" w:type="dxa"/>
            <w:tcBorders>
              <w:top w:val="nil"/>
              <w:left w:val="nil"/>
              <w:bottom w:val="nil"/>
            </w:tcBorders>
          </w:tcPr>
          <w:p w14:paraId="1EA988E3" w14:textId="67AF848D" w:rsidR="00702A72"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&lt;EndNote&gt;&lt;Cite&gt;&lt;Author&gt;Han&lt;/Author&gt;&lt;Year&gt;2023&lt;/Year&gt;&lt;RecNum&gt;105&lt;/RecNum&gt;&lt;DisplayText&gt;&lt;style face="superscript"&gt;41&lt;/style&gt;&lt;/DisplayText&gt;&lt;record&gt;&lt;rec-number&gt;105&lt;/rec-number&gt;&lt;foreign-keys&gt;&lt;key app="EN" db-id="rvxv5zs2tdwt06ed50d5faxbva0rvdfr5vt9" timestamp="1716641074"&gt;105&lt;/key&gt;&lt;/foreign-keys&gt;&lt;ref-type name="Journal Article"&gt;17&lt;/ref-type&gt;&lt;contributors&gt;&lt;authors&gt;&lt;author&gt;Han, Yu&lt;/author&gt;&lt;author&gt;Chen, Yinlin&lt;/author&gt;&lt;author&gt;Ma, Yujie&lt;/author&gt;&lt;author&gt;Bailey, Jamie&lt;/author&gt;&lt;author&gt;Wang, Zi&lt;/author&gt;&lt;author&gt;Lee, Daniel&lt;/author&gt;&lt;author&gt;Sheveleva, Alena M.&lt;/author&gt;&lt;author&gt;Tuna, Floriana&lt;/author&gt;&lt;author&gt;McInnes, Eric J. L.&lt;/author&gt;&lt;author&gt;Frogley, Mark D.&lt;/author&gt;&lt;author&gt;Day, Sarah J.&lt;/author&gt;&lt;author&gt;Thompson, Stephen P.&lt;/author&gt;&lt;author&gt;Spencer, Ben F.&lt;/author&gt;&lt;author&gt;Nikiel, Marek&lt;/author&gt;&lt;author&gt;Manuel, Pascal&lt;/author&gt;&lt;author&gt;Crawshaw, Danielle&lt;/author&gt;&lt;author&gt;Schröder, Martin&lt;/author&gt;&lt;author&gt;Yang, Sihai&lt;/author&gt;&lt;/authors&gt;&lt;/contributors&gt;&lt;titles&gt;&lt;title&gt;Control of the pore chemistry in metal-organic frameworks for efficient adsorption of benzene and separation of benzene/cyclohexane&lt;/title&gt;&lt;secondary-title&gt;Chem&lt;/secondary-title&gt;&lt;/titles&gt;&lt;periodical&gt;&lt;full-title&gt;Chem&lt;/full-title&gt;&lt;/periodical&gt;&lt;pages&gt;739-754&lt;/pages&gt;&lt;volume&gt;9&lt;/volume&gt;&lt;number&gt;3&lt;/number&gt;&lt;keywords&gt;&lt;keyword&gt;benzene&lt;/keyword&gt;&lt;keyword&gt;cyclohexane&lt;/keyword&gt;&lt;keyword&gt;metal organic framework&lt;/keyword&gt;&lt;keyword&gt;single-atom site&lt;/keyword&gt;&lt;keyword&gt;benzene separation and capture&lt;/keyword&gt;&lt;keyword&gt;structure&lt;/keyword&gt;&lt;keyword&gt;mechanism of binding&lt;/keyword&gt;&lt;keyword&gt;copper&lt;/keyword&gt;&lt;keyword&gt;scandium&lt;/keyword&gt;&lt;/keywords&gt;&lt;dates&gt;&lt;year&gt;2023&lt;/year&gt;&lt;pub-dates&gt;&lt;date&gt;2023/03/09/&lt;/date&gt;&lt;/pub-dates&gt;&lt;/dates&gt;&lt;isbn&gt;2451-9294&lt;/isbn&gt;&lt;urls&gt;&lt;related-urls&gt;&lt;url&gt;https://www.sciencedirect.com/science/article/pii/S2451929423000669&lt;/url&gt;&lt;/related-urls&gt;&lt;/urls&gt;&lt;electronic-resource-num&gt;https://doi.org/10.1016/j.chempr.2023.02.002&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41</w:t>
            </w:r>
            <w:r w:rsidRPr="0042150A">
              <w:rPr>
                <w:rStyle w:val="fontstyle01"/>
                <w:rFonts w:ascii="Times New Roman" w:hAnsi="Times New Roman" w:cs="Times New Roman"/>
                <w:bCs/>
                <w:sz w:val="21"/>
                <w:szCs w:val="21"/>
              </w:rPr>
              <w:fldChar w:fldCharType="end"/>
            </w:r>
          </w:p>
        </w:tc>
      </w:tr>
      <w:tr w:rsidR="002A3607" w:rsidRPr="00C41544" w14:paraId="2FFD06B2" w14:textId="77777777" w:rsidTr="00663F47">
        <w:trPr>
          <w:jc w:val="center"/>
        </w:trPr>
        <w:tc>
          <w:tcPr>
            <w:tcW w:w="1990" w:type="dxa"/>
            <w:tcBorders>
              <w:top w:val="nil"/>
              <w:bottom w:val="nil"/>
              <w:right w:val="nil"/>
            </w:tcBorders>
          </w:tcPr>
          <w:p w14:paraId="4BA30148" w14:textId="6B515B67" w:rsidR="002A3607" w:rsidRPr="00C41544" w:rsidRDefault="002A3607" w:rsidP="002A3607">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MFM-300(V)</w:t>
            </w:r>
          </w:p>
        </w:tc>
        <w:tc>
          <w:tcPr>
            <w:tcW w:w="2127" w:type="dxa"/>
            <w:tcBorders>
              <w:top w:val="nil"/>
              <w:left w:val="nil"/>
              <w:bottom w:val="nil"/>
              <w:right w:val="nil"/>
            </w:tcBorders>
          </w:tcPr>
          <w:p w14:paraId="47751141" w14:textId="2B2C661F"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2.28</w:t>
            </w:r>
          </w:p>
        </w:tc>
        <w:tc>
          <w:tcPr>
            <w:tcW w:w="2014" w:type="dxa"/>
            <w:tcBorders>
              <w:top w:val="nil"/>
              <w:left w:val="nil"/>
              <w:bottom w:val="nil"/>
              <w:right w:val="nil"/>
            </w:tcBorders>
          </w:tcPr>
          <w:p w14:paraId="7123CC3E" w14:textId="615675B9"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1.13</w:t>
            </w:r>
          </w:p>
        </w:tc>
        <w:tc>
          <w:tcPr>
            <w:tcW w:w="1674" w:type="dxa"/>
            <w:tcBorders>
              <w:top w:val="nil"/>
              <w:left w:val="nil"/>
              <w:bottom w:val="nil"/>
              <w:right w:val="nil"/>
            </w:tcBorders>
          </w:tcPr>
          <w:p w14:paraId="055F5A5E" w14:textId="4CEF1877"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2.58</w:t>
            </w:r>
          </w:p>
        </w:tc>
        <w:tc>
          <w:tcPr>
            <w:tcW w:w="1268" w:type="dxa"/>
            <w:tcBorders>
              <w:top w:val="nil"/>
              <w:left w:val="nil"/>
              <w:bottom w:val="nil"/>
            </w:tcBorders>
          </w:tcPr>
          <w:p w14:paraId="361A74BB" w14:textId="14BBB8A3" w:rsidR="002A3607"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&lt;EndNote&gt;&lt;Cite&gt;&lt;Author&gt;Han&lt;/Author&gt;&lt;Year&gt;2023&lt;/Year&gt;&lt;RecNum&gt;105&lt;/RecNum&gt;&lt;DisplayText&gt;&lt;style face="superscript"&gt;41&lt;/style&gt;&lt;/DisplayText&gt;&lt;record&gt;&lt;rec-number&gt;105&lt;/rec-number&gt;&lt;foreign-keys&gt;&lt;key app="EN" db-id="rvxv5zs2tdwt06ed50d5faxbva0rvdfr5vt9" timestamp="1716641074"&gt;105&lt;/key&gt;&lt;/foreign-keys&gt;&lt;ref-type name="Journal Article"&gt;17&lt;/ref-type&gt;&lt;contributors&gt;&lt;authors&gt;&lt;author&gt;Han, Yu&lt;/author&gt;&lt;author&gt;Chen, Yinlin&lt;/author&gt;&lt;author&gt;Ma, Yujie&lt;/author&gt;&lt;author&gt;Bailey, Jamie&lt;/author&gt;&lt;author&gt;Wang, Zi&lt;/author&gt;&lt;author&gt;Lee, Daniel&lt;/author&gt;&lt;author&gt;Sheveleva, Alena M.&lt;/author&gt;&lt;author&gt;Tuna, Floriana&lt;/author&gt;&lt;author&gt;McInnes, Eric J. L.&lt;/author&gt;&lt;author&gt;Frogley, Mark D.&lt;/author&gt;&lt;author&gt;Day, Sarah J.&lt;/author&gt;&lt;author&gt;Thompson, Stephen P.&lt;/author&gt;&lt;author&gt;Spencer, Ben F.&lt;/author&gt;&lt;author&gt;Nikiel, Marek&lt;/author&gt;&lt;author&gt;Manuel, Pascal&lt;/author&gt;&lt;author&gt;Crawshaw, Danielle&lt;/author&gt;&lt;author&gt;Schröder, Martin&lt;/author&gt;&lt;author&gt;Yang, Sihai&lt;/author&gt;&lt;/authors&gt;&lt;/contributors&gt;&lt;titles&gt;&lt;title&gt;Control of the pore chemistry in metal-organic frameworks for efficient adsorption of benzene and separation of benzene/cyclohexane&lt;/title&gt;&lt;secondary-title&gt;Chem&lt;/secondary-title&gt;&lt;/titles&gt;&lt;periodical&gt;&lt;full-title&gt;Chem&lt;/full-title&gt;&lt;/periodical&gt;&lt;pages&gt;739-754&lt;/pages&gt;&lt;volume&gt;9&lt;/volume&gt;&lt;number&gt;3&lt;/number&gt;&lt;keywords&gt;&lt;keyword&gt;benzene&lt;/keyword&gt;&lt;keyword&gt;cyclohexane&lt;/keyword&gt;&lt;keyword&gt;metal organic framework&lt;/keyword&gt;&lt;keyword&gt;single-atom site&lt;/keyword&gt;&lt;keyword&gt;benzene separation and capture&lt;/keyword&gt;&lt;keyword&gt;structure&lt;/keyword&gt;&lt;keyword&gt;mechanism of binding&lt;/keyword&gt;&lt;keyword&gt;copper&lt;/keyword&gt;&lt;keyword&gt;scandium&lt;/keyword&gt;&lt;/keywords&gt;&lt;dates&gt;&lt;year&gt;2023&lt;/year&gt;&lt;pub-dates&gt;&lt;date&gt;2023/03/09/&lt;/date&gt;&lt;/pub-dates&gt;&lt;/dates&gt;&lt;isbn&gt;2451-9294&lt;/isbn&gt;&lt;urls&gt;&lt;related-urls&gt;&lt;url&gt;https://www.sciencedirect.com/science/article/pii/S2451929423000669&lt;/url&gt;&lt;/related-urls&gt;&lt;/urls&gt;&lt;electronic-resource-num&gt;https://doi.org/10.1016/j.chempr.2023.02.002&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41</w:t>
            </w:r>
            <w:r w:rsidRPr="0042150A">
              <w:rPr>
                <w:rStyle w:val="fontstyle01"/>
                <w:rFonts w:ascii="Times New Roman" w:hAnsi="Times New Roman" w:cs="Times New Roman"/>
                <w:bCs/>
                <w:sz w:val="21"/>
                <w:szCs w:val="21"/>
              </w:rPr>
              <w:fldChar w:fldCharType="end"/>
            </w:r>
          </w:p>
        </w:tc>
      </w:tr>
      <w:tr w:rsidR="002A3607" w:rsidRPr="00C41544" w14:paraId="1C144101" w14:textId="77777777" w:rsidTr="00663F47">
        <w:trPr>
          <w:jc w:val="center"/>
        </w:trPr>
        <w:tc>
          <w:tcPr>
            <w:tcW w:w="1990" w:type="dxa"/>
            <w:tcBorders>
              <w:top w:val="nil"/>
              <w:bottom w:val="nil"/>
              <w:right w:val="nil"/>
            </w:tcBorders>
          </w:tcPr>
          <w:p w14:paraId="53CC4B29" w14:textId="0890FE74" w:rsidR="002A3607" w:rsidRPr="00C41544" w:rsidRDefault="002A3607" w:rsidP="002A3607">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UiO-66-(CuII)</w:t>
            </w:r>
          </w:p>
        </w:tc>
        <w:tc>
          <w:tcPr>
            <w:tcW w:w="2127" w:type="dxa"/>
            <w:tcBorders>
              <w:top w:val="nil"/>
              <w:left w:val="nil"/>
              <w:bottom w:val="nil"/>
              <w:right w:val="nil"/>
            </w:tcBorders>
          </w:tcPr>
          <w:p w14:paraId="5F6C418E" w14:textId="2E8E10E8"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3.92</w:t>
            </w:r>
          </w:p>
        </w:tc>
        <w:tc>
          <w:tcPr>
            <w:tcW w:w="2014" w:type="dxa"/>
            <w:tcBorders>
              <w:top w:val="nil"/>
              <w:left w:val="nil"/>
              <w:bottom w:val="nil"/>
              <w:right w:val="nil"/>
            </w:tcBorders>
          </w:tcPr>
          <w:p w14:paraId="571BC05F" w14:textId="16EF2975"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1.245</w:t>
            </w:r>
          </w:p>
        </w:tc>
        <w:tc>
          <w:tcPr>
            <w:tcW w:w="1674" w:type="dxa"/>
            <w:tcBorders>
              <w:top w:val="nil"/>
              <w:left w:val="nil"/>
              <w:bottom w:val="nil"/>
              <w:right w:val="nil"/>
            </w:tcBorders>
          </w:tcPr>
          <w:p w14:paraId="5EAFE9E8" w14:textId="41E10666"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4.88</w:t>
            </w:r>
          </w:p>
        </w:tc>
        <w:tc>
          <w:tcPr>
            <w:tcW w:w="1268" w:type="dxa"/>
            <w:tcBorders>
              <w:top w:val="nil"/>
              <w:left w:val="nil"/>
              <w:bottom w:val="nil"/>
            </w:tcBorders>
          </w:tcPr>
          <w:p w14:paraId="1DAD4A9E" w14:textId="5C99F251" w:rsidR="002A3607"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&lt;EndNote&gt;&lt;Cite&gt;&lt;Author&gt;Han&lt;/Author&gt;&lt;Year&gt;2023&lt;/Year&gt;&lt;RecNum&gt;105&lt;/RecNum&gt;&lt;DisplayText&gt;&lt;style face="superscript"&gt;41&lt;/style&gt;&lt;/DisplayText&gt;&lt;record&gt;&lt;rec-number&gt;105&lt;/rec-number&gt;&lt;foreign-keys&gt;&lt;key app="EN" db-id="rvxv5zs2tdwt06ed50d5faxbva0rvdfr5vt9" timestamp="1716641074"&gt;105&lt;/key&gt;&lt;/foreign-keys&gt;&lt;ref-type name="Journal Article"&gt;17&lt;/ref-type&gt;&lt;contributors&gt;&lt;authors&gt;&lt;author&gt;Han, Yu&lt;/author&gt;&lt;author&gt;Chen, Yinlin&lt;/author&gt;&lt;author&gt;Ma, Yujie&lt;/author&gt;&lt;author&gt;Bailey, Jamie&lt;/author&gt;&lt;author&gt;Wang, Zi&lt;/author&gt;&lt;author&gt;Lee, Daniel&lt;/author&gt;&lt;author&gt;Sheveleva, Alena M.&lt;/author&gt;&lt;author&gt;Tuna, Floriana&lt;/author&gt;&lt;author&gt;McInnes, Eric J. L.&lt;/author&gt;&lt;author&gt;Frogley, Mark D.&lt;/author&gt;&lt;author&gt;Day, Sarah J.&lt;/author&gt;&lt;author&gt;Thompson, Stephen P.&lt;/author&gt;&lt;author&gt;Spencer, Ben F.&lt;/author&gt;&lt;author&gt;Nikiel, Marek&lt;/author&gt;&lt;author&gt;Manuel, Pascal&lt;/author&gt;&lt;author&gt;Crawshaw, Danielle&lt;/author&gt;&lt;author&gt;Schröder, Martin&lt;/author&gt;&lt;author&gt;Yang, Sihai&lt;/author&gt;&lt;/authors&gt;&lt;/contributors&gt;&lt;titles&gt;&lt;title&gt;Control of the pore chemistry in metal-organic frameworks for efficient adsorption of benzene and separation of benzene/cyclohexane&lt;/title&gt;&lt;secondary-title&gt;Chem&lt;/secondary-title&gt;&lt;/titles&gt;&lt;periodical&gt;&lt;full-title&gt;Chem&lt;/full-title&gt;&lt;/periodical&gt;&lt;pages&gt;739-754&lt;/pages&gt;&lt;volume&gt;9&lt;/volume&gt;&lt;number&gt;3&lt;/number&gt;&lt;keywords&gt;&lt;keyword&gt;benzene&lt;/keyword&gt;&lt;keyword&gt;cyclohexane&lt;/keyword&gt;&lt;keyword&gt;metal organic framework&lt;/keyword&gt;&lt;keyword&gt;single-atom site&lt;/keyword&gt;&lt;keyword&gt;benzene separation and capture&lt;/keyword&gt;&lt;keyword&gt;structure&lt;/keyword&gt;&lt;keyword&gt;mechanism of binding&lt;/keyword&gt;&lt;keyword&gt;copper&lt;/keyword&gt;&lt;keyword&gt;scandium&lt;/keyword&gt;&lt;/keywords&gt;&lt;dates&gt;&lt;year&gt;2023&lt;/year&gt;&lt;pub-dates&gt;&lt;date&gt;2023/03/09/&lt;/date&gt;&lt;/pub-dates&gt;&lt;/dates&gt;&lt;isbn&gt;2451-9294&lt;/isbn&gt;&lt;urls&gt;&lt;related-urls&gt;&lt;url&gt;https://www.sciencedirect.com/science/article/pii/S2451929423000669&lt;/url&gt;&lt;/related-urls&gt;&lt;/urls&gt;&lt;electronic-resource-num&gt;https://doi.org/10.1016/j.chempr.2023.02.002&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41</w:t>
            </w:r>
            <w:r w:rsidRPr="0042150A">
              <w:rPr>
                <w:rStyle w:val="fontstyle01"/>
                <w:rFonts w:ascii="Times New Roman" w:hAnsi="Times New Roman" w:cs="Times New Roman"/>
                <w:bCs/>
                <w:sz w:val="21"/>
                <w:szCs w:val="21"/>
              </w:rPr>
              <w:fldChar w:fldCharType="end"/>
            </w:r>
          </w:p>
        </w:tc>
      </w:tr>
      <w:tr w:rsidR="002A3607" w:rsidRPr="00C41544" w14:paraId="76D2C301" w14:textId="77777777" w:rsidTr="00663F47">
        <w:trPr>
          <w:jc w:val="center"/>
        </w:trPr>
        <w:tc>
          <w:tcPr>
            <w:tcW w:w="1990" w:type="dxa"/>
            <w:tcBorders>
              <w:top w:val="nil"/>
              <w:bottom w:val="nil"/>
              <w:right w:val="nil"/>
            </w:tcBorders>
          </w:tcPr>
          <w:p w14:paraId="183BA2E0" w14:textId="4C8B3803" w:rsidR="002A3607" w:rsidRPr="00C41544" w:rsidRDefault="002A3607" w:rsidP="002A3607">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UiO-66-(CuI)</w:t>
            </w:r>
          </w:p>
        </w:tc>
        <w:tc>
          <w:tcPr>
            <w:tcW w:w="2127" w:type="dxa"/>
            <w:tcBorders>
              <w:top w:val="nil"/>
              <w:left w:val="nil"/>
              <w:bottom w:val="nil"/>
              <w:right w:val="nil"/>
            </w:tcBorders>
          </w:tcPr>
          <w:p w14:paraId="42E420F3" w14:textId="07E354DB"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2.74</w:t>
            </w:r>
          </w:p>
        </w:tc>
        <w:tc>
          <w:tcPr>
            <w:tcW w:w="2014" w:type="dxa"/>
            <w:tcBorders>
              <w:top w:val="nil"/>
              <w:left w:val="nil"/>
              <w:bottom w:val="nil"/>
              <w:right w:val="nil"/>
            </w:tcBorders>
          </w:tcPr>
          <w:p w14:paraId="44D0DF3F" w14:textId="4AC8B09A"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1.244</w:t>
            </w:r>
          </w:p>
        </w:tc>
        <w:tc>
          <w:tcPr>
            <w:tcW w:w="1674" w:type="dxa"/>
            <w:tcBorders>
              <w:top w:val="nil"/>
              <w:left w:val="nil"/>
              <w:bottom w:val="nil"/>
              <w:right w:val="nil"/>
            </w:tcBorders>
          </w:tcPr>
          <w:p w14:paraId="1C114CFB" w14:textId="33B0CC2B"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3.41</w:t>
            </w:r>
          </w:p>
        </w:tc>
        <w:tc>
          <w:tcPr>
            <w:tcW w:w="1268" w:type="dxa"/>
            <w:tcBorders>
              <w:top w:val="nil"/>
              <w:left w:val="nil"/>
              <w:bottom w:val="nil"/>
            </w:tcBorders>
          </w:tcPr>
          <w:p w14:paraId="5EC2EB89" w14:textId="5C8ABBBD" w:rsidR="002A3607"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&lt;EndNote&gt;&lt;Cite&gt;&lt;Author&gt;Han&lt;/Author&gt;&lt;Year&gt;2023&lt;/Year&gt;&lt;RecNum&gt;105&lt;/RecNum&gt;&lt;DisplayText&gt;&lt;style face="superscript"&gt;41&lt;/style&gt;&lt;/DisplayText&gt;&lt;record&gt;&lt;rec-number&gt;105&lt;/rec-number&gt;&lt;foreign-keys&gt;&lt;key app="EN" db-id="rvxv5zs2tdwt06ed50d5faxbva0rvdfr5vt9" timestamp="1716641074"&gt;105&lt;/key&gt;&lt;/foreign-keys&gt;&lt;ref-type name="Journal Article"&gt;17&lt;/ref-type&gt;&lt;contributors&gt;&lt;authors&gt;&lt;author&gt;Han, Yu&lt;/author&gt;&lt;author&gt;Chen, Yinlin&lt;/author&gt;&lt;author&gt;Ma, Yujie&lt;/author&gt;&lt;author&gt;Bailey, Jamie&lt;/author&gt;&lt;author&gt;Wang, Zi&lt;/author&gt;&lt;author&gt;Lee, Daniel&lt;/author&gt;&lt;author&gt;Sheveleva, Alena M.&lt;/author&gt;&lt;author&gt;Tuna, Floriana&lt;/author&gt;&lt;author&gt;McInnes, Eric J. L.&lt;/author&gt;&lt;author&gt;Frogley, Mark D.&lt;/author&gt;&lt;author&gt;Day, Sarah J.&lt;/author&gt;&lt;author&gt;Thompson, Stephen P.&lt;/author&gt;&lt;author&gt;Spencer, Ben F.&lt;/author&gt;&lt;author&gt;Nikiel, Marek&lt;/author&gt;&lt;author&gt;Manuel, Pascal&lt;/author&gt;&lt;author&gt;Crawshaw, Danielle&lt;/author&gt;&lt;author&gt;Schröder, Martin&lt;/author&gt;&lt;author&gt;Yang, Sihai&lt;/author&gt;&lt;/authors&gt;&lt;/contributors&gt;&lt;titles&gt;&lt;title&gt;Control of the pore chemistry in metal-organic frameworks for efficient adsorption of benzene and separation of benzene/cyclohexane&lt;/title&gt;&lt;secondary-title&gt;Chem&lt;/secondary-title&gt;&lt;/titles&gt;&lt;periodical&gt;&lt;full-title&gt;Chem&lt;/full-title&gt;&lt;/periodical&gt;&lt;pages&gt;739-754&lt;/pages&gt;&lt;volume&gt;9&lt;/volume&gt;&lt;number&gt;3&lt;/number&gt;&lt;keywords&gt;&lt;keyword&gt;benzene&lt;/keyword&gt;&lt;keyword&gt;cyclohexane&lt;/keyword&gt;&lt;keyword&gt;metal organic framework&lt;/keyword&gt;&lt;keyword&gt;single-atom site&lt;/keyword&gt;&lt;keyword&gt;benzene separation and capture&lt;/keyword&gt;&lt;keyword&gt;structure&lt;/keyword&gt;&lt;keyword&gt;mechanism of binding&lt;/keyword&gt;&lt;keyword&gt;copper&lt;/keyword&gt;&lt;keyword&gt;scandium&lt;/keyword&gt;&lt;/keywords&gt;&lt;dates&gt;&lt;year&gt;2023&lt;/year&gt;&lt;pub-dates&gt;&lt;date&gt;2023/03/09/&lt;/date&gt;&lt;/pub-dates&gt;&lt;/dates&gt;&lt;isbn&gt;2451-9294&lt;/isbn&gt;&lt;urls&gt;&lt;related-urls&gt;&lt;url&gt;https://www.sciencedirect.com/science/article/pii/S2451929423000669&lt;/url&gt;&lt;/related-urls&gt;&lt;/urls&gt;&lt;electronic-resource-num&gt;https://doi.org/10.1016/j.chempr.2023.02.002&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41</w:t>
            </w:r>
            <w:r w:rsidRPr="0042150A">
              <w:rPr>
                <w:rStyle w:val="fontstyle01"/>
                <w:rFonts w:ascii="Times New Roman" w:hAnsi="Times New Roman" w:cs="Times New Roman"/>
                <w:bCs/>
                <w:sz w:val="21"/>
                <w:szCs w:val="21"/>
              </w:rPr>
              <w:fldChar w:fldCharType="end"/>
            </w:r>
          </w:p>
        </w:tc>
      </w:tr>
      <w:tr w:rsidR="002A3607" w:rsidRPr="00C41544" w14:paraId="16351A79" w14:textId="77777777" w:rsidTr="00663F47">
        <w:trPr>
          <w:jc w:val="center"/>
        </w:trPr>
        <w:tc>
          <w:tcPr>
            <w:tcW w:w="1990" w:type="dxa"/>
            <w:tcBorders>
              <w:top w:val="nil"/>
              <w:bottom w:val="nil"/>
              <w:right w:val="nil"/>
            </w:tcBorders>
          </w:tcPr>
          <w:p w14:paraId="5078807B" w14:textId="43366F7A" w:rsidR="002A3607" w:rsidRPr="00C41544" w:rsidRDefault="002A3607" w:rsidP="002A3607">
            <w:pPr>
              <w:spacing w:after="120" w:line="288" w:lineRule="auto"/>
              <w:jc w:val="center"/>
              <w:rPr>
                <w:rFonts w:ascii="Times New Roman" w:hAnsi="Times New Roman" w:cs="Times New Roman"/>
                <w:b/>
                <w:bCs/>
                <w:szCs w:val="21"/>
              </w:rPr>
            </w:pPr>
            <w:r w:rsidRPr="00C41544">
              <w:rPr>
                <w:rFonts w:ascii="Times New Roman" w:hAnsi="Times New Roman" w:cs="Times New Roman" w:hint="eastAsia"/>
                <w:b/>
                <w:bCs/>
                <w:szCs w:val="21"/>
              </w:rPr>
              <w:tab/>
            </w:r>
            <w:r w:rsidRPr="00C41544">
              <w:rPr>
                <w:rFonts w:ascii="Times New Roman" w:hAnsi="Times New Roman" w:cs="Times New Roman"/>
                <w:b/>
                <w:bCs/>
                <w:szCs w:val="21"/>
              </w:rPr>
              <w:t>UiO-66-defect</w:t>
            </w:r>
          </w:p>
        </w:tc>
        <w:tc>
          <w:tcPr>
            <w:tcW w:w="2127" w:type="dxa"/>
            <w:tcBorders>
              <w:top w:val="nil"/>
              <w:left w:val="nil"/>
              <w:bottom w:val="nil"/>
              <w:right w:val="nil"/>
            </w:tcBorders>
          </w:tcPr>
          <w:p w14:paraId="39E5C24E" w14:textId="19A7FF97"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2.55</w:t>
            </w:r>
          </w:p>
        </w:tc>
        <w:tc>
          <w:tcPr>
            <w:tcW w:w="2014" w:type="dxa"/>
            <w:tcBorders>
              <w:top w:val="nil"/>
              <w:left w:val="nil"/>
              <w:bottom w:val="nil"/>
              <w:right w:val="nil"/>
            </w:tcBorders>
          </w:tcPr>
          <w:p w14:paraId="3E5BF916" w14:textId="6712A42B"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1.194</w:t>
            </w:r>
          </w:p>
        </w:tc>
        <w:tc>
          <w:tcPr>
            <w:tcW w:w="1674" w:type="dxa"/>
            <w:tcBorders>
              <w:top w:val="nil"/>
              <w:left w:val="nil"/>
              <w:bottom w:val="nil"/>
              <w:right w:val="nil"/>
            </w:tcBorders>
          </w:tcPr>
          <w:p w14:paraId="696F9728" w14:textId="6B16611D"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3.04</w:t>
            </w:r>
          </w:p>
        </w:tc>
        <w:tc>
          <w:tcPr>
            <w:tcW w:w="1268" w:type="dxa"/>
            <w:tcBorders>
              <w:top w:val="nil"/>
              <w:left w:val="nil"/>
              <w:bottom w:val="nil"/>
            </w:tcBorders>
          </w:tcPr>
          <w:p w14:paraId="7906D562" w14:textId="19DC5B07" w:rsidR="002A3607"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&lt;EndNote&gt;&lt;Cite&gt;&lt;Author&gt;Han&lt;/Author&gt;&lt;Year&gt;2023&lt;/Year&gt;&lt;RecNum&gt;105&lt;/RecNum&gt;&lt;DisplayText&gt;&lt;style face="superscript"&gt;41&lt;/style&gt;&lt;/DisplayText&gt;&lt;record&gt;&lt;rec-number&gt;105&lt;/rec-number&gt;&lt;foreign-keys&gt;&lt;key app="EN" db-id="rvxv5zs2tdwt06ed50d5faxbva0rvdfr5vt9" timestamp="1716641074"&gt;105&lt;/key&gt;&lt;/foreign-keys&gt;&lt;ref-type name="Journal Article"&gt;17&lt;/ref-type&gt;&lt;contributors&gt;&lt;authors&gt;&lt;author&gt;Han, Yu&lt;/author&gt;&lt;author&gt;Chen, Yinlin&lt;/author&gt;&lt;author&gt;Ma, Yujie&lt;/author&gt;&lt;author&gt;Bailey, Jamie&lt;/author&gt;&lt;author&gt;Wang, Zi&lt;/author&gt;&lt;author&gt;Lee, Daniel&lt;/author&gt;&lt;author&gt;Sheveleva, Alena M.&lt;/author&gt;&lt;author&gt;Tuna, Floriana&lt;/author&gt;&lt;author&gt;McInnes, Eric J. L.&lt;/author&gt;&lt;author&gt;Frogley, Mark D.&lt;/author&gt;&lt;author&gt;Day, Sarah J.&lt;/author&gt;&lt;author&gt;Thompson, Stephen P.&lt;/author&gt;&lt;author&gt;Spencer, Ben F.&lt;/author&gt;&lt;author&gt;Nikiel, Marek&lt;/author&gt;&lt;author&gt;Manuel, Pascal&lt;/author&gt;&lt;author&gt;Crawshaw, Danielle&lt;/author&gt;&lt;author&gt;Schröder, Martin&lt;/author&gt;&lt;author&gt;Yang, Sihai&lt;/author&gt;&lt;/authors&gt;&lt;/contributors&gt;&lt;titles&gt;&lt;title&gt;Control of the pore chemistry in metal-organic frameworks for efficient adsorption of benzene and separation of benzene/cyclohexane&lt;/title&gt;&lt;secondary-title&gt;Chem&lt;/secondary-title&gt;&lt;/titles&gt;&lt;periodical&gt;&lt;full-title&gt;Chem&lt;/full-title&gt;&lt;/periodical&gt;&lt;pages&gt;739-754&lt;/pages&gt;&lt;volume&gt;9&lt;/volume&gt;&lt;number&gt;3&lt;/number&gt;&lt;keywords&gt;&lt;keyword&gt;benzene&lt;/keyword&gt;&lt;keyword&gt;cyclohexane&lt;/keyword&gt;&lt;keyword&gt;metal organic framework&lt;/keyword&gt;&lt;keyword&gt;single-atom site&lt;/keyword&gt;&lt;keyword&gt;benzene separation and capture&lt;/keyword&gt;&lt;keyword&gt;structure&lt;/keyword&gt;&lt;keyword&gt;mechanism of binding&lt;/keyword&gt;&lt;keyword&gt;copper&lt;/keyword&gt;&lt;keyword&gt;scandium&lt;/keyword&gt;&lt;/keywords&gt;&lt;dates&gt;&lt;year&gt;2023&lt;/year&gt;&lt;pub-dates&gt;&lt;date&gt;2023/03/09/&lt;/date&gt;&lt;/pub-dates&gt;&lt;/dates&gt;&lt;isbn&gt;2451-9294&lt;/isbn&gt;&lt;urls&gt;&lt;related-urls&gt;&lt;url&gt;https://www.sciencedirect.com/science/article/pii/S2451929423000669&lt;/url&gt;&lt;/related-urls&gt;&lt;/urls&gt;&lt;electronic-resource-num&gt;https://doi.org/10.1016/j.chempr.2023.02.002&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41</w:t>
            </w:r>
            <w:r w:rsidRPr="0042150A">
              <w:rPr>
                <w:rStyle w:val="fontstyle01"/>
                <w:rFonts w:ascii="Times New Roman" w:hAnsi="Times New Roman" w:cs="Times New Roman"/>
                <w:bCs/>
                <w:sz w:val="21"/>
                <w:szCs w:val="21"/>
              </w:rPr>
              <w:fldChar w:fldCharType="end"/>
            </w:r>
          </w:p>
        </w:tc>
      </w:tr>
      <w:tr w:rsidR="002A3607" w:rsidRPr="00C41544" w14:paraId="7E4492AF" w14:textId="77777777" w:rsidTr="00663F47">
        <w:trPr>
          <w:jc w:val="center"/>
        </w:trPr>
        <w:tc>
          <w:tcPr>
            <w:tcW w:w="1990" w:type="dxa"/>
            <w:tcBorders>
              <w:top w:val="nil"/>
              <w:bottom w:val="nil"/>
              <w:right w:val="nil"/>
            </w:tcBorders>
          </w:tcPr>
          <w:p w14:paraId="4F5841F0" w14:textId="44604362" w:rsidR="002A3607" w:rsidRPr="00C41544" w:rsidRDefault="002A3607" w:rsidP="002A3607">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UiO-66</w:t>
            </w:r>
          </w:p>
        </w:tc>
        <w:tc>
          <w:tcPr>
            <w:tcW w:w="2127" w:type="dxa"/>
            <w:tcBorders>
              <w:top w:val="nil"/>
              <w:left w:val="nil"/>
              <w:bottom w:val="nil"/>
              <w:right w:val="nil"/>
            </w:tcBorders>
          </w:tcPr>
          <w:p w14:paraId="07E67D51" w14:textId="5DD29863"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1.78</w:t>
            </w:r>
          </w:p>
        </w:tc>
        <w:tc>
          <w:tcPr>
            <w:tcW w:w="2014" w:type="dxa"/>
            <w:tcBorders>
              <w:top w:val="nil"/>
              <w:left w:val="nil"/>
              <w:bottom w:val="nil"/>
              <w:right w:val="nil"/>
            </w:tcBorders>
          </w:tcPr>
          <w:p w14:paraId="306239D5" w14:textId="5F25922A"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1.177</w:t>
            </w:r>
          </w:p>
        </w:tc>
        <w:tc>
          <w:tcPr>
            <w:tcW w:w="1674" w:type="dxa"/>
            <w:tcBorders>
              <w:top w:val="nil"/>
              <w:left w:val="nil"/>
              <w:bottom w:val="nil"/>
              <w:right w:val="nil"/>
            </w:tcBorders>
          </w:tcPr>
          <w:p w14:paraId="43517D11" w14:textId="35184F3C"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2.10</w:t>
            </w:r>
          </w:p>
        </w:tc>
        <w:tc>
          <w:tcPr>
            <w:tcW w:w="1268" w:type="dxa"/>
            <w:tcBorders>
              <w:top w:val="nil"/>
              <w:left w:val="nil"/>
              <w:bottom w:val="nil"/>
            </w:tcBorders>
          </w:tcPr>
          <w:p w14:paraId="2837C31A" w14:textId="26818FA7" w:rsidR="002A3607" w:rsidRPr="0042150A" w:rsidRDefault="00F56A05"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&lt;EndNote&gt;&lt;Cite&gt;&lt;Author&gt;Han&lt;/Author&gt;&lt;Year&gt;2023&lt;/Year&gt;&lt;RecNum&gt;105&lt;/RecNum&gt;&lt;DisplayText&gt;&lt;style face="superscript"&gt;41&lt;/style&gt;&lt;/DisplayText&gt;&lt;record&gt;&lt;rec-number&gt;105&lt;/rec-number&gt;&lt;foreign-keys&gt;&lt;key app="EN" db-id="rvxv5zs2tdwt06ed50d5faxbva0rvdfr5vt9" timestamp="1716641074"&gt;105&lt;/key&gt;&lt;/foreign-keys&gt;&lt;ref-type name="Journal Article"&gt;17&lt;/ref-type&gt;&lt;contributors&gt;&lt;authors&gt;&lt;author&gt;Han, Yu&lt;/author&gt;&lt;author&gt;Chen, Yinlin&lt;/author&gt;&lt;author&gt;Ma, Yujie&lt;/author&gt;&lt;author&gt;Bailey, Jamie&lt;/author&gt;&lt;author&gt;Wang, Zi&lt;/author&gt;&lt;author&gt;Lee, Daniel&lt;/author&gt;&lt;author&gt;Sheveleva, Alena M.&lt;/author&gt;&lt;author&gt;Tuna, Floriana&lt;/author&gt;&lt;author&gt;McInnes, Eric J. L.&lt;/author&gt;&lt;author&gt;Frogley, Mark D.&lt;/author&gt;&lt;author&gt;Day, Sarah J.&lt;/author&gt;&lt;author&gt;Thompson, Stephen P.&lt;/author&gt;&lt;author&gt;Spencer, Ben F.&lt;/author&gt;&lt;author&gt;Nikiel, Marek&lt;/author&gt;&lt;author&gt;Manuel, Pascal&lt;/author&gt;&lt;author&gt;Crawshaw, Danielle&lt;/author&gt;&lt;author&gt;Schröder, Martin&lt;/author&gt;&lt;author&gt;Yang, Sihai&lt;/author&gt;&lt;/authors&gt;&lt;/contributors&gt;&lt;titles&gt;&lt;title&gt;Control of the pore chemistry in metal-organic frameworks for efficient adsorption of benzene and separation of benzene/cyclohexane&lt;/title&gt;&lt;secondary-title&gt;Chem&lt;/secondary-title&gt;&lt;/titles&gt;&lt;periodical&gt;&lt;full-title&gt;Chem&lt;/full-title&gt;&lt;/periodical&gt;&lt;pages&gt;739-754&lt;/pages&gt;&lt;volume&gt;9&lt;/volume&gt;&lt;number&gt;3&lt;/number&gt;&lt;keywords&gt;&lt;keyword&gt;benzene&lt;/keyword&gt;&lt;keyword&gt;cyclohexane&lt;/keyword&gt;&lt;keyword&gt;metal organic framework&lt;/keyword&gt;&lt;keyword&gt;single-atom site&lt;/keyword&gt;&lt;keyword&gt;benzene separation and capture&lt;/keyword&gt;&lt;keyword&gt;structure&lt;/keyword&gt;&lt;keyword&gt;mechanism of binding&lt;/keyword&gt;&lt;keyword&gt;copper&lt;/keyword&gt;&lt;keyword&gt;scandium&lt;/keyword&gt;&lt;/keywords&gt;&lt;dates&gt;&lt;year&gt;2023&lt;/year&gt;&lt;pub-dates&gt;&lt;date&gt;2023/03/09/&lt;/date&gt;&lt;/pub-dates&gt;&lt;/dates&gt;&lt;isbn&gt;2451-9294&lt;/isbn&gt;&lt;urls&gt;&lt;related-urls&gt;&lt;url&gt;https://www.sciencedirect.com/science/article/pii/S2451929423000669&lt;/url&gt;&lt;/related-urls&gt;&lt;/urls&gt;&lt;electronic-resource-num&gt;https://doi.org/10.1016/j.chempr.2023.02.002&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41</w:t>
            </w:r>
            <w:r w:rsidRPr="0042150A">
              <w:rPr>
                <w:rStyle w:val="fontstyle01"/>
                <w:rFonts w:ascii="Times New Roman" w:hAnsi="Times New Roman" w:cs="Times New Roman"/>
                <w:bCs/>
                <w:sz w:val="21"/>
                <w:szCs w:val="21"/>
              </w:rPr>
              <w:fldChar w:fldCharType="end"/>
            </w:r>
          </w:p>
        </w:tc>
      </w:tr>
      <w:tr w:rsidR="002A3607" w:rsidRPr="00C41544" w14:paraId="57BC6FB4" w14:textId="77777777" w:rsidTr="00663F47">
        <w:trPr>
          <w:jc w:val="center"/>
        </w:trPr>
        <w:tc>
          <w:tcPr>
            <w:tcW w:w="1990" w:type="dxa"/>
            <w:tcBorders>
              <w:top w:val="nil"/>
              <w:bottom w:val="nil"/>
              <w:right w:val="nil"/>
            </w:tcBorders>
          </w:tcPr>
          <w:p w14:paraId="134B8AC2" w14:textId="548A931F" w:rsidR="002A3607" w:rsidRPr="00C41544" w:rsidRDefault="002A3607" w:rsidP="002A3607">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HZSM-5</w:t>
            </w:r>
          </w:p>
        </w:tc>
        <w:tc>
          <w:tcPr>
            <w:tcW w:w="2127" w:type="dxa"/>
            <w:tcBorders>
              <w:top w:val="nil"/>
              <w:left w:val="nil"/>
              <w:bottom w:val="nil"/>
              <w:right w:val="nil"/>
            </w:tcBorders>
          </w:tcPr>
          <w:p w14:paraId="5416F0A5" w14:textId="581FE22A"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1.35</w:t>
            </w:r>
          </w:p>
        </w:tc>
        <w:tc>
          <w:tcPr>
            <w:tcW w:w="2014" w:type="dxa"/>
            <w:tcBorders>
              <w:top w:val="nil"/>
              <w:left w:val="nil"/>
              <w:bottom w:val="nil"/>
              <w:right w:val="nil"/>
            </w:tcBorders>
          </w:tcPr>
          <w:p w14:paraId="0F1ABE50" w14:textId="10839D8B"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0.952</w:t>
            </w:r>
          </w:p>
        </w:tc>
        <w:tc>
          <w:tcPr>
            <w:tcW w:w="1674" w:type="dxa"/>
            <w:tcBorders>
              <w:top w:val="nil"/>
              <w:left w:val="nil"/>
              <w:bottom w:val="nil"/>
              <w:right w:val="nil"/>
            </w:tcBorders>
          </w:tcPr>
          <w:p w14:paraId="1003CAC6" w14:textId="29F01AAF"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1.29</w:t>
            </w:r>
          </w:p>
        </w:tc>
        <w:tc>
          <w:tcPr>
            <w:tcW w:w="1268" w:type="dxa"/>
            <w:tcBorders>
              <w:top w:val="nil"/>
              <w:left w:val="nil"/>
              <w:bottom w:val="nil"/>
            </w:tcBorders>
          </w:tcPr>
          <w:p w14:paraId="7C86BAE2" w14:textId="1B47529B" w:rsidR="002A3607" w:rsidRPr="0042150A" w:rsidRDefault="003141CD"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&lt;EndNote&gt;&lt;Cite&gt;&lt;Author&gt;Jhung&lt;/Author&gt;&lt;Year&gt;2007&lt;/Year&gt;&lt;RecNum&gt;106&lt;/RecNum&gt;&lt;DisplayText&gt;&lt;style face="superscript"&gt;42&lt;/style&gt;&lt;/DisplayText&gt;&lt;record&gt;&lt;rec-number&gt;106&lt;/rec-number&gt;&lt;foreign-keys&gt;&lt;key app="EN" db-id="rvxv5zs2tdwt06ed50d5faxbva0rvdfr5vt9" timestamp="1716641157"&gt;106&lt;/key&gt;&lt;/foreign-keys&gt;&lt;ref-type name="Journal Article"&gt;17&lt;/ref-type&gt;&lt;contributors&gt;&lt;authors&gt;&lt;author&gt;Jhung, S. H.&lt;/author&gt;&lt;author&gt;Lee, J.-H.&lt;/author&gt;&lt;author&gt;Yoon, J. W.&lt;/author&gt;&lt;author&gt;Serre, C.&lt;/author&gt;&lt;author&gt;Férey, G.&lt;/author&gt;&lt;author&gt;Chang, J.-S.&lt;/author&gt;&lt;/authors&gt;&lt;/contributors&gt;&lt;titles&gt;&lt;title&gt;Microwave Synthesis of Chromium Terephthalate MIL-101 and Its Benzene Sorption Ability&lt;/title&gt;&lt;secondary-title&gt;Advanced Materials&lt;/secondary-title&gt;&lt;/titles&gt;&lt;periodical&gt;&lt;full-title&gt;Advanced Materials&lt;/full-title&gt;&lt;abbr-1&gt;Adv. Mater.&lt;/abbr-1&gt;&lt;abbr-2&gt;Adv Mater&lt;/abbr-2&gt;&lt;/periodical&gt;&lt;pages&gt;121-124&lt;/pages&gt;&lt;volume&gt;19&lt;/volume&gt;&lt;number&gt;1&lt;/number&gt;&lt;dates&gt;&lt;year&gt;2007&lt;/year&gt;&lt;/dates&gt;&lt;isbn&gt;0935-9648&lt;/isbn&gt;&lt;urls&gt;&lt;related-urls&gt;&lt;url&gt;https://onlinelibrary.wiley.com/doi/abs/10.1002/adma.200601604&lt;/url&gt;&lt;/related-urls&gt;&lt;/urls&gt;&lt;electronic-resource-num&gt;https://doi.org/10.1002/adma.200601604&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42</w:t>
            </w:r>
            <w:r w:rsidRPr="0042150A">
              <w:rPr>
                <w:rStyle w:val="fontstyle01"/>
                <w:rFonts w:ascii="Times New Roman" w:hAnsi="Times New Roman" w:cs="Times New Roman"/>
                <w:bCs/>
                <w:sz w:val="21"/>
                <w:szCs w:val="21"/>
              </w:rPr>
              <w:fldChar w:fldCharType="end"/>
            </w:r>
          </w:p>
        </w:tc>
      </w:tr>
      <w:tr w:rsidR="002A3607" w:rsidRPr="00C41544" w14:paraId="478234BA" w14:textId="77777777" w:rsidTr="00663F47">
        <w:trPr>
          <w:jc w:val="center"/>
        </w:trPr>
        <w:tc>
          <w:tcPr>
            <w:tcW w:w="1990" w:type="dxa"/>
            <w:tcBorders>
              <w:top w:val="nil"/>
              <w:bottom w:val="single" w:sz="12" w:space="0" w:color="auto"/>
              <w:right w:val="nil"/>
            </w:tcBorders>
          </w:tcPr>
          <w:p w14:paraId="7015F55D" w14:textId="7B9E187F" w:rsidR="002A3607" w:rsidRPr="00C41544" w:rsidRDefault="002A3607" w:rsidP="002A3607">
            <w:pPr>
              <w:spacing w:after="120" w:line="288" w:lineRule="auto"/>
              <w:jc w:val="center"/>
              <w:rPr>
                <w:rFonts w:ascii="Times New Roman" w:hAnsi="Times New Roman" w:cs="Times New Roman"/>
                <w:b/>
                <w:bCs/>
                <w:szCs w:val="21"/>
              </w:rPr>
            </w:pPr>
            <w:r w:rsidRPr="00C41544">
              <w:rPr>
                <w:rFonts w:ascii="Times New Roman" w:hAnsi="Times New Roman" w:cs="Times New Roman"/>
                <w:b/>
                <w:bCs/>
                <w:szCs w:val="21"/>
              </w:rPr>
              <w:t>HKUST-1</w:t>
            </w:r>
          </w:p>
        </w:tc>
        <w:tc>
          <w:tcPr>
            <w:tcW w:w="2127" w:type="dxa"/>
            <w:tcBorders>
              <w:top w:val="nil"/>
              <w:left w:val="nil"/>
              <w:bottom w:val="single" w:sz="12" w:space="0" w:color="auto"/>
              <w:right w:val="nil"/>
            </w:tcBorders>
          </w:tcPr>
          <w:p w14:paraId="1572E41A" w14:textId="7B1EC5BB"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0.91</w:t>
            </w:r>
          </w:p>
        </w:tc>
        <w:tc>
          <w:tcPr>
            <w:tcW w:w="2014" w:type="dxa"/>
            <w:tcBorders>
              <w:top w:val="nil"/>
              <w:left w:val="nil"/>
              <w:bottom w:val="single" w:sz="12" w:space="0" w:color="auto"/>
              <w:right w:val="nil"/>
            </w:tcBorders>
          </w:tcPr>
          <w:p w14:paraId="73A581E6" w14:textId="6694920A"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0.961</w:t>
            </w:r>
          </w:p>
        </w:tc>
        <w:tc>
          <w:tcPr>
            <w:tcW w:w="1674" w:type="dxa"/>
            <w:tcBorders>
              <w:top w:val="nil"/>
              <w:left w:val="nil"/>
              <w:bottom w:val="single" w:sz="12" w:space="0" w:color="auto"/>
              <w:right w:val="nil"/>
            </w:tcBorders>
          </w:tcPr>
          <w:p w14:paraId="2F754732" w14:textId="6CB37441" w:rsidR="002A3607" w:rsidRPr="00C41544" w:rsidRDefault="002A3607" w:rsidP="002A3607">
            <w:pPr>
              <w:spacing w:after="120" w:line="288" w:lineRule="auto"/>
              <w:jc w:val="center"/>
              <w:rPr>
                <w:rStyle w:val="fontstyle01"/>
                <w:rFonts w:ascii="Times New Roman" w:hAnsi="Times New Roman" w:cs="Times New Roman"/>
                <w:bCs/>
                <w:sz w:val="21"/>
                <w:szCs w:val="21"/>
              </w:rPr>
            </w:pPr>
            <w:r w:rsidRPr="00C41544">
              <w:rPr>
                <w:rStyle w:val="fontstyle01"/>
                <w:rFonts w:ascii="Times New Roman" w:hAnsi="Times New Roman" w:cs="Times New Roman"/>
                <w:bCs/>
                <w:sz w:val="21"/>
                <w:szCs w:val="21"/>
              </w:rPr>
              <w:t>0.87</w:t>
            </w:r>
          </w:p>
        </w:tc>
        <w:tc>
          <w:tcPr>
            <w:tcW w:w="1268" w:type="dxa"/>
            <w:tcBorders>
              <w:top w:val="nil"/>
              <w:left w:val="nil"/>
              <w:bottom w:val="single" w:sz="12" w:space="0" w:color="auto"/>
            </w:tcBorders>
          </w:tcPr>
          <w:p w14:paraId="41391FB5" w14:textId="38ED1308" w:rsidR="002A3607" w:rsidRPr="0042150A" w:rsidRDefault="003141CD" w:rsidP="002A3607">
            <w:pPr>
              <w:spacing w:after="120" w:line="288" w:lineRule="auto"/>
              <w:jc w:val="center"/>
              <w:rPr>
                <w:rStyle w:val="fontstyle01"/>
                <w:rFonts w:ascii="Times New Roman" w:hAnsi="Times New Roman" w:cs="Times New Roman"/>
                <w:bCs/>
                <w:sz w:val="21"/>
                <w:szCs w:val="21"/>
              </w:rPr>
            </w:pPr>
            <w:r w:rsidRPr="0042150A">
              <w:rPr>
                <w:rStyle w:val="fontstyle01"/>
                <w:rFonts w:ascii="Times New Roman" w:hAnsi="Times New Roman" w:cs="Times New Roman"/>
                <w:bCs/>
                <w:sz w:val="21"/>
                <w:szCs w:val="21"/>
              </w:rPr>
              <w:fldChar w:fldCharType="begin"/>
            </w:r>
            <w:r w:rsidR="006F52D6">
              <w:rPr>
                <w:rStyle w:val="fontstyle01"/>
                <w:rFonts w:ascii="Times New Roman" w:hAnsi="Times New Roman" w:cs="Times New Roman"/>
                <w:bCs/>
                <w:sz w:val="21"/>
                <w:szCs w:val="21"/>
              </w:rPr>
              <w:instrText xml:space="preserve"> ADDIN EN.CITE &lt;EndNote&gt;&lt;Cite&gt;&lt;Author&gt;Zhao&lt;/Author&gt;&lt;Year&gt;2015&lt;/Year&gt;&lt;RecNum&gt;107&lt;/RecNum&gt;&lt;DisplayText&gt;&lt;style face="superscript"&gt;43&lt;/style&gt;&lt;/DisplayText&gt;&lt;record&gt;&lt;rec-number&gt;107&lt;/rec-number&gt;&lt;foreign-keys&gt;&lt;key app="EN" db-id="rvxv5zs2tdwt06ed50d5faxbva0rvdfr5vt9" timestamp="1716641260"&gt;107&lt;/key&gt;&lt;/foreign-keys&gt;&lt;ref-type name="Journal Article"&gt;17&lt;/ref-type&gt;&lt;contributors&gt;&lt;authors&gt;&lt;author&gt;Zhao, Zhenxia&lt;/author&gt;&lt;author&gt;Wang, Sha&lt;/author&gt;&lt;author&gt;Yang, Yan&lt;/author&gt;&lt;author&gt;Li, Xuemei&lt;/author&gt;&lt;author&gt;Li, Jing&lt;/author&gt;&lt;author&gt;Li, Zhong&lt;/author&gt;&lt;/authors&gt;&lt;/contributors&gt;&lt;titles&gt;&lt;title&gt;Competitive adsorption and selectivity of benzene and water vapor on the microporous metal organic frameworks (HKUST-1)&lt;/title&gt;&lt;secondary-title&gt;Chemical Engineering Journal&lt;/secondary-title&gt;&lt;/titles&gt;&lt;periodical&gt;&lt;full-title&gt;Chemical Engineering Journal&lt;/full-title&gt;&lt;abbr-1&gt;Chem. Eng. J.&lt;/abbr-1&gt;&lt;abbr-2&gt;Chem Eng J&lt;/abbr-2&gt;&lt;/periodical&gt;&lt;pages&gt;79-89&lt;/pages&gt;&lt;volume&gt;259&lt;/volume&gt;&lt;keywords&gt;&lt;keyword&gt;Competitive adsorption and selectivity&lt;/keyword&gt;&lt;keyword&gt;Benzene and water&lt;/keyword&gt;&lt;keyword&gt;Isosteric heat&lt;/keyword&gt;&lt;keyword&gt;Activation energy of desorption&lt;/keyword&gt;&lt;keyword&gt;IAST&lt;/keyword&gt;&lt;/keywords&gt;&lt;dates&gt;&lt;year&gt;2015&lt;/year&gt;&lt;pub-dates&gt;&lt;date&gt;2015/01/01/&lt;/date&gt;&lt;/pub-dates&gt;&lt;/dates&gt;&lt;isbn&gt;1385-8947&lt;/isbn&gt;&lt;urls&gt;&lt;related-urls&gt;&lt;url&gt;https://www.sciencedirect.com/science/article/pii/S1385894714010663&lt;/url&gt;&lt;/related-urls&gt;&lt;/urls&gt;&lt;electronic-resource-num&gt;https://doi.org/10.1016/j.cej.2014.08.012&lt;/electronic-resource-num&gt;&lt;/record&gt;&lt;/Cite&gt;&lt;/EndNote&gt;</w:instrText>
            </w:r>
            <w:r w:rsidRPr="0042150A">
              <w:rPr>
                <w:rStyle w:val="fontstyle01"/>
                <w:rFonts w:ascii="Times New Roman" w:hAnsi="Times New Roman" w:cs="Times New Roman"/>
                <w:bCs/>
                <w:sz w:val="21"/>
                <w:szCs w:val="21"/>
              </w:rPr>
              <w:fldChar w:fldCharType="separate"/>
            </w:r>
            <w:r w:rsidR="006F52D6" w:rsidRPr="006F52D6">
              <w:rPr>
                <w:rStyle w:val="fontstyle01"/>
                <w:rFonts w:ascii="Times New Roman" w:hAnsi="Times New Roman" w:cs="Times New Roman"/>
                <w:bCs/>
                <w:noProof/>
                <w:sz w:val="21"/>
                <w:szCs w:val="21"/>
                <w:vertAlign w:val="superscript"/>
              </w:rPr>
              <w:t>43</w:t>
            </w:r>
            <w:r w:rsidRPr="0042150A">
              <w:rPr>
                <w:rStyle w:val="fontstyle01"/>
                <w:rFonts w:ascii="Times New Roman" w:hAnsi="Times New Roman" w:cs="Times New Roman"/>
                <w:bCs/>
                <w:sz w:val="21"/>
                <w:szCs w:val="21"/>
              </w:rPr>
              <w:fldChar w:fldCharType="end"/>
            </w:r>
          </w:p>
        </w:tc>
      </w:tr>
    </w:tbl>
    <w:p w14:paraId="352E3A63" w14:textId="77777777" w:rsidR="005F4F45" w:rsidRPr="00C41544" w:rsidRDefault="005F4F45" w:rsidP="009E7C68">
      <w:pPr>
        <w:spacing w:line="288" w:lineRule="auto"/>
        <w:rPr>
          <w:rFonts w:ascii="Times New Roman" w:hAnsi="Times New Roman" w:cs="Times New Roman"/>
          <w:szCs w:val="21"/>
        </w:rPr>
      </w:pPr>
    </w:p>
    <w:p w14:paraId="39033721" w14:textId="77777777" w:rsidR="00F70820" w:rsidRPr="00C41544" w:rsidRDefault="00F70820" w:rsidP="002C0CB1">
      <w:pPr>
        <w:spacing w:line="288" w:lineRule="auto"/>
        <w:rPr>
          <w:rFonts w:ascii="Times New Roman" w:hAnsi="Times New Roman" w:cs="Times New Roman"/>
          <w:b/>
          <w:bCs/>
          <w:szCs w:val="21"/>
        </w:rPr>
        <w:sectPr w:rsidR="00F70820" w:rsidRPr="00C41544" w:rsidSect="004D791B">
          <w:pgSz w:w="11906" w:h="16838"/>
          <w:pgMar w:top="1440" w:right="1800" w:bottom="1440" w:left="1800" w:header="851" w:footer="992" w:gutter="0"/>
          <w:cols w:space="425"/>
          <w:docGrid w:type="lines" w:linePitch="312"/>
        </w:sectPr>
      </w:pPr>
    </w:p>
    <w:p w14:paraId="1DE44EAC" w14:textId="0948B908" w:rsidR="00935324" w:rsidRDefault="00935324" w:rsidP="00E16174">
      <w:pPr>
        <w:pStyle w:val="a9"/>
        <w:outlineLvl w:val="0"/>
      </w:pPr>
      <w:bookmarkStart w:id="10" w:name="_Toc168392002"/>
      <w:r>
        <w:lastRenderedPageBreak/>
        <w:t xml:space="preserve">Section 9 </w:t>
      </w:r>
      <w:r w:rsidRPr="00C41544">
        <w:t>Topology analysis</w:t>
      </w:r>
      <w:bookmarkEnd w:id="10"/>
    </w:p>
    <w:p w14:paraId="09EE8E97" w14:textId="224A77D8" w:rsidR="004D0103" w:rsidRPr="00C41544" w:rsidRDefault="004D0103" w:rsidP="004D0103">
      <w:pPr>
        <w:spacing w:line="288" w:lineRule="auto"/>
        <w:rPr>
          <w:rFonts w:ascii="Times New Roman" w:hAnsi="Times New Roman" w:cs="Times New Roman"/>
          <w:b/>
          <w:bCs/>
          <w:szCs w:val="21"/>
        </w:rPr>
      </w:pPr>
      <w:r w:rsidRPr="00C41544">
        <w:rPr>
          <w:rFonts w:ascii="Times New Roman" w:hAnsi="Times New Roman" w:cs="Times New Roman"/>
          <w:b/>
          <w:bCs/>
          <w:szCs w:val="21"/>
        </w:rPr>
        <w:t>Topology analysis for NNM-750~753.</w:t>
      </w:r>
    </w:p>
    <w:p w14:paraId="1FE0F772" w14:textId="4383C509" w:rsidR="004D0103" w:rsidRPr="00C41544" w:rsidRDefault="00027BEC" w:rsidP="004D0103">
      <w:pPr>
        <w:spacing w:line="288" w:lineRule="auto"/>
        <w:rPr>
          <w:rFonts w:ascii="Times New Roman" w:hAnsi="Times New Roman" w:cs="Times New Roman"/>
          <w:szCs w:val="21"/>
        </w:rPr>
      </w:pPr>
      <w:r>
        <w:rPr>
          <w:rFonts w:ascii="Times New Roman" w:hAnsi="Times New Roman" w:cs="Times New Roman" w:hint="eastAsia"/>
          <w:szCs w:val="21"/>
        </w:rPr>
        <w:t>C</w:t>
      </w:r>
      <w:r w:rsidRPr="00027BEC">
        <w:rPr>
          <w:rFonts w:ascii="Times New Roman" w:hAnsi="Times New Roman" w:cs="Times New Roman"/>
          <w:szCs w:val="21"/>
        </w:rPr>
        <w:t xml:space="preserve">: partitioned ligand; </w:t>
      </w:r>
      <w:r>
        <w:rPr>
          <w:rFonts w:ascii="Times New Roman" w:hAnsi="Times New Roman" w:cs="Times New Roman" w:hint="eastAsia"/>
          <w:szCs w:val="21"/>
        </w:rPr>
        <w:t>O</w:t>
      </w:r>
      <w:r w:rsidRPr="00027BEC">
        <w:rPr>
          <w:rFonts w:ascii="Times New Roman" w:hAnsi="Times New Roman" w:cs="Times New Roman"/>
          <w:szCs w:val="21"/>
        </w:rPr>
        <w:t xml:space="preserve">: metal-trimer cluster; </w:t>
      </w:r>
      <w:r>
        <w:rPr>
          <w:rFonts w:ascii="Times New Roman" w:hAnsi="Times New Roman" w:cs="Times New Roman" w:hint="eastAsia"/>
          <w:szCs w:val="21"/>
        </w:rPr>
        <w:t>X</w:t>
      </w:r>
      <w:r w:rsidRPr="00027BEC">
        <w:rPr>
          <w:rFonts w:ascii="Times New Roman" w:hAnsi="Times New Roman" w:cs="Times New Roman"/>
          <w:szCs w:val="21"/>
        </w:rPr>
        <w:t xml:space="preserve">: </w:t>
      </w:r>
      <w:r>
        <w:rPr>
          <w:rFonts w:ascii="Times New Roman" w:hAnsi="Times New Roman" w:cs="Times New Roman"/>
          <w:szCs w:val="21"/>
        </w:rPr>
        <w:t>6-</w:t>
      </w:r>
      <w:r>
        <w:rPr>
          <w:rFonts w:ascii="Times New Roman" w:hAnsi="Times New Roman" w:cs="Times New Roman" w:hint="eastAsia"/>
          <w:szCs w:val="21"/>
        </w:rPr>
        <w:t>c</w:t>
      </w:r>
      <w:r>
        <w:rPr>
          <w:rFonts w:ascii="Times New Roman" w:hAnsi="Times New Roman" w:cs="Times New Roman"/>
          <w:szCs w:val="21"/>
        </w:rPr>
        <w:t xml:space="preserve"> </w:t>
      </w:r>
      <w:r w:rsidRPr="00027BEC">
        <w:rPr>
          <w:rFonts w:ascii="Times New Roman" w:hAnsi="Times New Roman" w:cs="Times New Roman"/>
          <w:szCs w:val="21"/>
        </w:rPr>
        <w:t>ligand</w:t>
      </w:r>
    </w:p>
    <w:p w14:paraId="183A692A" w14:textId="312AC5E8"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Topology for C</w:t>
      </w:r>
    </w:p>
    <w:p w14:paraId="13E13D36"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42F60900" w14:textId="373995FD"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Atom C links by bridge ligands and has</w:t>
      </w:r>
    </w:p>
    <w:p w14:paraId="73C40A4E"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Common vertex with                                R(A-A)</w:t>
      </w:r>
    </w:p>
    <w:p w14:paraId="42CC5336"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O  1    1.0000    1.0000    0.0631   ( 1 1 0)    11.148A        1</w:t>
      </w:r>
    </w:p>
    <w:p w14:paraId="33A128A4"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O  1    1.0000    0.0000    0.0631   ( 1 0 0)    11.148A        1</w:t>
      </w:r>
    </w:p>
    <w:p w14:paraId="48A0F63E"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O  1    0.0000    0.0000    0.0631   ( 0 0 0)    11.148A        1</w:t>
      </w:r>
    </w:p>
    <w:p w14:paraId="62137A1E" w14:textId="50F734BD"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Topology for O</w:t>
      </w:r>
    </w:p>
    <w:p w14:paraId="2040C9AF"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708610EB" w14:textId="36AF203C"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Atom O links by bridge ligands and has</w:t>
      </w:r>
    </w:p>
    <w:p w14:paraId="6243F91C"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Common vertex with                                R(A-A)</w:t>
      </w:r>
    </w:p>
    <w:p w14:paraId="64B89D2F"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  1    0.6667    0.3333    0.0670   ( 0 0 0)    11.148A        1</w:t>
      </w:r>
    </w:p>
    <w:p w14:paraId="1972F123"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  1   -0.3333    0.3333    0.0670   (-1 0 0)    11.148A        1</w:t>
      </w:r>
    </w:p>
    <w:p w14:paraId="6999961E"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  1   -0.3333   -0.6667    0.0670   (-1-1 0)    11.148A        1</w:t>
      </w:r>
    </w:p>
    <w:p w14:paraId="4420E4E6"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X  1    0.3333   -0.3333   -0.4346   ( 0-1-1)    12.584A        1</w:t>
      </w:r>
    </w:p>
    <w:p w14:paraId="3CFA29E4"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X  1   -0.6667   -0.3333   -0.4346   (-1-1-1)    12.584A        1</w:t>
      </w:r>
    </w:p>
    <w:p w14:paraId="6425DD9A"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X  1    0.3333    0.6667   -0.4346   ( 0 0-1)    12.584A        1</w:t>
      </w:r>
    </w:p>
    <w:p w14:paraId="1BB34B9E"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X  1    0.3333    0.6667    0.5654   ( 0 0 0)    12.609A        1</w:t>
      </w:r>
    </w:p>
    <w:p w14:paraId="4868AABD"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X  1    0.3333   -0.3333    0.5654   ( 0-1 0)    12.609A        1</w:t>
      </w:r>
    </w:p>
    <w:p w14:paraId="726AF34B"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X  1   -0.6667   -0.3333    0.5654   (-1-1 0)    12.609A        1</w:t>
      </w:r>
    </w:p>
    <w:p w14:paraId="0C046DE6" w14:textId="77747503"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Topology for X</w:t>
      </w:r>
    </w:p>
    <w:p w14:paraId="20F8C887"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0331B0D3" w14:textId="49B9DE6A"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Atom X links by bridge ligands and has</w:t>
      </w:r>
    </w:p>
    <w:p w14:paraId="24593099"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Common vertex with                                R(A-A)</w:t>
      </w:r>
    </w:p>
    <w:p w14:paraId="0CAA1BEE"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O  1    1.0000    1.0000    1.0631   ( 1 1 1)    12.584A        1</w:t>
      </w:r>
    </w:p>
    <w:p w14:paraId="74FE225E"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O  1    0.0000    1.0000    1.0631   ( 0 1 1)    12.584A        1</w:t>
      </w:r>
    </w:p>
    <w:p w14:paraId="54797718"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O  1    0.0000    0.0000    1.0631   ( 0 0 1)    12.584A        1</w:t>
      </w:r>
    </w:p>
    <w:p w14:paraId="52DAB2CD"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O  1    1.0000    1.0000    0.0631   ( 1 1 0)    12.609A        1</w:t>
      </w:r>
    </w:p>
    <w:p w14:paraId="2B0A4F92"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O  1    0.0000    1.0000    0.0631   ( 0 1 0)    12.609A        1</w:t>
      </w:r>
    </w:p>
    <w:p w14:paraId="459B597F"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O  1    0.0000    0.0000    0.0631   ( 0 0 0)    12.609A        1</w:t>
      </w:r>
    </w:p>
    <w:p w14:paraId="73C54595"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720B6D45"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Structural group analysis</w:t>
      </w:r>
    </w:p>
    <w:p w14:paraId="3B6BF1EB"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44821D84"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lastRenderedPageBreak/>
        <w:t>-------------------------</w:t>
      </w:r>
    </w:p>
    <w:p w14:paraId="4EB3234C"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Structural group No 1</w:t>
      </w:r>
    </w:p>
    <w:p w14:paraId="495E0C5A"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380CA832"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Structure consists of 3D framework with XOC</w:t>
      </w:r>
    </w:p>
    <w:p w14:paraId="26DDCA88"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Coordination sequences</w:t>
      </w:r>
    </w:p>
    <w:p w14:paraId="25AF844C"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5973169F" w14:textId="7A9658C1"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  1  2  3   4   5   6   7    8    9   10</w:t>
      </w:r>
    </w:p>
    <w:p w14:paraId="2F37C8C0"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Num  3 18 33 110  99 272 201  506  339  812</w:t>
      </w:r>
    </w:p>
    <w:p w14:paraId="0A1D3250"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Cum  4 22 55 165 264 536 737 1243 1582 2394</w:t>
      </w:r>
    </w:p>
    <w:p w14:paraId="1D1FE242"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6B37C47B" w14:textId="74D7D28E"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O:  1  2   3   4   5   6   7    8    9   10</w:t>
      </w:r>
    </w:p>
    <w:p w14:paraId="55799FF6"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Num  9 20  75  74 213 164 423  290  705  452</w:t>
      </w:r>
    </w:p>
    <w:p w14:paraId="35FA952E"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Cum 10 30 105 179 392 556 979 1269 1974 2426</w:t>
      </w:r>
    </w:p>
    <w:p w14:paraId="6939E65E"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6D478A20" w14:textId="16B587E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X:  1  2  3   4   5   6   7    8    9   10</w:t>
      </w:r>
    </w:p>
    <w:p w14:paraId="6C8ACFA1"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Num  6 32 42 134 114 308 222  554  366  872</w:t>
      </w:r>
    </w:p>
    <w:p w14:paraId="244C43CF"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Cum  7 39 81 215 329 637 859 1413 1779 2651</w:t>
      </w:r>
    </w:p>
    <w:p w14:paraId="1CD21A78"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434E1EE6"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TD10=2490</w:t>
      </w:r>
    </w:p>
    <w:p w14:paraId="650ACF2D"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Vertex symbols for selected sublattice</w:t>
      </w:r>
    </w:p>
    <w:p w14:paraId="6ABADB12"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1D7326B2" w14:textId="583C32E9"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C Point symbol:{4^3}</w:t>
      </w:r>
    </w:p>
    <w:p w14:paraId="65A03661"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Extended point symbol:[4(2).4(2).4(2)]</w:t>
      </w:r>
    </w:p>
    <w:p w14:paraId="65C6DB1C"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18D0B89C" w14:textId="031503B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O Point symbol:{4^21.6^15}</w:t>
      </w:r>
    </w:p>
    <w:p w14:paraId="1A4700AE"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Extended point symbol:[4.4.4.4.4.4.4.4.4.4.4.4.4.4.4.4.4.4.4(2).4(2).4(2).6(2).6(2).6(2).6(2).6(2).6(2).6(3).6(3).6(3).6(9).6(9).6(9).6(9).6(9).6(9)]</w:t>
      </w:r>
    </w:p>
    <w:p w14:paraId="49935AC0"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350D5FE7" w14:textId="1879EDAA"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X Point symbol:{4^9.6^6}</w:t>
      </w:r>
    </w:p>
    <w:p w14:paraId="5D24E6D3"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Extended point symbol:[4(2).4(2).4(2).4(2).4(2).4(2).4(2).4(2).4(2).6(14).6(14).6(14).6(14).6(14).6(14)]</w:t>
      </w:r>
    </w:p>
    <w:p w14:paraId="1092A248"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w:t>
      </w:r>
    </w:p>
    <w:p w14:paraId="64685B87" w14:textId="77777777" w:rsidR="009A320C" w:rsidRPr="006621EE" w:rsidRDefault="009A320C" w:rsidP="009A320C">
      <w:pPr>
        <w:spacing w:line="288" w:lineRule="auto"/>
        <w:rPr>
          <w:rFonts w:ascii="Times New Roman" w:hAnsi="Times New Roman" w:cs="Times New Roman"/>
          <w:b/>
          <w:szCs w:val="21"/>
        </w:rPr>
      </w:pPr>
      <w:r w:rsidRPr="006621EE">
        <w:rPr>
          <w:rFonts w:ascii="Times New Roman" w:hAnsi="Times New Roman" w:cs="Times New Roman"/>
          <w:b/>
          <w:szCs w:val="21"/>
        </w:rPr>
        <w:t>Point symbol for net: {4^21.6^15}{4^3}{4^9.6^6}</w:t>
      </w:r>
    </w:p>
    <w:p w14:paraId="128C2CCD" w14:textId="77777777" w:rsidR="009A320C" w:rsidRPr="006621EE" w:rsidRDefault="009A320C" w:rsidP="009A320C">
      <w:pPr>
        <w:spacing w:line="288" w:lineRule="auto"/>
        <w:rPr>
          <w:rFonts w:ascii="Times New Roman" w:hAnsi="Times New Roman" w:cs="Times New Roman"/>
          <w:b/>
          <w:szCs w:val="21"/>
        </w:rPr>
      </w:pPr>
      <w:r w:rsidRPr="006621EE">
        <w:rPr>
          <w:rFonts w:ascii="Times New Roman" w:hAnsi="Times New Roman" w:cs="Times New Roman"/>
          <w:b/>
          <w:szCs w:val="21"/>
        </w:rPr>
        <w:t>3,6,9-c net with stoichiometry (3-c)(6-c)(9-c); 3-nodal net</w:t>
      </w:r>
    </w:p>
    <w:p w14:paraId="269F7763" w14:textId="77777777" w:rsidR="009A320C" w:rsidRPr="009A320C" w:rsidRDefault="009A320C" w:rsidP="009A320C">
      <w:pPr>
        <w:spacing w:line="288" w:lineRule="auto"/>
        <w:rPr>
          <w:rFonts w:ascii="Times New Roman" w:hAnsi="Times New Roman" w:cs="Times New Roman"/>
          <w:szCs w:val="21"/>
        </w:rPr>
      </w:pPr>
    </w:p>
    <w:p w14:paraId="4EB3CC4F" w14:textId="77777777" w:rsidR="009A320C" w:rsidRPr="009A320C" w:rsidRDefault="009A320C" w:rsidP="009A320C">
      <w:pPr>
        <w:spacing w:line="288" w:lineRule="auto"/>
        <w:rPr>
          <w:rFonts w:ascii="Times New Roman" w:hAnsi="Times New Roman" w:cs="Times New Roman"/>
          <w:szCs w:val="21"/>
        </w:rPr>
      </w:pPr>
      <w:r w:rsidRPr="009A320C">
        <w:rPr>
          <w:rFonts w:ascii="Times New Roman" w:hAnsi="Times New Roman" w:cs="Times New Roman"/>
          <w:szCs w:val="21"/>
        </w:rPr>
        <w:t>New topology, please, contact the authors (16813 types in 3 databases)</w:t>
      </w:r>
    </w:p>
    <w:p w14:paraId="0646F899" w14:textId="3DA074AE" w:rsidR="00B03AE8" w:rsidRPr="00C41544" w:rsidRDefault="00935324" w:rsidP="00E16174">
      <w:pPr>
        <w:pStyle w:val="a9"/>
        <w:outlineLvl w:val="0"/>
      </w:pPr>
      <w:bookmarkStart w:id="11" w:name="_Toc168392003"/>
      <w:r>
        <w:lastRenderedPageBreak/>
        <w:t xml:space="preserve">Section 10. </w:t>
      </w:r>
      <w:r w:rsidR="00B03AE8" w:rsidRPr="00C41544">
        <w:t>Reference</w:t>
      </w:r>
      <w:bookmarkEnd w:id="11"/>
    </w:p>
    <w:p w14:paraId="0BD2C5DF" w14:textId="58E0683D" w:rsidR="006F52D6" w:rsidRPr="004E3E25" w:rsidRDefault="00A26D95" w:rsidP="006F52D6">
      <w:pPr>
        <w:pStyle w:val="EndNoteBibliography"/>
        <w:ind w:left="720" w:hanging="720"/>
        <w:rPr>
          <w:rFonts w:ascii="Times New Roman" w:hAnsi="Times New Roman" w:cs="Times New Roman"/>
        </w:rPr>
      </w:pPr>
      <w:r w:rsidRPr="00617BA8">
        <w:rPr>
          <w:rFonts w:ascii="Times New Roman" w:hAnsi="Times New Roman" w:cs="Times New Roman"/>
          <w:sz w:val="21"/>
          <w:szCs w:val="21"/>
        </w:rPr>
        <w:fldChar w:fldCharType="begin"/>
      </w:r>
      <w:r w:rsidRPr="00617BA8">
        <w:rPr>
          <w:rFonts w:ascii="Times New Roman" w:hAnsi="Times New Roman" w:cs="Times New Roman"/>
          <w:sz w:val="21"/>
          <w:szCs w:val="21"/>
        </w:rPr>
        <w:instrText xml:space="preserve"> ADDIN EN.REFLIST </w:instrText>
      </w:r>
      <w:r w:rsidRPr="00617BA8">
        <w:rPr>
          <w:rFonts w:ascii="Times New Roman" w:hAnsi="Times New Roman" w:cs="Times New Roman"/>
          <w:sz w:val="21"/>
          <w:szCs w:val="21"/>
        </w:rPr>
        <w:fldChar w:fldCharType="separate"/>
      </w:r>
      <w:r w:rsidR="006F52D6" w:rsidRPr="004E3E25">
        <w:rPr>
          <w:rFonts w:ascii="Times New Roman" w:hAnsi="Times New Roman" w:cs="Times New Roman"/>
        </w:rPr>
        <w:t>1</w:t>
      </w:r>
      <w:r w:rsidR="004E3E25">
        <w:rPr>
          <w:rFonts w:ascii="Times New Roman" w:hAnsi="Times New Roman" w:cs="Times New Roman"/>
        </w:rPr>
        <w:t xml:space="preserve">. </w:t>
      </w:r>
      <w:r w:rsidR="006F52D6" w:rsidRPr="004E3E25">
        <w:rPr>
          <w:rFonts w:ascii="Times New Roman" w:hAnsi="Times New Roman" w:cs="Times New Roman"/>
        </w:rPr>
        <w:t xml:space="preserve">Hohenberg, P. &amp; Kohn, W. Inhomogeneous Electron Gas. </w:t>
      </w:r>
      <w:r w:rsidR="006F52D6" w:rsidRPr="004E3E25">
        <w:rPr>
          <w:rFonts w:ascii="Times New Roman" w:hAnsi="Times New Roman" w:cs="Times New Roman"/>
          <w:i/>
        </w:rPr>
        <w:t>Phys. Rev.</w:t>
      </w:r>
      <w:r w:rsidR="006F52D6" w:rsidRPr="004E3E25">
        <w:rPr>
          <w:rFonts w:ascii="Times New Roman" w:hAnsi="Times New Roman" w:cs="Times New Roman"/>
        </w:rPr>
        <w:t xml:space="preserve"> </w:t>
      </w:r>
      <w:r w:rsidR="006F52D6" w:rsidRPr="004E3E25">
        <w:rPr>
          <w:rFonts w:ascii="Times New Roman" w:hAnsi="Times New Roman" w:cs="Times New Roman"/>
          <w:b/>
        </w:rPr>
        <w:t>136</w:t>
      </w:r>
      <w:r w:rsidR="006F52D6" w:rsidRPr="004E3E25">
        <w:rPr>
          <w:rFonts w:ascii="Times New Roman" w:hAnsi="Times New Roman" w:cs="Times New Roman"/>
        </w:rPr>
        <w:t>, B864-B871, (1964).</w:t>
      </w:r>
    </w:p>
    <w:p w14:paraId="300EB96E" w14:textId="7090B3B1"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2</w:t>
      </w:r>
      <w:r w:rsidR="004E3E25">
        <w:rPr>
          <w:rFonts w:ascii="Times New Roman" w:hAnsi="Times New Roman" w:cs="Times New Roman"/>
        </w:rPr>
        <w:t xml:space="preserve">. </w:t>
      </w:r>
      <w:r w:rsidRPr="004E3E25">
        <w:rPr>
          <w:rFonts w:ascii="Times New Roman" w:hAnsi="Times New Roman" w:cs="Times New Roman"/>
        </w:rPr>
        <w:t xml:space="preserve">Kohn, W. &amp; Sham, L. J. Self-Consistent Equations Including Exchange and Correlation Effects. </w:t>
      </w:r>
      <w:r w:rsidRPr="004E3E25">
        <w:rPr>
          <w:rFonts w:ascii="Times New Roman" w:hAnsi="Times New Roman" w:cs="Times New Roman"/>
          <w:i/>
        </w:rPr>
        <w:t>Phys. Rev.</w:t>
      </w:r>
      <w:r w:rsidRPr="004E3E25">
        <w:rPr>
          <w:rFonts w:ascii="Times New Roman" w:hAnsi="Times New Roman" w:cs="Times New Roman"/>
        </w:rPr>
        <w:t xml:space="preserve"> </w:t>
      </w:r>
      <w:r w:rsidRPr="004E3E25">
        <w:rPr>
          <w:rFonts w:ascii="Times New Roman" w:hAnsi="Times New Roman" w:cs="Times New Roman"/>
          <w:b/>
        </w:rPr>
        <w:t>140</w:t>
      </w:r>
      <w:r w:rsidRPr="004E3E25">
        <w:rPr>
          <w:rFonts w:ascii="Times New Roman" w:hAnsi="Times New Roman" w:cs="Times New Roman"/>
        </w:rPr>
        <w:t>, A1133-A1138, (1965).</w:t>
      </w:r>
    </w:p>
    <w:p w14:paraId="3306FA6D" w14:textId="79AC1294"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3</w:t>
      </w:r>
      <w:r w:rsidR="004E3E25">
        <w:rPr>
          <w:rFonts w:ascii="Times New Roman" w:hAnsi="Times New Roman" w:cs="Times New Roman"/>
        </w:rPr>
        <w:t xml:space="preserve">. </w:t>
      </w:r>
      <w:r w:rsidRPr="004E3E25">
        <w:rPr>
          <w:rFonts w:ascii="Times New Roman" w:hAnsi="Times New Roman" w:cs="Times New Roman"/>
        </w:rPr>
        <w:t>VandeVondele, J.</w:t>
      </w:r>
      <w:r w:rsidRPr="004E3E25">
        <w:rPr>
          <w:rFonts w:ascii="Times New Roman" w:hAnsi="Times New Roman" w:cs="Times New Roman"/>
          <w:i/>
        </w:rPr>
        <w:t xml:space="preserve"> et al.</w:t>
      </w:r>
      <w:r w:rsidRPr="004E3E25">
        <w:rPr>
          <w:rFonts w:ascii="Times New Roman" w:hAnsi="Times New Roman" w:cs="Times New Roman"/>
        </w:rPr>
        <w:t xml:space="preserve"> Quickstep: Fast and accurate density functional calculations using a mixed Gaussian and plane waves approach. </w:t>
      </w:r>
      <w:r w:rsidRPr="004E3E25">
        <w:rPr>
          <w:rFonts w:ascii="Times New Roman" w:hAnsi="Times New Roman" w:cs="Times New Roman"/>
          <w:i/>
        </w:rPr>
        <w:t>Comput. Phys. Commun.</w:t>
      </w:r>
      <w:r w:rsidRPr="004E3E25">
        <w:rPr>
          <w:rFonts w:ascii="Times New Roman" w:hAnsi="Times New Roman" w:cs="Times New Roman"/>
        </w:rPr>
        <w:t xml:space="preserve"> </w:t>
      </w:r>
      <w:r w:rsidRPr="004E3E25">
        <w:rPr>
          <w:rFonts w:ascii="Times New Roman" w:hAnsi="Times New Roman" w:cs="Times New Roman"/>
          <w:b/>
        </w:rPr>
        <w:t>167</w:t>
      </w:r>
      <w:r w:rsidRPr="004E3E25">
        <w:rPr>
          <w:rFonts w:ascii="Times New Roman" w:hAnsi="Times New Roman" w:cs="Times New Roman"/>
        </w:rPr>
        <w:t>, 103-128, (2005).</w:t>
      </w:r>
    </w:p>
    <w:p w14:paraId="4CAD2A9F" w14:textId="42FE6C68"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4</w:t>
      </w:r>
      <w:r w:rsidR="004E3E25">
        <w:rPr>
          <w:rFonts w:ascii="Times New Roman" w:hAnsi="Times New Roman" w:cs="Times New Roman"/>
        </w:rPr>
        <w:t xml:space="preserve">. </w:t>
      </w:r>
      <w:r w:rsidRPr="004E3E25">
        <w:rPr>
          <w:rFonts w:ascii="Times New Roman" w:hAnsi="Times New Roman" w:cs="Times New Roman"/>
        </w:rPr>
        <w:t xml:space="preserve">Goedecker, S., Teter, M. &amp; Hutter, J. Separable dual-space Gaussian pseudopotentials. </w:t>
      </w:r>
      <w:r w:rsidRPr="004E3E25">
        <w:rPr>
          <w:rFonts w:ascii="Times New Roman" w:hAnsi="Times New Roman" w:cs="Times New Roman"/>
          <w:i/>
        </w:rPr>
        <w:t>Phys. Rev. B</w:t>
      </w:r>
      <w:r w:rsidRPr="004E3E25">
        <w:rPr>
          <w:rFonts w:ascii="Times New Roman" w:hAnsi="Times New Roman" w:cs="Times New Roman"/>
        </w:rPr>
        <w:t xml:space="preserve"> </w:t>
      </w:r>
      <w:r w:rsidRPr="004E3E25">
        <w:rPr>
          <w:rFonts w:ascii="Times New Roman" w:hAnsi="Times New Roman" w:cs="Times New Roman"/>
          <w:b/>
        </w:rPr>
        <w:t>54</w:t>
      </w:r>
      <w:r w:rsidRPr="004E3E25">
        <w:rPr>
          <w:rFonts w:ascii="Times New Roman" w:hAnsi="Times New Roman" w:cs="Times New Roman"/>
        </w:rPr>
        <w:t>, 1703-1710, (1996).</w:t>
      </w:r>
    </w:p>
    <w:p w14:paraId="4CA686E6" w14:textId="49D86DFD"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5</w:t>
      </w:r>
      <w:r w:rsidR="004E3E25">
        <w:rPr>
          <w:rFonts w:ascii="Times New Roman" w:hAnsi="Times New Roman" w:cs="Times New Roman"/>
        </w:rPr>
        <w:t xml:space="preserve">. </w:t>
      </w:r>
      <w:r w:rsidRPr="004E3E25">
        <w:rPr>
          <w:rFonts w:ascii="Times New Roman" w:hAnsi="Times New Roman" w:cs="Times New Roman"/>
        </w:rPr>
        <w:t xml:space="preserve">Hartwigsen, C., Goedecker, S. &amp; Hutter, J. Relativistic separable dual-space Gaussian pseudopotentials from H to Rn. </w:t>
      </w:r>
      <w:r w:rsidRPr="004E3E25">
        <w:rPr>
          <w:rFonts w:ascii="Times New Roman" w:hAnsi="Times New Roman" w:cs="Times New Roman"/>
          <w:i/>
        </w:rPr>
        <w:t>Phys. Rev. B</w:t>
      </w:r>
      <w:r w:rsidRPr="004E3E25">
        <w:rPr>
          <w:rFonts w:ascii="Times New Roman" w:hAnsi="Times New Roman" w:cs="Times New Roman"/>
        </w:rPr>
        <w:t xml:space="preserve"> </w:t>
      </w:r>
      <w:r w:rsidRPr="004E3E25">
        <w:rPr>
          <w:rFonts w:ascii="Times New Roman" w:hAnsi="Times New Roman" w:cs="Times New Roman"/>
          <w:b/>
        </w:rPr>
        <w:t>58</w:t>
      </w:r>
      <w:r w:rsidRPr="004E3E25">
        <w:rPr>
          <w:rFonts w:ascii="Times New Roman" w:hAnsi="Times New Roman" w:cs="Times New Roman"/>
        </w:rPr>
        <w:t>, 3641-3662, (1998).</w:t>
      </w:r>
    </w:p>
    <w:p w14:paraId="3A9A22FA" w14:textId="0624A507"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6</w:t>
      </w:r>
      <w:r w:rsidR="004E3E25">
        <w:rPr>
          <w:rFonts w:ascii="Times New Roman" w:hAnsi="Times New Roman" w:cs="Times New Roman"/>
        </w:rPr>
        <w:t xml:space="preserve">. </w:t>
      </w:r>
      <w:r w:rsidRPr="004E3E25">
        <w:rPr>
          <w:rFonts w:ascii="Times New Roman" w:hAnsi="Times New Roman" w:cs="Times New Roman"/>
        </w:rPr>
        <w:t xml:space="preserve">Krack, M. &amp; Parrinello, M. All-electron ab-initio molecular dynamics. </w:t>
      </w:r>
      <w:r w:rsidRPr="004E3E25">
        <w:rPr>
          <w:rFonts w:ascii="Times New Roman" w:hAnsi="Times New Roman" w:cs="Times New Roman"/>
          <w:i/>
        </w:rPr>
        <w:t>PCCP</w:t>
      </w:r>
      <w:r w:rsidRPr="004E3E25">
        <w:rPr>
          <w:rFonts w:ascii="Times New Roman" w:hAnsi="Times New Roman" w:cs="Times New Roman"/>
        </w:rPr>
        <w:t xml:space="preserve"> </w:t>
      </w:r>
      <w:r w:rsidRPr="004E3E25">
        <w:rPr>
          <w:rFonts w:ascii="Times New Roman" w:hAnsi="Times New Roman" w:cs="Times New Roman"/>
          <w:b/>
        </w:rPr>
        <w:t>2</w:t>
      </w:r>
      <w:r w:rsidRPr="004E3E25">
        <w:rPr>
          <w:rFonts w:ascii="Times New Roman" w:hAnsi="Times New Roman" w:cs="Times New Roman"/>
        </w:rPr>
        <w:t>, 2105-2112, (2000).</w:t>
      </w:r>
    </w:p>
    <w:p w14:paraId="20BC6373" w14:textId="0A0FE8AA"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7</w:t>
      </w:r>
      <w:r w:rsidR="004E3E25">
        <w:rPr>
          <w:rFonts w:ascii="Times New Roman" w:hAnsi="Times New Roman" w:cs="Times New Roman"/>
        </w:rPr>
        <w:t xml:space="preserve">. </w:t>
      </w:r>
      <w:r w:rsidRPr="004E3E25">
        <w:rPr>
          <w:rFonts w:ascii="Times New Roman" w:hAnsi="Times New Roman" w:cs="Times New Roman"/>
        </w:rPr>
        <w:t xml:space="preserve">VandeVondele, J. &amp; Hutter, J. Gaussian basis sets for accurate calculations on molecular systems in gas and condensed phases. </w:t>
      </w:r>
      <w:r w:rsidRPr="004E3E25">
        <w:rPr>
          <w:rFonts w:ascii="Times New Roman" w:hAnsi="Times New Roman" w:cs="Times New Roman"/>
          <w:i/>
        </w:rPr>
        <w:t>J. Chem. Phys.</w:t>
      </w:r>
      <w:r w:rsidRPr="004E3E25">
        <w:rPr>
          <w:rFonts w:ascii="Times New Roman" w:hAnsi="Times New Roman" w:cs="Times New Roman"/>
        </w:rPr>
        <w:t xml:space="preserve"> </w:t>
      </w:r>
      <w:r w:rsidRPr="004E3E25">
        <w:rPr>
          <w:rFonts w:ascii="Times New Roman" w:hAnsi="Times New Roman" w:cs="Times New Roman"/>
          <w:b/>
        </w:rPr>
        <w:t>127</w:t>
      </w:r>
      <w:r w:rsidRPr="004E3E25">
        <w:rPr>
          <w:rFonts w:ascii="Times New Roman" w:hAnsi="Times New Roman" w:cs="Times New Roman"/>
        </w:rPr>
        <w:t>, (2007).</w:t>
      </w:r>
    </w:p>
    <w:p w14:paraId="1BBD3001" w14:textId="3E38055A"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8</w:t>
      </w:r>
      <w:r w:rsidR="004E3E25">
        <w:rPr>
          <w:rFonts w:ascii="Times New Roman" w:hAnsi="Times New Roman" w:cs="Times New Roman"/>
        </w:rPr>
        <w:t xml:space="preserve">. </w:t>
      </w:r>
      <w:r w:rsidRPr="004E3E25">
        <w:rPr>
          <w:rFonts w:ascii="Times New Roman" w:hAnsi="Times New Roman" w:cs="Times New Roman"/>
        </w:rPr>
        <w:t xml:space="preserve">Perdew, J. P., Burke, K. &amp; Ernzerhof, M. Generalized Gradient Approximation Made Simple. </w:t>
      </w:r>
      <w:r w:rsidRPr="004E3E25">
        <w:rPr>
          <w:rFonts w:ascii="Times New Roman" w:hAnsi="Times New Roman" w:cs="Times New Roman"/>
          <w:i/>
        </w:rPr>
        <w:t>Phys. Rev. Lett.</w:t>
      </w:r>
      <w:r w:rsidRPr="004E3E25">
        <w:rPr>
          <w:rFonts w:ascii="Times New Roman" w:hAnsi="Times New Roman" w:cs="Times New Roman"/>
        </w:rPr>
        <w:t xml:space="preserve"> </w:t>
      </w:r>
      <w:r w:rsidRPr="004E3E25">
        <w:rPr>
          <w:rFonts w:ascii="Times New Roman" w:hAnsi="Times New Roman" w:cs="Times New Roman"/>
          <w:b/>
        </w:rPr>
        <w:t>77</w:t>
      </w:r>
      <w:r w:rsidRPr="004E3E25">
        <w:rPr>
          <w:rFonts w:ascii="Times New Roman" w:hAnsi="Times New Roman" w:cs="Times New Roman"/>
        </w:rPr>
        <w:t>, 3865-3868, (1996).</w:t>
      </w:r>
    </w:p>
    <w:p w14:paraId="1E7B0714" w14:textId="4BDE733E"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9</w:t>
      </w:r>
      <w:r w:rsidR="004E3E25">
        <w:rPr>
          <w:rFonts w:ascii="Times New Roman" w:hAnsi="Times New Roman" w:cs="Times New Roman"/>
        </w:rPr>
        <w:t xml:space="preserve">. </w:t>
      </w:r>
      <w:r w:rsidRPr="004E3E25">
        <w:rPr>
          <w:rFonts w:ascii="Times New Roman" w:hAnsi="Times New Roman" w:cs="Times New Roman"/>
        </w:rPr>
        <w:t xml:space="preserve">Grimme, S., Antony, J., Ehrlich, S. &amp; Krieg, H. A consistent and accurate ab initio parametrization of density functional dispersion correction (DFT-D) for the 94 elements H-Pu. </w:t>
      </w:r>
      <w:r w:rsidRPr="004E3E25">
        <w:rPr>
          <w:rFonts w:ascii="Times New Roman" w:hAnsi="Times New Roman" w:cs="Times New Roman"/>
          <w:i/>
        </w:rPr>
        <w:t>J. Chem. Phys.</w:t>
      </w:r>
      <w:r w:rsidRPr="004E3E25">
        <w:rPr>
          <w:rFonts w:ascii="Times New Roman" w:hAnsi="Times New Roman" w:cs="Times New Roman"/>
        </w:rPr>
        <w:t xml:space="preserve"> </w:t>
      </w:r>
      <w:r w:rsidRPr="004E3E25">
        <w:rPr>
          <w:rFonts w:ascii="Times New Roman" w:hAnsi="Times New Roman" w:cs="Times New Roman"/>
          <w:b/>
        </w:rPr>
        <w:t>132</w:t>
      </w:r>
      <w:r w:rsidRPr="004E3E25">
        <w:rPr>
          <w:rFonts w:ascii="Times New Roman" w:hAnsi="Times New Roman" w:cs="Times New Roman"/>
        </w:rPr>
        <w:t>, (2010).</w:t>
      </w:r>
    </w:p>
    <w:p w14:paraId="401AD30D" w14:textId="65BE5A36"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10</w:t>
      </w:r>
      <w:r w:rsidR="004E3E25">
        <w:rPr>
          <w:rFonts w:ascii="Times New Roman" w:hAnsi="Times New Roman" w:cs="Times New Roman"/>
        </w:rPr>
        <w:t xml:space="preserve">. </w:t>
      </w:r>
      <w:r w:rsidRPr="004E3E25">
        <w:rPr>
          <w:rFonts w:ascii="Times New Roman" w:hAnsi="Times New Roman" w:cs="Times New Roman"/>
        </w:rPr>
        <w:t>Lefebvre, C.</w:t>
      </w:r>
      <w:r w:rsidRPr="004E3E25">
        <w:rPr>
          <w:rFonts w:ascii="Times New Roman" w:hAnsi="Times New Roman" w:cs="Times New Roman"/>
          <w:i/>
        </w:rPr>
        <w:t xml:space="preserve"> et al.</w:t>
      </w:r>
      <w:r w:rsidRPr="004E3E25">
        <w:rPr>
          <w:rFonts w:ascii="Times New Roman" w:hAnsi="Times New Roman" w:cs="Times New Roman"/>
        </w:rPr>
        <w:t xml:space="preserve"> Accurately extracting the signature of intermolecular interactions present in the NCI plot of the reduced density gradient versus electron density. </w:t>
      </w:r>
      <w:r w:rsidRPr="004E3E25">
        <w:rPr>
          <w:rFonts w:ascii="Times New Roman" w:hAnsi="Times New Roman" w:cs="Times New Roman"/>
          <w:i/>
        </w:rPr>
        <w:t>PCCP</w:t>
      </w:r>
      <w:r w:rsidRPr="004E3E25">
        <w:rPr>
          <w:rFonts w:ascii="Times New Roman" w:hAnsi="Times New Roman" w:cs="Times New Roman"/>
        </w:rPr>
        <w:t xml:space="preserve"> </w:t>
      </w:r>
      <w:r w:rsidRPr="004E3E25">
        <w:rPr>
          <w:rFonts w:ascii="Times New Roman" w:hAnsi="Times New Roman" w:cs="Times New Roman"/>
          <w:b/>
        </w:rPr>
        <w:t>19</w:t>
      </w:r>
      <w:r w:rsidRPr="004E3E25">
        <w:rPr>
          <w:rFonts w:ascii="Times New Roman" w:hAnsi="Times New Roman" w:cs="Times New Roman"/>
        </w:rPr>
        <w:t>, 17928-17936, (2017).</w:t>
      </w:r>
    </w:p>
    <w:p w14:paraId="7243C78C" w14:textId="17F5A6B0"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11</w:t>
      </w:r>
      <w:r w:rsidR="004E3E25">
        <w:rPr>
          <w:rFonts w:ascii="Times New Roman" w:hAnsi="Times New Roman" w:cs="Times New Roman"/>
        </w:rPr>
        <w:t xml:space="preserve">. </w:t>
      </w:r>
      <w:r w:rsidRPr="004E3E25">
        <w:rPr>
          <w:rFonts w:ascii="Times New Roman" w:hAnsi="Times New Roman" w:cs="Times New Roman"/>
        </w:rPr>
        <w:t xml:space="preserve">Lu, T. &amp; Chen, F. Multiwfn: A multifunctional wavefunction analyzer. </w:t>
      </w:r>
      <w:r w:rsidRPr="004E3E25">
        <w:rPr>
          <w:rFonts w:ascii="Times New Roman" w:hAnsi="Times New Roman" w:cs="Times New Roman"/>
          <w:i/>
        </w:rPr>
        <w:t>J. Comput. Chem.</w:t>
      </w:r>
      <w:r w:rsidRPr="004E3E25">
        <w:rPr>
          <w:rFonts w:ascii="Times New Roman" w:hAnsi="Times New Roman" w:cs="Times New Roman"/>
        </w:rPr>
        <w:t xml:space="preserve"> </w:t>
      </w:r>
      <w:r w:rsidRPr="004E3E25">
        <w:rPr>
          <w:rFonts w:ascii="Times New Roman" w:hAnsi="Times New Roman" w:cs="Times New Roman"/>
          <w:b/>
        </w:rPr>
        <w:t>33</w:t>
      </w:r>
      <w:r w:rsidRPr="004E3E25">
        <w:rPr>
          <w:rFonts w:ascii="Times New Roman" w:hAnsi="Times New Roman" w:cs="Times New Roman"/>
        </w:rPr>
        <w:t>, 580-592, (2012).</w:t>
      </w:r>
    </w:p>
    <w:p w14:paraId="3B9507F1" w14:textId="7591A276"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12</w:t>
      </w:r>
      <w:r w:rsidR="004E3E25">
        <w:rPr>
          <w:rFonts w:ascii="Times New Roman" w:hAnsi="Times New Roman" w:cs="Times New Roman"/>
        </w:rPr>
        <w:t xml:space="preserve">. </w:t>
      </w:r>
      <w:r w:rsidRPr="004E3E25">
        <w:rPr>
          <w:rFonts w:ascii="Times New Roman" w:hAnsi="Times New Roman" w:cs="Times New Roman"/>
        </w:rPr>
        <w:t xml:space="preserve">Humphrey, W., Dalke, A. &amp; Schulten, K. VMD: Visual molecular dynamics. </w:t>
      </w:r>
      <w:r w:rsidRPr="004E3E25">
        <w:rPr>
          <w:rFonts w:ascii="Times New Roman" w:hAnsi="Times New Roman" w:cs="Times New Roman"/>
          <w:i/>
        </w:rPr>
        <w:t>J. Mol. Graphics</w:t>
      </w:r>
      <w:r w:rsidRPr="004E3E25">
        <w:rPr>
          <w:rFonts w:ascii="Times New Roman" w:hAnsi="Times New Roman" w:cs="Times New Roman"/>
        </w:rPr>
        <w:t xml:space="preserve"> </w:t>
      </w:r>
      <w:r w:rsidRPr="004E3E25">
        <w:rPr>
          <w:rFonts w:ascii="Times New Roman" w:hAnsi="Times New Roman" w:cs="Times New Roman"/>
          <w:b/>
        </w:rPr>
        <w:t>14</w:t>
      </w:r>
      <w:r w:rsidRPr="004E3E25">
        <w:rPr>
          <w:rFonts w:ascii="Times New Roman" w:hAnsi="Times New Roman" w:cs="Times New Roman"/>
        </w:rPr>
        <w:t>, 33-38, (1996).</w:t>
      </w:r>
    </w:p>
    <w:p w14:paraId="3008F5C0" w14:textId="0D793558"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13</w:t>
      </w:r>
      <w:r w:rsidR="004E3E25">
        <w:rPr>
          <w:rFonts w:ascii="Times New Roman" w:hAnsi="Times New Roman" w:cs="Times New Roman"/>
        </w:rPr>
        <w:t xml:space="preserve">. </w:t>
      </w:r>
      <w:r w:rsidRPr="004E3E25">
        <w:rPr>
          <w:rFonts w:ascii="Times New Roman" w:hAnsi="Times New Roman" w:cs="Times New Roman"/>
        </w:rPr>
        <w:t>Chen, Z.</w:t>
      </w:r>
      <w:r w:rsidRPr="004E3E25">
        <w:rPr>
          <w:rFonts w:ascii="Times New Roman" w:hAnsi="Times New Roman" w:cs="Times New Roman"/>
          <w:i/>
        </w:rPr>
        <w:t xml:space="preserve"> et al.</w:t>
      </w:r>
      <w:r w:rsidRPr="004E3E25">
        <w:rPr>
          <w:rFonts w:ascii="Times New Roman" w:hAnsi="Times New Roman" w:cs="Times New Roman"/>
        </w:rPr>
        <w:t xml:space="preserve"> Balancing volumetric and gravimetric uptake in highly porous materials for clean energy. </w:t>
      </w:r>
      <w:r w:rsidRPr="004E3E25">
        <w:rPr>
          <w:rFonts w:ascii="Times New Roman" w:hAnsi="Times New Roman" w:cs="Times New Roman"/>
          <w:i/>
        </w:rPr>
        <w:t>Science</w:t>
      </w:r>
      <w:r w:rsidRPr="004E3E25">
        <w:rPr>
          <w:rFonts w:ascii="Times New Roman" w:hAnsi="Times New Roman" w:cs="Times New Roman"/>
        </w:rPr>
        <w:t xml:space="preserve"> </w:t>
      </w:r>
      <w:r w:rsidRPr="004E3E25">
        <w:rPr>
          <w:rFonts w:ascii="Times New Roman" w:hAnsi="Times New Roman" w:cs="Times New Roman"/>
          <w:b/>
        </w:rPr>
        <w:t>368</w:t>
      </w:r>
      <w:r w:rsidRPr="004E3E25">
        <w:rPr>
          <w:rFonts w:ascii="Times New Roman" w:hAnsi="Times New Roman" w:cs="Times New Roman"/>
        </w:rPr>
        <w:t>, 297-303, (2020).</w:t>
      </w:r>
    </w:p>
    <w:p w14:paraId="44DF9CE0" w14:textId="3DAF54C5"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14</w:t>
      </w:r>
      <w:r w:rsidR="004E3E25">
        <w:rPr>
          <w:rFonts w:ascii="Times New Roman" w:hAnsi="Times New Roman" w:cs="Times New Roman"/>
        </w:rPr>
        <w:t xml:space="preserve">. </w:t>
      </w:r>
      <w:r w:rsidRPr="004E3E25">
        <w:rPr>
          <w:rFonts w:ascii="Times New Roman" w:hAnsi="Times New Roman" w:cs="Times New Roman"/>
        </w:rPr>
        <w:t>Chen, Z.</w:t>
      </w:r>
      <w:r w:rsidRPr="004E3E25">
        <w:rPr>
          <w:rFonts w:ascii="Times New Roman" w:hAnsi="Times New Roman" w:cs="Times New Roman"/>
          <w:i/>
        </w:rPr>
        <w:t xml:space="preserve"> et al.</w:t>
      </w:r>
      <w:r w:rsidRPr="004E3E25">
        <w:rPr>
          <w:rFonts w:ascii="Times New Roman" w:hAnsi="Times New Roman" w:cs="Times New Roman"/>
        </w:rPr>
        <w:t xml:space="preserve"> Reticular Access to Highly Porous acs-MOFs with Rigid Trigonal Prismatic Linkers for Water Sorption. </w:t>
      </w:r>
      <w:r w:rsidRPr="004E3E25">
        <w:rPr>
          <w:rFonts w:ascii="Times New Roman" w:hAnsi="Times New Roman" w:cs="Times New Roman"/>
          <w:i/>
        </w:rPr>
        <w:t>J. Am. Chem. Soc.</w:t>
      </w:r>
      <w:r w:rsidRPr="004E3E25">
        <w:rPr>
          <w:rFonts w:ascii="Times New Roman" w:hAnsi="Times New Roman" w:cs="Times New Roman"/>
        </w:rPr>
        <w:t xml:space="preserve"> </w:t>
      </w:r>
      <w:r w:rsidRPr="004E3E25">
        <w:rPr>
          <w:rFonts w:ascii="Times New Roman" w:hAnsi="Times New Roman" w:cs="Times New Roman"/>
          <w:b/>
        </w:rPr>
        <w:t>141</w:t>
      </w:r>
      <w:r w:rsidRPr="004E3E25">
        <w:rPr>
          <w:rFonts w:ascii="Times New Roman" w:hAnsi="Times New Roman" w:cs="Times New Roman"/>
        </w:rPr>
        <w:t>, 2900-2905, (2019).</w:t>
      </w:r>
    </w:p>
    <w:p w14:paraId="72D8DD74" w14:textId="6E98368B"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15</w:t>
      </w:r>
      <w:r w:rsidR="004E3E25">
        <w:rPr>
          <w:rFonts w:ascii="Times New Roman" w:hAnsi="Times New Roman" w:cs="Times New Roman"/>
        </w:rPr>
        <w:t xml:space="preserve">. </w:t>
      </w:r>
      <w:r w:rsidRPr="004E3E25">
        <w:rPr>
          <w:rFonts w:ascii="Times New Roman" w:hAnsi="Times New Roman" w:cs="Times New Roman"/>
        </w:rPr>
        <w:t>Klein, N.</w:t>
      </w:r>
      <w:r w:rsidRPr="004E3E25">
        <w:rPr>
          <w:rFonts w:ascii="Times New Roman" w:hAnsi="Times New Roman" w:cs="Times New Roman"/>
          <w:i/>
        </w:rPr>
        <w:t xml:space="preserve"> et al.</w:t>
      </w:r>
      <w:r w:rsidRPr="004E3E25">
        <w:rPr>
          <w:rFonts w:ascii="Times New Roman" w:hAnsi="Times New Roman" w:cs="Times New Roman"/>
        </w:rPr>
        <w:t xml:space="preserve"> A Mesoporous Metal–Organic Framework. </w:t>
      </w:r>
      <w:r w:rsidRPr="004E3E25">
        <w:rPr>
          <w:rFonts w:ascii="Times New Roman" w:hAnsi="Times New Roman" w:cs="Times New Roman"/>
          <w:i/>
        </w:rPr>
        <w:t>Angew. Chem. Int. Ed.</w:t>
      </w:r>
      <w:r w:rsidRPr="004E3E25">
        <w:rPr>
          <w:rFonts w:ascii="Times New Roman" w:hAnsi="Times New Roman" w:cs="Times New Roman"/>
        </w:rPr>
        <w:t xml:space="preserve"> </w:t>
      </w:r>
      <w:r w:rsidRPr="004E3E25">
        <w:rPr>
          <w:rFonts w:ascii="Times New Roman" w:hAnsi="Times New Roman" w:cs="Times New Roman"/>
          <w:b/>
        </w:rPr>
        <w:t>48</w:t>
      </w:r>
      <w:r w:rsidRPr="004E3E25">
        <w:rPr>
          <w:rFonts w:ascii="Times New Roman" w:hAnsi="Times New Roman" w:cs="Times New Roman"/>
        </w:rPr>
        <w:t>, 9954-9957, (2009).</w:t>
      </w:r>
    </w:p>
    <w:p w14:paraId="1FDC5ACA" w14:textId="2F2D428B"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16</w:t>
      </w:r>
      <w:r w:rsidR="004E3E25">
        <w:rPr>
          <w:rFonts w:ascii="Times New Roman" w:hAnsi="Times New Roman" w:cs="Times New Roman"/>
        </w:rPr>
        <w:t xml:space="preserve">. </w:t>
      </w:r>
      <w:r w:rsidRPr="004E3E25">
        <w:rPr>
          <w:rFonts w:ascii="Times New Roman" w:hAnsi="Times New Roman" w:cs="Times New Roman"/>
        </w:rPr>
        <w:t>Deng, H.</w:t>
      </w:r>
      <w:r w:rsidRPr="004E3E25">
        <w:rPr>
          <w:rFonts w:ascii="Times New Roman" w:hAnsi="Times New Roman" w:cs="Times New Roman"/>
          <w:i/>
        </w:rPr>
        <w:t xml:space="preserve"> et al.</w:t>
      </w:r>
      <w:r w:rsidRPr="004E3E25">
        <w:rPr>
          <w:rFonts w:ascii="Times New Roman" w:hAnsi="Times New Roman" w:cs="Times New Roman"/>
        </w:rPr>
        <w:t xml:space="preserve"> Large-Pore Apertures in a Series of Metal-Organic Frameworks. </w:t>
      </w:r>
      <w:r w:rsidRPr="004E3E25">
        <w:rPr>
          <w:rFonts w:ascii="Times New Roman" w:hAnsi="Times New Roman" w:cs="Times New Roman"/>
          <w:i/>
        </w:rPr>
        <w:t>Science</w:t>
      </w:r>
      <w:r w:rsidRPr="004E3E25">
        <w:rPr>
          <w:rFonts w:ascii="Times New Roman" w:hAnsi="Times New Roman" w:cs="Times New Roman"/>
        </w:rPr>
        <w:t xml:space="preserve"> </w:t>
      </w:r>
      <w:r w:rsidRPr="004E3E25">
        <w:rPr>
          <w:rFonts w:ascii="Times New Roman" w:hAnsi="Times New Roman" w:cs="Times New Roman"/>
          <w:b/>
        </w:rPr>
        <w:t>336</w:t>
      </w:r>
      <w:r w:rsidRPr="004E3E25">
        <w:rPr>
          <w:rFonts w:ascii="Times New Roman" w:hAnsi="Times New Roman" w:cs="Times New Roman"/>
        </w:rPr>
        <w:t>, 1018-1023, (2012).</w:t>
      </w:r>
    </w:p>
    <w:p w14:paraId="521420C7" w14:textId="24673941"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17</w:t>
      </w:r>
      <w:r w:rsidR="004E3E25">
        <w:rPr>
          <w:rFonts w:ascii="Times New Roman" w:hAnsi="Times New Roman" w:cs="Times New Roman"/>
        </w:rPr>
        <w:t xml:space="preserve">. </w:t>
      </w:r>
      <w:r w:rsidRPr="004E3E25">
        <w:rPr>
          <w:rFonts w:ascii="Times New Roman" w:hAnsi="Times New Roman" w:cs="Times New Roman"/>
        </w:rPr>
        <w:t>Wu, T.</w:t>
      </w:r>
      <w:r w:rsidRPr="004E3E25">
        <w:rPr>
          <w:rFonts w:ascii="Times New Roman" w:hAnsi="Times New Roman" w:cs="Times New Roman"/>
          <w:i/>
        </w:rPr>
        <w:t xml:space="preserve"> et al.</w:t>
      </w:r>
      <w:r w:rsidRPr="004E3E25">
        <w:rPr>
          <w:rFonts w:ascii="Times New Roman" w:hAnsi="Times New Roman" w:cs="Times New Roman"/>
        </w:rPr>
        <w:t xml:space="preserve"> Zeolite RHO-Type Net with the Lightest Elements. </w:t>
      </w:r>
      <w:r w:rsidRPr="004E3E25">
        <w:rPr>
          <w:rFonts w:ascii="Times New Roman" w:hAnsi="Times New Roman" w:cs="Times New Roman"/>
          <w:i/>
        </w:rPr>
        <w:t>J. Am. Chem. Soc.</w:t>
      </w:r>
      <w:r w:rsidRPr="004E3E25">
        <w:rPr>
          <w:rFonts w:ascii="Times New Roman" w:hAnsi="Times New Roman" w:cs="Times New Roman"/>
        </w:rPr>
        <w:t xml:space="preserve"> </w:t>
      </w:r>
      <w:r w:rsidRPr="004E3E25">
        <w:rPr>
          <w:rFonts w:ascii="Times New Roman" w:hAnsi="Times New Roman" w:cs="Times New Roman"/>
          <w:b/>
        </w:rPr>
        <w:t>131</w:t>
      </w:r>
      <w:r w:rsidRPr="004E3E25">
        <w:rPr>
          <w:rFonts w:ascii="Times New Roman" w:hAnsi="Times New Roman" w:cs="Times New Roman"/>
        </w:rPr>
        <w:t>, 6111-6113, (2009).</w:t>
      </w:r>
    </w:p>
    <w:p w14:paraId="7EE8EA9A" w14:textId="23B83CB0"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18</w:t>
      </w:r>
      <w:r w:rsidR="004E3E25">
        <w:rPr>
          <w:rFonts w:ascii="Times New Roman" w:hAnsi="Times New Roman" w:cs="Times New Roman"/>
        </w:rPr>
        <w:t xml:space="preserve">. </w:t>
      </w:r>
      <w:r w:rsidRPr="004E3E25">
        <w:rPr>
          <w:rFonts w:ascii="Times New Roman" w:hAnsi="Times New Roman" w:cs="Times New Roman"/>
        </w:rPr>
        <w:t>Férey, G.</w:t>
      </w:r>
      <w:r w:rsidRPr="004E3E25">
        <w:rPr>
          <w:rFonts w:ascii="Times New Roman" w:hAnsi="Times New Roman" w:cs="Times New Roman"/>
          <w:i/>
        </w:rPr>
        <w:t xml:space="preserve"> et al.</w:t>
      </w:r>
      <w:r w:rsidRPr="004E3E25">
        <w:rPr>
          <w:rFonts w:ascii="Times New Roman" w:hAnsi="Times New Roman" w:cs="Times New Roman"/>
        </w:rPr>
        <w:t xml:space="preserve"> A Hybrid Solid with Giant Pores Prepared by a Combination of Targeted Chemistry, Simulation, and Powder Diffraction. </w:t>
      </w:r>
      <w:r w:rsidRPr="004E3E25">
        <w:rPr>
          <w:rFonts w:ascii="Times New Roman" w:hAnsi="Times New Roman" w:cs="Times New Roman"/>
          <w:i/>
        </w:rPr>
        <w:t>Angew. Chem. Int. Ed.</w:t>
      </w:r>
      <w:r w:rsidRPr="004E3E25">
        <w:rPr>
          <w:rFonts w:ascii="Times New Roman" w:hAnsi="Times New Roman" w:cs="Times New Roman"/>
        </w:rPr>
        <w:t xml:space="preserve"> </w:t>
      </w:r>
      <w:r w:rsidRPr="004E3E25">
        <w:rPr>
          <w:rFonts w:ascii="Times New Roman" w:hAnsi="Times New Roman" w:cs="Times New Roman"/>
          <w:b/>
        </w:rPr>
        <w:t>43</w:t>
      </w:r>
      <w:r w:rsidRPr="004E3E25">
        <w:rPr>
          <w:rFonts w:ascii="Times New Roman" w:hAnsi="Times New Roman" w:cs="Times New Roman"/>
        </w:rPr>
        <w:t>, 6296-6301, (2004).</w:t>
      </w:r>
    </w:p>
    <w:p w14:paraId="40035E8E" w14:textId="546AF731"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19</w:t>
      </w:r>
      <w:r w:rsidR="004E3E25">
        <w:rPr>
          <w:rFonts w:ascii="Times New Roman" w:hAnsi="Times New Roman" w:cs="Times New Roman"/>
        </w:rPr>
        <w:t xml:space="preserve">. </w:t>
      </w:r>
      <w:r w:rsidRPr="004E3E25">
        <w:rPr>
          <w:rFonts w:ascii="Times New Roman" w:hAnsi="Times New Roman" w:cs="Times New Roman"/>
        </w:rPr>
        <w:t>Yang, H.</w:t>
      </w:r>
      <w:r w:rsidRPr="004E3E25">
        <w:rPr>
          <w:rFonts w:ascii="Times New Roman" w:hAnsi="Times New Roman" w:cs="Times New Roman"/>
          <w:i/>
        </w:rPr>
        <w:t xml:space="preserve"> et al.</w:t>
      </w:r>
      <w:r w:rsidRPr="004E3E25">
        <w:rPr>
          <w:rFonts w:ascii="Times New Roman" w:hAnsi="Times New Roman" w:cs="Times New Roman"/>
        </w:rPr>
        <w:t xml:space="preserve"> Ultrastable High-Connected Chromium Metal–Organic Frameworks. </w:t>
      </w:r>
      <w:r w:rsidRPr="004E3E25">
        <w:rPr>
          <w:rFonts w:ascii="Times New Roman" w:hAnsi="Times New Roman" w:cs="Times New Roman"/>
          <w:i/>
        </w:rPr>
        <w:t>J. Am. Chem. Soc.</w:t>
      </w:r>
      <w:r w:rsidRPr="004E3E25">
        <w:rPr>
          <w:rFonts w:ascii="Times New Roman" w:hAnsi="Times New Roman" w:cs="Times New Roman"/>
        </w:rPr>
        <w:t xml:space="preserve"> </w:t>
      </w:r>
      <w:r w:rsidRPr="004E3E25">
        <w:rPr>
          <w:rFonts w:ascii="Times New Roman" w:hAnsi="Times New Roman" w:cs="Times New Roman"/>
          <w:b/>
        </w:rPr>
        <w:t>143</w:t>
      </w:r>
      <w:r w:rsidRPr="004E3E25">
        <w:rPr>
          <w:rFonts w:ascii="Times New Roman" w:hAnsi="Times New Roman" w:cs="Times New Roman"/>
        </w:rPr>
        <w:t>, 14470-14474, (2021).</w:t>
      </w:r>
    </w:p>
    <w:p w14:paraId="66859F84" w14:textId="7FAD6518"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20</w:t>
      </w:r>
      <w:r w:rsidR="004E3E25">
        <w:rPr>
          <w:rFonts w:ascii="Times New Roman" w:hAnsi="Times New Roman" w:cs="Times New Roman"/>
        </w:rPr>
        <w:t xml:space="preserve">. </w:t>
      </w:r>
      <w:r w:rsidRPr="004E3E25">
        <w:rPr>
          <w:rFonts w:ascii="Times New Roman" w:hAnsi="Times New Roman" w:cs="Times New Roman"/>
        </w:rPr>
        <w:t>Leus, K.</w:t>
      </w:r>
      <w:r w:rsidRPr="004E3E25">
        <w:rPr>
          <w:rFonts w:ascii="Times New Roman" w:hAnsi="Times New Roman" w:cs="Times New Roman"/>
          <w:i/>
        </w:rPr>
        <w:t xml:space="preserve"> et al.</w:t>
      </w:r>
      <w:r w:rsidRPr="004E3E25">
        <w:rPr>
          <w:rFonts w:ascii="Times New Roman" w:hAnsi="Times New Roman" w:cs="Times New Roman"/>
        </w:rPr>
        <w:t xml:space="preserve"> Systematic study of the chemical and hydrothermal stability of selected “stable” Metal Organic Frameworks. </w:t>
      </w:r>
      <w:r w:rsidRPr="004E3E25">
        <w:rPr>
          <w:rFonts w:ascii="Times New Roman" w:hAnsi="Times New Roman" w:cs="Times New Roman"/>
          <w:i/>
        </w:rPr>
        <w:t>Microporous Mesoporous Mater.</w:t>
      </w:r>
      <w:r w:rsidRPr="004E3E25">
        <w:rPr>
          <w:rFonts w:ascii="Times New Roman" w:hAnsi="Times New Roman" w:cs="Times New Roman"/>
        </w:rPr>
        <w:t xml:space="preserve"> </w:t>
      </w:r>
      <w:r w:rsidRPr="004E3E25">
        <w:rPr>
          <w:rFonts w:ascii="Times New Roman" w:hAnsi="Times New Roman" w:cs="Times New Roman"/>
          <w:b/>
        </w:rPr>
        <w:t>226</w:t>
      </w:r>
      <w:r w:rsidRPr="004E3E25">
        <w:rPr>
          <w:rFonts w:ascii="Times New Roman" w:hAnsi="Times New Roman" w:cs="Times New Roman"/>
        </w:rPr>
        <w:t>, 110-116, (2016).</w:t>
      </w:r>
    </w:p>
    <w:p w14:paraId="1588E24A" w14:textId="637D6EB8"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21</w:t>
      </w:r>
      <w:r w:rsidR="004E3E25">
        <w:rPr>
          <w:rFonts w:ascii="Times New Roman" w:hAnsi="Times New Roman" w:cs="Times New Roman"/>
        </w:rPr>
        <w:t xml:space="preserve">. </w:t>
      </w:r>
      <w:r w:rsidRPr="004E3E25">
        <w:rPr>
          <w:rFonts w:ascii="Times New Roman" w:hAnsi="Times New Roman" w:cs="Times New Roman"/>
        </w:rPr>
        <w:t>He, H.</w:t>
      </w:r>
      <w:r w:rsidRPr="004E3E25">
        <w:rPr>
          <w:rFonts w:ascii="Times New Roman" w:hAnsi="Times New Roman" w:cs="Times New Roman"/>
          <w:i/>
        </w:rPr>
        <w:t xml:space="preserve"> et al.</w:t>
      </w:r>
      <w:r w:rsidRPr="004E3E25">
        <w:rPr>
          <w:rFonts w:ascii="Times New Roman" w:hAnsi="Times New Roman" w:cs="Times New Roman"/>
        </w:rPr>
        <w:t xml:space="preserve"> A Stable Metal–Organic Framework Featuring a Local Buffer Environment for Carbon Dioxide Fixation. </w:t>
      </w:r>
      <w:r w:rsidRPr="004E3E25">
        <w:rPr>
          <w:rFonts w:ascii="Times New Roman" w:hAnsi="Times New Roman" w:cs="Times New Roman"/>
          <w:i/>
        </w:rPr>
        <w:t>Angew. Chem. Int. Ed.</w:t>
      </w:r>
      <w:r w:rsidRPr="004E3E25">
        <w:rPr>
          <w:rFonts w:ascii="Times New Roman" w:hAnsi="Times New Roman" w:cs="Times New Roman"/>
        </w:rPr>
        <w:t xml:space="preserve"> </w:t>
      </w:r>
      <w:r w:rsidRPr="004E3E25">
        <w:rPr>
          <w:rFonts w:ascii="Times New Roman" w:hAnsi="Times New Roman" w:cs="Times New Roman"/>
          <w:b/>
        </w:rPr>
        <w:t>57</w:t>
      </w:r>
      <w:r w:rsidRPr="004E3E25">
        <w:rPr>
          <w:rFonts w:ascii="Times New Roman" w:hAnsi="Times New Roman" w:cs="Times New Roman"/>
        </w:rPr>
        <w:t>, 4657-4662, (2018).</w:t>
      </w:r>
    </w:p>
    <w:p w14:paraId="31EBB39A" w14:textId="00099B0B"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22</w:t>
      </w:r>
      <w:r w:rsidR="004E3E25">
        <w:rPr>
          <w:rFonts w:ascii="Times New Roman" w:hAnsi="Times New Roman" w:cs="Times New Roman"/>
        </w:rPr>
        <w:t xml:space="preserve">. </w:t>
      </w:r>
      <w:r w:rsidRPr="004E3E25">
        <w:rPr>
          <w:rFonts w:ascii="Times New Roman" w:hAnsi="Times New Roman" w:cs="Times New Roman"/>
        </w:rPr>
        <w:t>Park, K. S.</w:t>
      </w:r>
      <w:r w:rsidRPr="004E3E25">
        <w:rPr>
          <w:rFonts w:ascii="Times New Roman" w:hAnsi="Times New Roman" w:cs="Times New Roman"/>
          <w:i/>
        </w:rPr>
        <w:t xml:space="preserve"> et al.</w:t>
      </w:r>
      <w:r w:rsidRPr="004E3E25">
        <w:rPr>
          <w:rFonts w:ascii="Times New Roman" w:hAnsi="Times New Roman" w:cs="Times New Roman"/>
        </w:rPr>
        <w:t xml:space="preserve"> Exceptional chemical and thermal stability of zeolitic imidazolate frameworks. </w:t>
      </w:r>
      <w:r w:rsidRPr="004E3E25">
        <w:rPr>
          <w:rFonts w:ascii="Times New Roman" w:hAnsi="Times New Roman" w:cs="Times New Roman"/>
          <w:i/>
        </w:rPr>
        <w:t>Proc. Natl. Acad. Sci.</w:t>
      </w:r>
      <w:r w:rsidRPr="004E3E25">
        <w:rPr>
          <w:rFonts w:ascii="Times New Roman" w:hAnsi="Times New Roman" w:cs="Times New Roman"/>
        </w:rPr>
        <w:t xml:space="preserve"> </w:t>
      </w:r>
      <w:r w:rsidRPr="004E3E25">
        <w:rPr>
          <w:rFonts w:ascii="Times New Roman" w:hAnsi="Times New Roman" w:cs="Times New Roman"/>
          <w:b/>
        </w:rPr>
        <w:t>103</w:t>
      </w:r>
      <w:r w:rsidRPr="004E3E25">
        <w:rPr>
          <w:rFonts w:ascii="Times New Roman" w:hAnsi="Times New Roman" w:cs="Times New Roman"/>
        </w:rPr>
        <w:t>, 10186-10191, (2006).</w:t>
      </w:r>
    </w:p>
    <w:p w14:paraId="0D71A225" w14:textId="591FE786"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lastRenderedPageBreak/>
        <w:t>23</w:t>
      </w:r>
      <w:r w:rsidR="004E3E25">
        <w:rPr>
          <w:rFonts w:ascii="Times New Roman" w:hAnsi="Times New Roman" w:cs="Times New Roman"/>
        </w:rPr>
        <w:t xml:space="preserve">. </w:t>
      </w:r>
      <w:r w:rsidRPr="004E3E25">
        <w:rPr>
          <w:rFonts w:ascii="Times New Roman" w:hAnsi="Times New Roman" w:cs="Times New Roman"/>
        </w:rPr>
        <w:t>Liang, W.</w:t>
      </w:r>
      <w:r w:rsidRPr="004E3E25">
        <w:rPr>
          <w:rFonts w:ascii="Times New Roman" w:hAnsi="Times New Roman" w:cs="Times New Roman"/>
          <w:i/>
        </w:rPr>
        <w:t xml:space="preserve"> et al.</w:t>
      </w:r>
      <w:r w:rsidRPr="004E3E25">
        <w:rPr>
          <w:rFonts w:ascii="Times New Roman" w:hAnsi="Times New Roman" w:cs="Times New Roman"/>
        </w:rPr>
        <w:t xml:space="preserve"> Tuning pore size in a zirconium–tricarboxylate metal–organic framework. </w:t>
      </w:r>
      <w:r w:rsidRPr="004E3E25">
        <w:rPr>
          <w:rFonts w:ascii="Times New Roman" w:hAnsi="Times New Roman" w:cs="Times New Roman"/>
          <w:i/>
        </w:rPr>
        <w:t>CrystEngComm</w:t>
      </w:r>
      <w:r w:rsidRPr="004E3E25">
        <w:rPr>
          <w:rFonts w:ascii="Times New Roman" w:hAnsi="Times New Roman" w:cs="Times New Roman"/>
        </w:rPr>
        <w:t xml:space="preserve"> </w:t>
      </w:r>
      <w:r w:rsidRPr="004E3E25">
        <w:rPr>
          <w:rFonts w:ascii="Times New Roman" w:hAnsi="Times New Roman" w:cs="Times New Roman"/>
          <w:b/>
        </w:rPr>
        <w:t>16</w:t>
      </w:r>
      <w:r w:rsidRPr="004E3E25">
        <w:rPr>
          <w:rFonts w:ascii="Times New Roman" w:hAnsi="Times New Roman" w:cs="Times New Roman"/>
        </w:rPr>
        <w:t>, 6530-6533, (2014).</w:t>
      </w:r>
    </w:p>
    <w:p w14:paraId="7A46876B" w14:textId="4017F5F0"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24</w:t>
      </w:r>
      <w:r w:rsidR="004E3E25">
        <w:rPr>
          <w:rFonts w:ascii="Times New Roman" w:hAnsi="Times New Roman" w:cs="Times New Roman"/>
        </w:rPr>
        <w:t xml:space="preserve">. </w:t>
      </w:r>
      <w:r w:rsidRPr="004E3E25">
        <w:rPr>
          <w:rFonts w:ascii="Times New Roman" w:hAnsi="Times New Roman" w:cs="Times New Roman"/>
        </w:rPr>
        <w:t>Wang, K.</w:t>
      </w:r>
      <w:r w:rsidRPr="004E3E25">
        <w:rPr>
          <w:rFonts w:ascii="Times New Roman" w:hAnsi="Times New Roman" w:cs="Times New Roman"/>
          <w:i/>
        </w:rPr>
        <w:t xml:space="preserve"> et al.</w:t>
      </w:r>
      <w:r w:rsidRPr="004E3E25">
        <w:rPr>
          <w:rFonts w:ascii="Times New Roman" w:hAnsi="Times New Roman" w:cs="Times New Roman"/>
        </w:rPr>
        <w:t xml:space="preserve"> Pyrazolate-Based Porphyrinic Metal–Organic Framework with Extraordinary Base-Resistance. </w:t>
      </w:r>
      <w:r w:rsidRPr="004E3E25">
        <w:rPr>
          <w:rFonts w:ascii="Times New Roman" w:hAnsi="Times New Roman" w:cs="Times New Roman"/>
          <w:i/>
        </w:rPr>
        <w:t>J. Am. Chem. Soc.</w:t>
      </w:r>
      <w:r w:rsidRPr="004E3E25">
        <w:rPr>
          <w:rFonts w:ascii="Times New Roman" w:hAnsi="Times New Roman" w:cs="Times New Roman"/>
        </w:rPr>
        <w:t xml:space="preserve"> </w:t>
      </w:r>
      <w:r w:rsidRPr="004E3E25">
        <w:rPr>
          <w:rFonts w:ascii="Times New Roman" w:hAnsi="Times New Roman" w:cs="Times New Roman"/>
          <w:b/>
        </w:rPr>
        <w:t>138</w:t>
      </w:r>
      <w:r w:rsidRPr="004E3E25">
        <w:rPr>
          <w:rFonts w:ascii="Times New Roman" w:hAnsi="Times New Roman" w:cs="Times New Roman"/>
        </w:rPr>
        <w:t>, 914-919, (2016).</w:t>
      </w:r>
    </w:p>
    <w:p w14:paraId="2EF252BB" w14:textId="0B1032A4"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25</w:t>
      </w:r>
      <w:r w:rsidR="004E3E25">
        <w:rPr>
          <w:rFonts w:ascii="Times New Roman" w:hAnsi="Times New Roman" w:cs="Times New Roman"/>
        </w:rPr>
        <w:t xml:space="preserve">. </w:t>
      </w:r>
      <w:r w:rsidRPr="004E3E25">
        <w:rPr>
          <w:rFonts w:ascii="Times New Roman" w:hAnsi="Times New Roman" w:cs="Times New Roman"/>
        </w:rPr>
        <w:t>Liu, T.-F.</w:t>
      </w:r>
      <w:r w:rsidRPr="004E3E25">
        <w:rPr>
          <w:rFonts w:ascii="Times New Roman" w:hAnsi="Times New Roman" w:cs="Times New Roman"/>
          <w:i/>
        </w:rPr>
        <w:t xml:space="preserve"> et al.</w:t>
      </w:r>
      <w:r w:rsidRPr="004E3E25">
        <w:rPr>
          <w:rFonts w:ascii="Times New Roman" w:hAnsi="Times New Roman" w:cs="Times New Roman"/>
        </w:rPr>
        <w:t xml:space="preserve"> Stepwise Synthesis of Robust Metal–Organic Frameworks via Postsynthetic Metathesis and Oxidation of Metal Nodes in a Single-Crystal to Single-Crystal Transformation. </w:t>
      </w:r>
      <w:r w:rsidRPr="004E3E25">
        <w:rPr>
          <w:rFonts w:ascii="Times New Roman" w:hAnsi="Times New Roman" w:cs="Times New Roman"/>
          <w:i/>
        </w:rPr>
        <w:t>J. Am. Chem. Soc.</w:t>
      </w:r>
      <w:r w:rsidRPr="004E3E25">
        <w:rPr>
          <w:rFonts w:ascii="Times New Roman" w:hAnsi="Times New Roman" w:cs="Times New Roman"/>
        </w:rPr>
        <w:t xml:space="preserve"> </w:t>
      </w:r>
      <w:r w:rsidRPr="004E3E25">
        <w:rPr>
          <w:rFonts w:ascii="Times New Roman" w:hAnsi="Times New Roman" w:cs="Times New Roman"/>
          <w:b/>
        </w:rPr>
        <w:t>136</w:t>
      </w:r>
      <w:r w:rsidRPr="004E3E25">
        <w:rPr>
          <w:rFonts w:ascii="Times New Roman" w:hAnsi="Times New Roman" w:cs="Times New Roman"/>
        </w:rPr>
        <w:t>, 7813-7816, (2014).</w:t>
      </w:r>
    </w:p>
    <w:p w14:paraId="76B9B2D6" w14:textId="39330539"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26</w:t>
      </w:r>
      <w:r w:rsidR="004E3E25">
        <w:rPr>
          <w:rFonts w:ascii="Times New Roman" w:hAnsi="Times New Roman" w:cs="Times New Roman"/>
        </w:rPr>
        <w:t xml:space="preserve">. </w:t>
      </w:r>
      <w:r w:rsidRPr="004E3E25">
        <w:rPr>
          <w:rFonts w:ascii="Times New Roman" w:hAnsi="Times New Roman" w:cs="Times New Roman"/>
        </w:rPr>
        <w:t>Lian, X.</w:t>
      </w:r>
      <w:r w:rsidRPr="004E3E25">
        <w:rPr>
          <w:rFonts w:ascii="Times New Roman" w:hAnsi="Times New Roman" w:cs="Times New Roman"/>
          <w:i/>
        </w:rPr>
        <w:t xml:space="preserve"> et al.</w:t>
      </w:r>
      <w:r w:rsidRPr="004E3E25">
        <w:rPr>
          <w:rFonts w:ascii="Times New Roman" w:hAnsi="Times New Roman" w:cs="Times New Roman"/>
        </w:rPr>
        <w:t xml:space="preserve"> The preparation of an ultrastable mesoporous Cr(iii)-MOF via reductive labilization. </w:t>
      </w:r>
      <w:r w:rsidRPr="004E3E25">
        <w:rPr>
          <w:rFonts w:ascii="Times New Roman" w:hAnsi="Times New Roman" w:cs="Times New Roman"/>
          <w:i/>
        </w:rPr>
        <w:t>Chem. Sci.</w:t>
      </w:r>
      <w:r w:rsidRPr="004E3E25">
        <w:rPr>
          <w:rFonts w:ascii="Times New Roman" w:hAnsi="Times New Roman" w:cs="Times New Roman"/>
        </w:rPr>
        <w:t xml:space="preserve"> </w:t>
      </w:r>
      <w:r w:rsidRPr="004E3E25">
        <w:rPr>
          <w:rFonts w:ascii="Times New Roman" w:hAnsi="Times New Roman" w:cs="Times New Roman"/>
          <w:b/>
        </w:rPr>
        <w:t>6</w:t>
      </w:r>
      <w:r w:rsidRPr="004E3E25">
        <w:rPr>
          <w:rFonts w:ascii="Times New Roman" w:hAnsi="Times New Roman" w:cs="Times New Roman"/>
        </w:rPr>
        <w:t>, 7044-7048, (2015).</w:t>
      </w:r>
    </w:p>
    <w:p w14:paraId="28AFC6B6" w14:textId="4221DEB5"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27</w:t>
      </w:r>
      <w:r w:rsidR="004E3E25">
        <w:rPr>
          <w:rFonts w:ascii="Times New Roman" w:hAnsi="Times New Roman" w:cs="Times New Roman"/>
        </w:rPr>
        <w:t xml:space="preserve">. </w:t>
      </w:r>
      <w:r w:rsidRPr="004E3E25">
        <w:rPr>
          <w:rFonts w:ascii="Times New Roman" w:hAnsi="Times New Roman" w:cs="Times New Roman"/>
        </w:rPr>
        <w:t>Feng, D.</w:t>
      </w:r>
      <w:r w:rsidRPr="004E3E25">
        <w:rPr>
          <w:rFonts w:ascii="Times New Roman" w:hAnsi="Times New Roman" w:cs="Times New Roman"/>
          <w:i/>
        </w:rPr>
        <w:t xml:space="preserve"> et al.</w:t>
      </w:r>
      <w:r w:rsidRPr="004E3E25">
        <w:rPr>
          <w:rFonts w:ascii="Times New Roman" w:hAnsi="Times New Roman" w:cs="Times New Roman"/>
        </w:rPr>
        <w:t xml:space="preserve"> Construction of Ultrastable Porphyrin Zr Metal–Organic Frameworks through Linker Elimination. </w:t>
      </w:r>
      <w:r w:rsidRPr="004E3E25">
        <w:rPr>
          <w:rFonts w:ascii="Times New Roman" w:hAnsi="Times New Roman" w:cs="Times New Roman"/>
          <w:i/>
        </w:rPr>
        <w:t>J. Am. Chem. Soc.</w:t>
      </w:r>
      <w:r w:rsidRPr="004E3E25">
        <w:rPr>
          <w:rFonts w:ascii="Times New Roman" w:hAnsi="Times New Roman" w:cs="Times New Roman"/>
        </w:rPr>
        <w:t xml:space="preserve"> </w:t>
      </w:r>
      <w:r w:rsidRPr="004E3E25">
        <w:rPr>
          <w:rFonts w:ascii="Times New Roman" w:hAnsi="Times New Roman" w:cs="Times New Roman"/>
          <w:b/>
        </w:rPr>
        <w:t>135</w:t>
      </w:r>
      <w:r w:rsidRPr="004E3E25">
        <w:rPr>
          <w:rFonts w:ascii="Times New Roman" w:hAnsi="Times New Roman" w:cs="Times New Roman"/>
        </w:rPr>
        <w:t>, 17105-17110, (2013).</w:t>
      </w:r>
    </w:p>
    <w:p w14:paraId="5E7282F8" w14:textId="4F92E015"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28</w:t>
      </w:r>
      <w:r w:rsidR="004E3E25">
        <w:rPr>
          <w:rFonts w:ascii="Times New Roman" w:hAnsi="Times New Roman" w:cs="Times New Roman"/>
        </w:rPr>
        <w:t xml:space="preserve">. </w:t>
      </w:r>
      <w:r w:rsidRPr="004E3E25">
        <w:rPr>
          <w:rFonts w:ascii="Times New Roman" w:hAnsi="Times New Roman" w:cs="Times New Roman"/>
        </w:rPr>
        <w:t>Howarth, A. J.</w:t>
      </w:r>
      <w:r w:rsidRPr="004E3E25">
        <w:rPr>
          <w:rFonts w:ascii="Times New Roman" w:hAnsi="Times New Roman" w:cs="Times New Roman"/>
          <w:i/>
        </w:rPr>
        <w:t xml:space="preserve"> et al.</w:t>
      </w:r>
      <w:r w:rsidRPr="004E3E25">
        <w:rPr>
          <w:rFonts w:ascii="Times New Roman" w:hAnsi="Times New Roman" w:cs="Times New Roman"/>
        </w:rPr>
        <w:t xml:space="preserve"> Chemical, thermal and mechanical stabilities of metal–organic frameworks. </w:t>
      </w:r>
      <w:r w:rsidRPr="004E3E25">
        <w:rPr>
          <w:rFonts w:ascii="Times New Roman" w:hAnsi="Times New Roman" w:cs="Times New Roman"/>
          <w:i/>
        </w:rPr>
        <w:t>Nat. Rev. Mater.</w:t>
      </w:r>
      <w:r w:rsidRPr="004E3E25">
        <w:rPr>
          <w:rFonts w:ascii="Times New Roman" w:hAnsi="Times New Roman" w:cs="Times New Roman"/>
        </w:rPr>
        <w:t xml:space="preserve"> </w:t>
      </w:r>
      <w:r w:rsidRPr="004E3E25">
        <w:rPr>
          <w:rFonts w:ascii="Times New Roman" w:hAnsi="Times New Roman" w:cs="Times New Roman"/>
          <w:b/>
        </w:rPr>
        <w:t>1</w:t>
      </w:r>
      <w:r w:rsidRPr="004E3E25">
        <w:rPr>
          <w:rFonts w:ascii="Times New Roman" w:hAnsi="Times New Roman" w:cs="Times New Roman"/>
        </w:rPr>
        <w:t>, 15018, (2016).</w:t>
      </w:r>
    </w:p>
    <w:p w14:paraId="73EBDD06" w14:textId="31547560"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29</w:t>
      </w:r>
      <w:r w:rsidR="004E3E25">
        <w:rPr>
          <w:rFonts w:ascii="Times New Roman" w:hAnsi="Times New Roman" w:cs="Times New Roman"/>
        </w:rPr>
        <w:t xml:space="preserve">. </w:t>
      </w:r>
      <w:r w:rsidRPr="004E3E25">
        <w:rPr>
          <w:rFonts w:ascii="Times New Roman" w:hAnsi="Times New Roman" w:cs="Times New Roman"/>
        </w:rPr>
        <w:t>Yang, F.</w:t>
      </w:r>
      <w:r w:rsidRPr="004E3E25">
        <w:rPr>
          <w:rFonts w:ascii="Times New Roman" w:hAnsi="Times New Roman" w:cs="Times New Roman"/>
          <w:i/>
        </w:rPr>
        <w:t xml:space="preserve"> et al.</w:t>
      </w:r>
      <w:r w:rsidRPr="004E3E25">
        <w:rPr>
          <w:rFonts w:ascii="Times New Roman" w:hAnsi="Times New Roman" w:cs="Times New Roman"/>
        </w:rPr>
        <w:t xml:space="preserve"> A flexible metal–organic framework with a high density of sulfonic acid sites for proton conduction. </w:t>
      </w:r>
      <w:r w:rsidRPr="004E3E25">
        <w:rPr>
          <w:rFonts w:ascii="Times New Roman" w:hAnsi="Times New Roman" w:cs="Times New Roman"/>
          <w:i/>
        </w:rPr>
        <w:t>Nat. Energy</w:t>
      </w:r>
      <w:r w:rsidRPr="004E3E25">
        <w:rPr>
          <w:rFonts w:ascii="Times New Roman" w:hAnsi="Times New Roman" w:cs="Times New Roman"/>
        </w:rPr>
        <w:t xml:space="preserve"> </w:t>
      </w:r>
      <w:r w:rsidRPr="004E3E25">
        <w:rPr>
          <w:rFonts w:ascii="Times New Roman" w:hAnsi="Times New Roman" w:cs="Times New Roman"/>
          <w:b/>
        </w:rPr>
        <w:t>2</w:t>
      </w:r>
      <w:r w:rsidRPr="004E3E25">
        <w:rPr>
          <w:rFonts w:ascii="Times New Roman" w:hAnsi="Times New Roman" w:cs="Times New Roman"/>
        </w:rPr>
        <w:t>, 877-883, (2017).</w:t>
      </w:r>
    </w:p>
    <w:p w14:paraId="7A962C45" w14:textId="7AB4C43B"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30</w:t>
      </w:r>
      <w:r w:rsidR="004E3E25">
        <w:rPr>
          <w:rFonts w:ascii="Times New Roman" w:hAnsi="Times New Roman" w:cs="Times New Roman"/>
        </w:rPr>
        <w:t xml:space="preserve">. </w:t>
      </w:r>
      <w:r w:rsidRPr="004E3E25">
        <w:rPr>
          <w:rFonts w:ascii="Times New Roman" w:hAnsi="Times New Roman" w:cs="Times New Roman"/>
        </w:rPr>
        <w:t>Colombo, V.</w:t>
      </w:r>
      <w:r w:rsidRPr="004E3E25">
        <w:rPr>
          <w:rFonts w:ascii="Times New Roman" w:hAnsi="Times New Roman" w:cs="Times New Roman"/>
          <w:i/>
        </w:rPr>
        <w:t xml:space="preserve"> et al.</w:t>
      </w:r>
      <w:r w:rsidRPr="004E3E25">
        <w:rPr>
          <w:rFonts w:ascii="Times New Roman" w:hAnsi="Times New Roman" w:cs="Times New Roman"/>
        </w:rPr>
        <w:t xml:space="preserve"> High thermal and chemical stability in pyrazolate-bridged metal–organic frameworks with exposed metal sites. </w:t>
      </w:r>
      <w:r w:rsidRPr="004E3E25">
        <w:rPr>
          <w:rFonts w:ascii="Times New Roman" w:hAnsi="Times New Roman" w:cs="Times New Roman"/>
          <w:i/>
        </w:rPr>
        <w:t>Chem. Sci.</w:t>
      </w:r>
      <w:r w:rsidRPr="004E3E25">
        <w:rPr>
          <w:rFonts w:ascii="Times New Roman" w:hAnsi="Times New Roman" w:cs="Times New Roman"/>
        </w:rPr>
        <w:t xml:space="preserve"> </w:t>
      </w:r>
      <w:r w:rsidRPr="004E3E25">
        <w:rPr>
          <w:rFonts w:ascii="Times New Roman" w:hAnsi="Times New Roman" w:cs="Times New Roman"/>
          <w:b/>
        </w:rPr>
        <w:t>2</w:t>
      </w:r>
      <w:r w:rsidRPr="004E3E25">
        <w:rPr>
          <w:rFonts w:ascii="Times New Roman" w:hAnsi="Times New Roman" w:cs="Times New Roman"/>
        </w:rPr>
        <w:t>, 1311-1319, (2011).</w:t>
      </w:r>
    </w:p>
    <w:p w14:paraId="5A6AA0A0" w14:textId="0FD214DA"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31</w:t>
      </w:r>
      <w:r w:rsidR="004E3E25">
        <w:rPr>
          <w:rFonts w:ascii="Times New Roman" w:hAnsi="Times New Roman" w:cs="Times New Roman"/>
        </w:rPr>
        <w:t xml:space="preserve">. </w:t>
      </w:r>
      <w:r w:rsidRPr="004E3E25">
        <w:rPr>
          <w:rFonts w:ascii="Times New Roman" w:hAnsi="Times New Roman" w:cs="Times New Roman"/>
        </w:rPr>
        <w:t>Chen, E.-X.</w:t>
      </w:r>
      <w:r w:rsidRPr="004E3E25">
        <w:rPr>
          <w:rFonts w:ascii="Times New Roman" w:hAnsi="Times New Roman" w:cs="Times New Roman"/>
          <w:i/>
        </w:rPr>
        <w:t xml:space="preserve"> et al.</w:t>
      </w:r>
      <w:r w:rsidRPr="004E3E25">
        <w:rPr>
          <w:rFonts w:ascii="Times New Roman" w:hAnsi="Times New Roman" w:cs="Times New Roman"/>
        </w:rPr>
        <w:t xml:space="preserve"> Acid and Base Resistant Zirconium Polyphenolate-Metalloporphyrin Scaffolds for Efficient CO2 Photoreduction. </w:t>
      </w:r>
      <w:r w:rsidRPr="004E3E25">
        <w:rPr>
          <w:rFonts w:ascii="Times New Roman" w:hAnsi="Times New Roman" w:cs="Times New Roman"/>
          <w:i/>
        </w:rPr>
        <w:t>Adv. Mater.</w:t>
      </w:r>
      <w:r w:rsidRPr="004E3E25">
        <w:rPr>
          <w:rFonts w:ascii="Times New Roman" w:hAnsi="Times New Roman" w:cs="Times New Roman"/>
        </w:rPr>
        <w:t xml:space="preserve"> </w:t>
      </w:r>
      <w:r w:rsidRPr="004E3E25">
        <w:rPr>
          <w:rFonts w:ascii="Times New Roman" w:hAnsi="Times New Roman" w:cs="Times New Roman"/>
          <w:b/>
        </w:rPr>
        <w:t>30</w:t>
      </w:r>
      <w:r w:rsidRPr="004E3E25">
        <w:rPr>
          <w:rFonts w:ascii="Times New Roman" w:hAnsi="Times New Roman" w:cs="Times New Roman"/>
        </w:rPr>
        <w:t>, 1704388, (2018).</w:t>
      </w:r>
    </w:p>
    <w:p w14:paraId="66DB6927" w14:textId="3B9407B3"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32</w:t>
      </w:r>
      <w:r w:rsidR="004E3E25">
        <w:rPr>
          <w:rFonts w:ascii="Times New Roman" w:hAnsi="Times New Roman" w:cs="Times New Roman"/>
        </w:rPr>
        <w:t xml:space="preserve">. </w:t>
      </w:r>
      <w:r w:rsidRPr="004E3E25">
        <w:rPr>
          <w:rFonts w:ascii="Times New Roman" w:hAnsi="Times New Roman" w:cs="Times New Roman"/>
        </w:rPr>
        <w:t>Wang, J.-H.</w:t>
      </w:r>
      <w:r w:rsidRPr="004E3E25">
        <w:rPr>
          <w:rFonts w:ascii="Times New Roman" w:hAnsi="Times New Roman" w:cs="Times New Roman"/>
          <w:i/>
        </w:rPr>
        <w:t xml:space="preserve"> et al.</w:t>
      </w:r>
      <w:r w:rsidRPr="004E3E25">
        <w:rPr>
          <w:rFonts w:ascii="Times New Roman" w:hAnsi="Times New Roman" w:cs="Times New Roman"/>
        </w:rPr>
        <w:t xml:space="preserve"> Solvent-Assisted Metal Metathesis: A Highly Efficient and Versatile Route towards Synthetically Demanding Chromium Metal–Organic Frameworks. </w:t>
      </w:r>
      <w:r w:rsidRPr="004E3E25">
        <w:rPr>
          <w:rFonts w:ascii="Times New Roman" w:hAnsi="Times New Roman" w:cs="Times New Roman"/>
          <w:i/>
        </w:rPr>
        <w:t>Angew. Chem. Int. Ed.</w:t>
      </w:r>
      <w:r w:rsidRPr="004E3E25">
        <w:rPr>
          <w:rFonts w:ascii="Times New Roman" w:hAnsi="Times New Roman" w:cs="Times New Roman"/>
        </w:rPr>
        <w:t xml:space="preserve"> </w:t>
      </w:r>
      <w:r w:rsidRPr="004E3E25">
        <w:rPr>
          <w:rFonts w:ascii="Times New Roman" w:hAnsi="Times New Roman" w:cs="Times New Roman"/>
          <w:b/>
        </w:rPr>
        <w:t>56</w:t>
      </w:r>
      <w:r w:rsidRPr="004E3E25">
        <w:rPr>
          <w:rFonts w:ascii="Times New Roman" w:hAnsi="Times New Roman" w:cs="Times New Roman"/>
        </w:rPr>
        <w:t>, 6478-6482, (2017).</w:t>
      </w:r>
    </w:p>
    <w:p w14:paraId="355F8020" w14:textId="2F0FE456"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33</w:t>
      </w:r>
      <w:r w:rsidR="004E3E25">
        <w:rPr>
          <w:rFonts w:ascii="Times New Roman" w:hAnsi="Times New Roman" w:cs="Times New Roman"/>
        </w:rPr>
        <w:t xml:space="preserve">. </w:t>
      </w:r>
      <w:r w:rsidRPr="004E3E25">
        <w:rPr>
          <w:rFonts w:ascii="Times New Roman" w:hAnsi="Times New Roman" w:cs="Times New Roman"/>
        </w:rPr>
        <w:t>Huang, G.</w:t>
      </w:r>
      <w:r w:rsidRPr="004E3E25">
        <w:rPr>
          <w:rFonts w:ascii="Times New Roman" w:hAnsi="Times New Roman" w:cs="Times New Roman"/>
          <w:i/>
        </w:rPr>
        <w:t xml:space="preserve"> et al.</w:t>
      </w:r>
      <w:r w:rsidRPr="004E3E25">
        <w:rPr>
          <w:rFonts w:ascii="Times New Roman" w:hAnsi="Times New Roman" w:cs="Times New Roman"/>
        </w:rPr>
        <w:t xml:space="preserve"> A Comparison of Two Isoreticular Metal–Organic Frameworks with Cationic and Neutral Skeletons: Stability, Mechanism, and Catalytic Activity. </w:t>
      </w:r>
      <w:r w:rsidRPr="004E3E25">
        <w:rPr>
          <w:rFonts w:ascii="Times New Roman" w:hAnsi="Times New Roman" w:cs="Times New Roman"/>
          <w:i/>
        </w:rPr>
        <w:t>Angew. Chem. Int. Ed.</w:t>
      </w:r>
      <w:r w:rsidRPr="004E3E25">
        <w:rPr>
          <w:rFonts w:ascii="Times New Roman" w:hAnsi="Times New Roman" w:cs="Times New Roman"/>
        </w:rPr>
        <w:t xml:space="preserve"> </w:t>
      </w:r>
      <w:r w:rsidRPr="004E3E25">
        <w:rPr>
          <w:rFonts w:ascii="Times New Roman" w:hAnsi="Times New Roman" w:cs="Times New Roman"/>
          <w:b/>
        </w:rPr>
        <w:t>59</w:t>
      </w:r>
      <w:r w:rsidRPr="004E3E25">
        <w:rPr>
          <w:rFonts w:ascii="Times New Roman" w:hAnsi="Times New Roman" w:cs="Times New Roman"/>
        </w:rPr>
        <w:t>, 4385-4390, (2020).</w:t>
      </w:r>
    </w:p>
    <w:p w14:paraId="2B62709D" w14:textId="1A495051"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34</w:t>
      </w:r>
      <w:r w:rsidR="004E3E25">
        <w:rPr>
          <w:rFonts w:ascii="Times New Roman" w:hAnsi="Times New Roman" w:cs="Times New Roman"/>
        </w:rPr>
        <w:t xml:space="preserve">. </w:t>
      </w:r>
      <w:r w:rsidRPr="004E3E25">
        <w:rPr>
          <w:rFonts w:ascii="Times New Roman" w:hAnsi="Times New Roman" w:cs="Times New Roman"/>
        </w:rPr>
        <w:t>Mukherjee, S.</w:t>
      </w:r>
      <w:r w:rsidRPr="004E3E25">
        <w:rPr>
          <w:rFonts w:ascii="Times New Roman" w:hAnsi="Times New Roman" w:cs="Times New Roman"/>
          <w:i/>
        </w:rPr>
        <w:t xml:space="preserve"> et al.</w:t>
      </w:r>
      <w:r w:rsidRPr="004E3E25">
        <w:rPr>
          <w:rFonts w:ascii="Times New Roman" w:hAnsi="Times New Roman" w:cs="Times New Roman"/>
        </w:rPr>
        <w:t xml:space="preserve"> Harnessing Lewis acidic open metal sites of metal–organic frameworks: the foremost route to achieve highly selective benzene sorption over cyclohexane. </w:t>
      </w:r>
      <w:r w:rsidRPr="004E3E25">
        <w:rPr>
          <w:rFonts w:ascii="Times New Roman" w:hAnsi="Times New Roman" w:cs="Times New Roman"/>
          <w:i/>
        </w:rPr>
        <w:t>Chem. Commun.</w:t>
      </w:r>
      <w:r w:rsidRPr="004E3E25">
        <w:rPr>
          <w:rFonts w:ascii="Times New Roman" w:hAnsi="Times New Roman" w:cs="Times New Roman"/>
        </w:rPr>
        <w:t xml:space="preserve"> </w:t>
      </w:r>
      <w:r w:rsidRPr="004E3E25">
        <w:rPr>
          <w:rFonts w:ascii="Times New Roman" w:hAnsi="Times New Roman" w:cs="Times New Roman"/>
          <w:b/>
        </w:rPr>
        <w:t>52</w:t>
      </w:r>
      <w:r w:rsidRPr="004E3E25">
        <w:rPr>
          <w:rFonts w:ascii="Times New Roman" w:hAnsi="Times New Roman" w:cs="Times New Roman"/>
        </w:rPr>
        <w:t>, 8215-8218, (2016).</w:t>
      </w:r>
    </w:p>
    <w:p w14:paraId="28F00673" w14:textId="406ABE34"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35</w:t>
      </w:r>
      <w:r w:rsidR="004E3E25">
        <w:rPr>
          <w:rFonts w:ascii="Times New Roman" w:hAnsi="Times New Roman" w:cs="Times New Roman"/>
        </w:rPr>
        <w:t xml:space="preserve">. </w:t>
      </w:r>
      <w:r w:rsidRPr="004E3E25">
        <w:rPr>
          <w:rFonts w:ascii="Times New Roman" w:hAnsi="Times New Roman" w:cs="Times New Roman"/>
        </w:rPr>
        <w:t>Hu, L.</w:t>
      </w:r>
      <w:r w:rsidRPr="004E3E25">
        <w:rPr>
          <w:rFonts w:ascii="Times New Roman" w:hAnsi="Times New Roman" w:cs="Times New Roman"/>
          <w:i/>
        </w:rPr>
        <w:t xml:space="preserve"> et al.</w:t>
      </w:r>
      <w:r w:rsidRPr="004E3E25">
        <w:rPr>
          <w:rFonts w:ascii="Times New Roman" w:hAnsi="Times New Roman" w:cs="Times New Roman"/>
        </w:rPr>
        <w:t xml:space="preserve"> Double-walled Al-based MOF with large microporous specific surface area for trace benzene adsorption. </w:t>
      </w:r>
      <w:r w:rsidRPr="004E3E25">
        <w:rPr>
          <w:rFonts w:ascii="Times New Roman" w:hAnsi="Times New Roman" w:cs="Times New Roman"/>
          <w:i/>
        </w:rPr>
        <w:t>Nat. Commun.</w:t>
      </w:r>
      <w:r w:rsidRPr="004E3E25">
        <w:rPr>
          <w:rFonts w:ascii="Times New Roman" w:hAnsi="Times New Roman" w:cs="Times New Roman"/>
        </w:rPr>
        <w:t xml:space="preserve"> </w:t>
      </w:r>
      <w:r w:rsidRPr="004E3E25">
        <w:rPr>
          <w:rFonts w:ascii="Times New Roman" w:hAnsi="Times New Roman" w:cs="Times New Roman"/>
          <w:b/>
        </w:rPr>
        <w:t>15</w:t>
      </w:r>
      <w:r w:rsidRPr="004E3E25">
        <w:rPr>
          <w:rFonts w:ascii="Times New Roman" w:hAnsi="Times New Roman" w:cs="Times New Roman"/>
        </w:rPr>
        <w:t>, 3204, (2024).</w:t>
      </w:r>
    </w:p>
    <w:p w14:paraId="2A25043A" w14:textId="664DE48E"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36</w:t>
      </w:r>
      <w:r w:rsidR="004E3E25">
        <w:rPr>
          <w:rFonts w:ascii="Times New Roman" w:hAnsi="Times New Roman" w:cs="Times New Roman"/>
        </w:rPr>
        <w:t xml:space="preserve">. </w:t>
      </w:r>
      <w:r w:rsidRPr="004E3E25">
        <w:rPr>
          <w:rFonts w:ascii="Times New Roman" w:hAnsi="Times New Roman" w:cs="Times New Roman"/>
        </w:rPr>
        <w:t>He, T.</w:t>
      </w:r>
      <w:r w:rsidRPr="004E3E25">
        <w:rPr>
          <w:rFonts w:ascii="Times New Roman" w:hAnsi="Times New Roman" w:cs="Times New Roman"/>
          <w:i/>
        </w:rPr>
        <w:t xml:space="preserve"> et al.</w:t>
      </w:r>
      <w:r w:rsidRPr="004E3E25">
        <w:rPr>
          <w:rFonts w:ascii="Times New Roman" w:hAnsi="Times New Roman" w:cs="Times New Roman"/>
        </w:rPr>
        <w:t xml:space="preserve"> Trace removal of benzene vapour using double-walled metal–dipyrazolate frameworks. </w:t>
      </w:r>
      <w:r w:rsidRPr="004E3E25">
        <w:rPr>
          <w:rFonts w:ascii="Times New Roman" w:hAnsi="Times New Roman" w:cs="Times New Roman"/>
          <w:i/>
        </w:rPr>
        <w:t>Nat. Mater.</w:t>
      </w:r>
      <w:r w:rsidRPr="004E3E25">
        <w:rPr>
          <w:rFonts w:ascii="Times New Roman" w:hAnsi="Times New Roman" w:cs="Times New Roman"/>
        </w:rPr>
        <w:t xml:space="preserve"> </w:t>
      </w:r>
      <w:r w:rsidRPr="004E3E25">
        <w:rPr>
          <w:rFonts w:ascii="Times New Roman" w:hAnsi="Times New Roman" w:cs="Times New Roman"/>
          <w:b/>
        </w:rPr>
        <w:t>21</w:t>
      </w:r>
      <w:r w:rsidRPr="004E3E25">
        <w:rPr>
          <w:rFonts w:ascii="Times New Roman" w:hAnsi="Times New Roman" w:cs="Times New Roman"/>
        </w:rPr>
        <w:t>, 689-695, (2022).</w:t>
      </w:r>
    </w:p>
    <w:p w14:paraId="06F116F5" w14:textId="19BE268C"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37</w:t>
      </w:r>
      <w:r w:rsidR="004E3E25">
        <w:rPr>
          <w:rFonts w:ascii="Times New Roman" w:hAnsi="Times New Roman" w:cs="Times New Roman"/>
        </w:rPr>
        <w:t xml:space="preserve">. </w:t>
      </w:r>
      <w:r w:rsidRPr="004E3E25">
        <w:rPr>
          <w:rFonts w:ascii="Times New Roman" w:hAnsi="Times New Roman" w:cs="Times New Roman"/>
        </w:rPr>
        <w:t>Hu, L.</w:t>
      </w:r>
      <w:r w:rsidRPr="004E3E25">
        <w:rPr>
          <w:rFonts w:ascii="Times New Roman" w:hAnsi="Times New Roman" w:cs="Times New Roman"/>
          <w:i/>
        </w:rPr>
        <w:t xml:space="preserve"> et al.</w:t>
      </w:r>
      <w:r w:rsidRPr="004E3E25">
        <w:rPr>
          <w:rFonts w:ascii="Times New Roman" w:hAnsi="Times New Roman" w:cs="Times New Roman"/>
        </w:rPr>
        <w:t xml:space="preserve"> A Novel Aluminum-Based Metal-Organic Framework with Uniform Micropores for Trace BTEX Adsorption. </w:t>
      </w:r>
      <w:r w:rsidRPr="004E3E25">
        <w:rPr>
          <w:rFonts w:ascii="Times New Roman" w:hAnsi="Times New Roman" w:cs="Times New Roman"/>
          <w:i/>
        </w:rPr>
        <w:t>Angew. Chem. Int. Ed.</w:t>
      </w:r>
      <w:r w:rsidRPr="004E3E25">
        <w:rPr>
          <w:rFonts w:ascii="Times New Roman" w:hAnsi="Times New Roman" w:cs="Times New Roman"/>
        </w:rPr>
        <w:t xml:space="preserve"> </w:t>
      </w:r>
      <w:r w:rsidRPr="004E3E25">
        <w:rPr>
          <w:rFonts w:ascii="Times New Roman" w:hAnsi="Times New Roman" w:cs="Times New Roman"/>
          <w:b/>
        </w:rPr>
        <w:t>62</w:t>
      </w:r>
      <w:r w:rsidRPr="004E3E25">
        <w:rPr>
          <w:rFonts w:ascii="Times New Roman" w:hAnsi="Times New Roman" w:cs="Times New Roman"/>
        </w:rPr>
        <w:t>, e202215296, (2023).</w:t>
      </w:r>
    </w:p>
    <w:p w14:paraId="72ECC2BD" w14:textId="6F8B6BE8"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38</w:t>
      </w:r>
      <w:r w:rsidR="004E3E25">
        <w:rPr>
          <w:rFonts w:ascii="Times New Roman" w:hAnsi="Times New Roman" w:cs="Times New Roman"/>
        </w:rPr>
        <w:t xml:space="preserve">. </w:t>
      </w:r>
      <w:r w:rsidRPr="004E3E25">
        <w:rPr>
          <w:rFonts w:ascii="Times New Roman" w:hAnsi="Times New Roman" w:cs="Times New Roman"/>
        </w:rPr>
        <w:t>Sapianik, A. A.</w:t>
      </w:r>
      <w:r w:rsidRPr="004E3E25">
        <w:rPr>
          <w:rFonts w:ascii="Times New Roman" w:hAnsi="Times New Roman" w:cs="Times New Roman"/>
          <w:i/>
        </w:rPr>
        <w:t xml:space="preserve"> et al.</w:t>
      </w:r>
      <w:r w:rsidRPr="004E3E25">
        <w:rPr>
          <w:rFonts w:ascii="Times New Roman" w:hAnsi="Times New Roman" w:cs="Times New Roman"/>
        </w:rPr>
        <w:t xml:space="preserve"> Exceptionally effective benzene/cyclohexane separation using a nitro-decorated metal–organic framework. </w:t>
      </w:r>
      <w:r w:rsidRPr="004E3E25">
        <w:rPr>
          <w:rFonts w:ascii="Times New Roman" w:hAnsi="Times New Roman" w:cs="Times New Roman"/>
          <w:i/>
        </w:rPr>
        <w:t>Chem. Commun.</w:t>
      </w:r>
      <w:r w:rsidRPr="004E3E25">
        <w:rPr>
          <w:rFonts w:ascii="Times New Roman" w:hAnsi="Times New Roman" w:cs="Times New Roman"/>
        </w:rPr>
        <w:t xml:space="preserve"> </w:t>
      </w:r>
      <w:r w:rsidRPr="004E3E25">
        <w:rPr>
          <w:rFonts w:ascii="Times New Roman" w:hAnsi="Times New Roman" w:cs="Times New Roman"/>
          <w:b/>
        </w:rPr>
        <w:t>56</w:t>
      </w:r>
      <w:r w:rsidRPr="004E3E25">
        <w:rPr>
          <w:rFonts w:ascii="Times New Roman" w:hAnsi="Times New Roman" w:cs="Times New Roman"/>
        </w:rPr>
        <w:t>, 8241-8244, (2020).</w:t>
      </w:r>
    </w:p>
    <w:p w14:paraId="48D0F1C3" w14:textId="1639E5B4"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39</w:t>
      </w:r>
      <w:r w:rsidR="004E3E25">
        <w:rPr>
          <w:rFonts w:ascii="Times New Roman" w:hAnsi="Times New Roman" w:cs="Times New Roman"/>
        </w:rPr>
        <w:t xml:space="preserve">. </w:t>
      </w:r>
      <w:r w:rsidRPr="004E3E25">
        <w:rPr>
          <w:rFonts w:ascii="Times New Roman" w:hAnsi="Times New Roman" w:cs="Times New Roman"/>
        </w:rPr>
        <w:t xml:space="preserve">Xie, L.-H., Liu, X.-M., He, T. &amp; Li, J.-R. Metal-Organic Frameworks for the Capture of Trace Aromatic Volatile Organic Compounds. </w:t>
      </w:r>
      <w:r w:rsidRPr="004E3E25">
        <w:rPr>
          <w:rFonts w:ascii="Times New Roman" w:hAnsi="Times New Roman" w:cs="Times New Roman"/>
          <w:i/>
        </w:rPr>
        <w:t>Chem</w:t>
      </w:r>
      <w:r w:rsidRPr="004E3E25">
        <w:rPr>
          <w:rFonts w:ascii="Times New Roman" w:hAnsi="Times New Roman" w:cs="Times New Roman"/>
        </w:rPr>
        <w:t xml:space="preserve"> </w:t>
      </w:r>
      <w:r w:rsidRPr="004E3E25">
        <w:rPr>
          <w:rFonts w:ascii="Times New Roman" w:hAnsi="Times New Roman" w:cs="Times New Roman"/>
          <w:b/>
        </w:rPr>
        <w:t>4</w:t>
      </w:r>
      <w:r w:rsidRPr="004E3E25">
        <w:rPr>
          <w:rFonts w:ascii="Times New Roman" w:hAnsi="Times New Roman" w:cs="Times New Roman"/>
        </w:rPr>
        <w:t>, 1911-1927, (2018).</w:t>
      </w:r>
    </w:p>
    <w:p w14:paraId="74FBC90B" w14:textId="4F2975D0"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40</w:t>
      </w:r>
      <w:r w:rsidR="004E3E25">
        <w:rPr>
          <w:rFonts w:ascii="Times New Roman" w:hAnsi="Times New Roman" w:cs="Times New Roman"/>
        </w:rPr>
        <w:t xml:space="preserve">. </w:t>
      </w:r>
      <w:r w:rsidRPr="004E3E25">
        <w:rPr>
          <w:rFonts w:ascii="Times New Roman" w:hAnsi="Times New Roman" w:cs="Times New Roman"/>
        </w:rPr>
        <w:t xml:space="preserve">Yang, K., Xue, F., Sun, Q., Yue, R. &amp; Lin, D. Adsorption of volatile organic compounds by metal-organic frameworks MOF-177. </w:t>
      </w:r>
      <w:r w:rsidRPr="004E3E25">
        <w:rPr>
          <w:rFonts w:ascii="Times New Roman" w:hAnsi="Times New Roman" w:cs="Times New Roman"/>
          <w:i/>
        </w:rPr>
        <w:t>J. Environ. Chem. Eng.</w:t>
      </w:r>
      <w:r w:rsidRPr="004E3E25">
        <w:rPr>
          <w:rFonts w:ascii="Times New Roman" w:hAnsi="Times New Roman" w:cs="Times New Roman"/>
        </w:rPr>
        <w:t xml:space="preserve"> </w:t>
      </w:r>
      <w:r w:rsidRPr="004E3E25">
        <w:rPr>
          <w:rFonts w:ascii="Times New Roman" w:hAnsi="Times New Roman" w:cs="Times New Roman"/>
          <w:b/>
        </w:rPr>
        <w:t>1</w:t>
      </w:r>
      <w:r w:rsidRPr="004E3E25">
        <w:rPr>
          <w:rFonts w:ascii="Times New Roman" w:hAnsi="Times New Roman" w:cs="Times New Roman"/>
        </w:rPr>
        <w:t>, 713-718, (2013).</w:t>
      </w:r>
    </w:p>
    <w:p w14:paraId="24B51B82" w14:textId="2D54643E"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41</w:t>
      </w:r>
      <w:r w:rsidR="004E3E25">
        <w:rPr>
          <w:rFonts w:ascii="Times New Roman" w:hAnsi="Times New Roman" w:cs="Times New Roman"/>
        </w:rPr>
        <w:t xml:space="preserve">. </w:t>
      </w:r>
      <w:r w:rsidRPr="004E3E25">
        <w:rPr>
          <w:rFonts w:ascii="Times New Roman" w:hAnsi="Times New Roman" w:cs="Times New Roman"/>
        </w:rPr>
        <w:t>Han, Y.</w:t>
      </w:r>
      <w:r w:rsidRPr="004E3E25">
        <w:rPr>
          <w:rFonts w:ascii="Times New Roman" w:hAnsi="Times New Roman" w:cs="Times New Roman"/>
          <w:i/>
        </w:rPr>
        <w:t xml:space="preserve"> et al.</w:t>
      </w:r>
      <w:r w:rsidRPr="004E3E25">
        <w:rPr>
          <w:rFonts w:ascii="Times New Roman" w:hAnsi="Times New Roman" w:cs="Times New Roman"/>
        </w:rPr>
        <w:t xml:space="preserve"> Control of the pore chemistry in metal-organic frameworks for efficient adsorption of benzene and separation of benzene/cyclohexane. </w:t>
      </w:r>
      <w:r w:rsidRPr="004E3E25">
        <w:rPr>
          <w:rFonts w:ascii="Times New Roman" w:hAnsi="Times New Roman" w:cs="Times New Roman"/>
          <w:i/>
        </w:rPr>
        <w:t>Chem</w:t>
      </w:r>
      <w:r w:rsidRPr="004E3E25">
        <w:rPr>
          <w:rFonts w:ascii="Times New Roman" w:hAnsi="Times New Roman" w:cs="Times New Roman"/>
        </w:rPr>
        <w:t xml:space="preserve"> </w:t>
      </w:r>
      <w:r w:rsidRPr="004E3E25">
        <w:rPr>
          <w:rFonts w:ascii="Times New Roman" w:hAnsi="Times New Roman" w:cs="Times New Roman"/>
          <w:b/>
        </w:rPr>
        <w:t>9</w:t>
      </w:r>
      <w:r w:rsidRPr="004E3E25">
        <w:rPr>
          <w:rFonts w:ascii="Times New Roman" w:hAnsi="Times New Roman" w:cs="Times New Roman"/>
        </w:rPr>
        <w:t>, 739-754, (2023).</w:t>
      </w:r>
    </w:p>
    <w:p w14:paraId="04A63494" w14:textId="690D2419" w:rsidR="006F52D6" w:rsidRPr="004E3E25" w:rsidRDefault="006F52D6" w:rsidP="004E3E25">
      <w:pPr>
        <w:pStyle w:val="EndNoteBibliography"/>
        <w:ind w:left="181" w:hanging="181"/>
        <w:rPr>
          <w:rFonts w:ascii="Times New Roman" w:hAnsi="Times New Roman" w:cs="Times New Roman"/>
        </w:rPr>
      </w:pPr>
      <w:r w:rsidRPr="004E3E25">
        <w:rPr>
          <w:rFonts w:ascii="Times New Roman" w:hAnsi="Times New Roman" w:cs="Times New Roman"/>
        </w:rPr>
        <w:t>42</w:t>
      </w:r>
      <w:r w:rsidR="004E3E25">
        <w:rPr>
          <w:rFonts w:ascii="Times New Roman" w:hAnsi="Times New Roman" w:cs="Times New Roman"/>
        </w:rPr>
        <w:t xml:space="preserve">. </w:t>
      </w:r>
      <w:r w:rsidRPr="004E3E25">
        <w:rPr>
          <w:rFonts w:ascii="Times New Roman" w:hAnsi="Times New Roman" w:cs="Times New Roman"/>
        </w:rPr>
        <w:t>Jhung, S. H.</w:t>
      </w:r>
      <w:r w:rsidRPr="004E3E25">
        <w:rPr>
          <w:rFonts w:ascii="Times New Roman" w:hAnsi="Times New Roman" w:cs="Times New Roman"/>
          <w:i/>
        </w:rPr>
        <w:t xml:space="preserve"> et al.</w:t>
      </w:r>
      <w:r w:rsidRPr="004E3E25">
        <w:rPr>
          <w:rFonts w:ascii="Times New Roman" w:hAnsi="Times New Roman" w:cs="Times New Roman"/>
        </w:rPr>
        <w:t xml:space="preserve"> Microwave Synthesis of Chromium Terephthalate MIL-101 and Its Benzene Sorption Ability. </w:t>
      </w:r>
      <w:r w:rsidRPr="004E3E25">
        <w:rPr>
          <w:rFonts w:ascii="Times New Roman" w:hAnsi="Times New Roman" w:cs="Times New Roman"/>
          <w:i/>
        </w:rPr>
        <w:t>Adv. Mater.</w:t>
      </w:r>
      <w:r w:rsidRPr="004E3E25">
        <w:rPr>
          <w:rFonts w:ascii="Times New Roman" w:hAnsi="Times New Roman" w:cs="Times New Roman"/>
        </w:rPr>
        <w:t xml:space="preserve"> </w:t>
      </w:r>
      <w:r w:rsidRPr="004E3E25">
        <w:rPr>
          <w:rFonts w:ascii="Times New Roman" w:hAnsi="Times New Roman" w:cs="Times New Roman"/>
          <w:b/>
        </w:rPr>
        <w:t>19</w:t>
      </w:r>
      <w:r w:rsidRPr="004E3E25">
        <w:rPr>
          <w:rFonts w:ascii="Times New Roman" w:hAnsi="Times New Roman" w:cs="Times New Roman"/>
        </w:rPr>
        <w:t>, 121-124, (2007).</w:t>
      </w:r>
    </w:p>
    <w:p w14:paraId="4ADCAF44" w14:textId="610C801D" w:rsidR="006F52D6" w:rsidRPr="006F52D6" w:rsidRDefault="006F52D6" w:rsidP="004E3E25">
      <w:pPr>
        <w:pStyle w:val="EndNoteBibliography"/>
        <w:ind w:left="181" w:hanging="181"/>
      </w:pPr>
      <w:r w:rsidRPr="004E3E25">
        <w:rPr>
          <w:rFonts w:ascii="Times New Roman" w:hAnsi="Times New Roman" w:cs="Times New Roman"/>
        </w:rPr>
        <w:lastRenderedPageBreak/>
        <w:t>43</w:t>
      </w:r>
      <w:r w:rsidR="004E3E25">
        <w:rPr>
          <w:rFonts w:ascii="Times New Roman" w:hAnsi="Times New Roman" w:cs="Times New Roman"/>
        </w:rPr>
        <w:t xml:space="preserve">. </w:t>
      </w:r>
      <w:r w:rsidRPr="004E3E25">
        <w:rPr>
          <w:rFonts w:ascii="Times New Roman" w:hAnsi="Times New Roman" w:cs="Times New Roman"/>
        </w:rPr>
        <w:t>Zhao, Z.</w:t>
      </w:r>
      <w:r w:rsidRPr="004E3E25">
        <w:rPr>
          <w:rFonts w:ascii="Times New Roman" w:hAnsi="Times New Roman" w:cs="Times New Roman"/>
          <w:i/>
        </w:rPr>
        <w:t xml:space="preserve"> et al.</w:t>
      </w:r>
      <w:r w:rsidRPr="004E3E25">
        <w:rPr>
          <w:rFonts w:ascii="Times New Roman" w:hAnsi="Times New Roman" w:cs="Times New Roman"/>
        </w:rPr>
        <w:t xml:space="preserve"> Competitive adsorption and selectivity of benzene and water vapor on the microporous metal organic frameworks (HKUST-1). </w:t>
      </w:r>
      <w:r w:rsidRPr="004E3E25">
        <w:rPr>
          <w:rFonts w:ascii="Times New Roman" w:hAnsi="Times New Roman" w:cs="Times New Roman"/>
          <w:i/>
        </w:rPr>
        <w:t>Chem. Eng. J.</w:t>
      </w:r>
      <w:r w:rsidRPr="004E3E25">
        <w:rPr>
          <w:rFonts w:ascii="Times New Roman" w:hAnsi="Times New Roman" w:cs="Times New Roman"/>
        </w:rPr>
        <w:t xml:space="preserve"> </w:t>
      </w:r>
      <w:r w:rsidRPr="004E3E25">
        <w:rPr>
          <w:rFonts w:ascii="Times New Roman" w:hAnsi="Times New Roman" w:cs="Times New Roman"/>
          <w:b/>
        </w:rPr>
        <w:t>259</w:t>
      </w:r>
      <w:r w:rsidRPr="004E3E25">
        <w:rPr>
          <w:rFonts w:ascii="Times New Roman" w:hAnsi="Times New Roman" w:cs="Times New Roman"/>
        </w:rPr>
        <w:t>, 79-89, (2015)</w:t>
      </w:r>
      <w:r w:rsidRPr="006F52D6">
        <w:t>.</w:t>
      </w:r>
    </w:p>
    <w:p w14:paraId="78C8E0A5" w14:textId="773BC40A" w:rsidR="00A26D95" w:rsidRDefault="00A26D95" w:rsidP="00617BA8">
      <w:pPr>
        <w:rPr>
          <w:rFonts w:ascii="Times New Roman" w:hAnsi="Times New Roman" w:cs="Times New Roman"/>
        </w:rPr>
      </w:pPr>
      <w:r w:rsidRPr="00617BA8">
        <w:rPr>
          <w:rFonts w:ascii="Times New Roman" w:hAnsi="Times New Roman" w:cs="Times New Roman"/>
          <w:szCs w:val="21"/>
        </w:rPr>
        <w:fldChar w:fldCharType="end"/>
      </w:r>
    </w:p>
    <w:sectPr w:rsidR="00A26D95" w:rsidSect="004D79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CF209" w14:textId="77777777" w:rsidR="00964684" w:rsidRDefault="00964684" w:rsidP="00D363FF">
      <w:r>
        <w:separator/>
      </w:r>
    </w:p>
  </w:endnote>
  <w:endnote w:type="continuationSeparator" w:id="0">
    <w:p w14:paraId="067800F3" w14:textId="77777777" w:rsidR="00964684" w:rsidRDefault="00964684" w:rsidP="00D36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no Pro">
    <w:altName w:val="Constantia"/>
    <w:panose1 w:val="00000000000000000000"/>
    <w:charset w:val="00"/>
    <w:family w:val="roman"/>
    <w:notTrueType/>
    <w:pitch w:val="variable"/>
    <w:sig w:usb0="60000287" w:usb1="00000001"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IDFont+F5">
    <w:altName w:val="Times New Roman"/>
    <w:panose1 w:val="00000000000000000000"/>
    <w:charset w:val="00"/>
    <w:family w:val="roman"/>
    <w:notTrueType/>
    <w:pitch w:val="default"/>
  </w:font>
  <w:font w:name="AdvOT02ce3bbb.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G Times (W1)">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0303467"/>
      <w:docPartObj>
        <w:docPartGallery w:val="Page Numbers (Bottom of Page)"/>
        <w:docPartUnique/>
      </w:docPartObj>
    </w:sdtPr>
    <w:sdtEndPr/>
    <w:sdtContent>
      <w:p w14:paraId="72828F52" w14:textId="742C60B5" w:rsidR="00F37B2C" w:rsidRDefault="00F37B2C">
        <w:pPr>
          <w:pStyle w:val="a6"/>
          <w:jc w:val="center"/>
        </w:pPr>
        <w:r>
          <w:t>S</w:t>
        </w:r>
        <w:r>
          <w:fldChar w:fldCharType="begin"/>
        </w:r>
        <w:r>
          <w:instrText>PAGE   \* MERGEFORMAT</w:instrText>
        </w:r>
        <w:r>
          <w:fldChar w:fldCharType="separate"/>
        </w:r>
        <w:r>
          <w:rPr>
            <w:lang w:val="zh-CN"/>
          </w:rPr>
          <w:t>2</w:t>
        </w:r>
        <w:r>
          <w:fldChar w:fldCharType="end"/>
        </w:r>
      </w:p>
    </w:sdtContent>
  </w:sdt>
  <w:p w14:paraId="3F3339AF" w14:textId="77777777" w:rsidR="00F37B2C" w:rsidRDefault="00F37B2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BA6A6" w14:textId="77777777" w:rsidR="00964684" w:rsidRDefault="00964684" w:rsidP="00D363FF">
      <w:r>
        <w:separator/>
      </w:r>
    </w:p>
  </w:footnote>
  <w:footnote w:type="continuationSeparator" w:id="0">
    <w:p w14:paraId="4929FE89" w14:textId="77777777" w:rsidR="00964684" w:rsidRDefault="00964684" w:rsidP="00D363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Material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xv5zs2tdwt06ed50d5faxbva0rvdfr5vt9&quot;&gt;My EndNote Library&lt;record-ids&gt;&lt;item&gt;8&lt;/item&gt;&lt;item&gt;9&lt;/item&gt;&lt;item&gt;2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3&lt;/item&gt;&lt;item&gt;94&lt;/item&gt;&lt;item&gt;95&lt;/item&gt;&lt;item&gt;96&lt;/item&gt;&lt;item&gt;97&lt;/item&gt;&lt;item&gt;98&lt;/item&gt;&lt;item&gt;99&lt;/item&gt;&lt;item&gt;100&lt;/item&gt;&lt;item&gt;101&lt;/item&gt;&lt;item&gt;102&lt;/item&gt;&lt;item&gt;103&lt;/item&gt;&lt;item&gt;104&lt;/item&gt;&lt;item&gt;105&lt;/item&gt;&lt;item&gt;106&lt;/item&gt;&lt;item&gt;107&lt;/item&gt;&lt;/record-ids&gt;&lt;/item&gt;&lt;/Libraries&gt;"/>
  </w:docVars>
  <w:rsids>
    <w:rsidRoot w:val="00D56316"/>
    <w:rsid w:val="0000027C"/>
    <w:rsid w:val="000162A6"/>
    <w:rsid w:val="00016858"/>
    <w:rsid w:val="00021750"/>
    <w:rsid w:val="00021A17"/>
    <w:rsid w:val="00021EA0"/>
    <w:rsid w:val="00024E20"/>
    <w:rsid w:val="00027BEC"/>
    <w:rsid w:val="00033AF2"/>
    <w:rsid w:val="00033DED"/>
    <w:rsid w:val="0004397E"/>
    <w:rsid w:val="0004429B"/>
    <w:rsid w:val="00046687"/>
    <w:rsid w:val="00054A05"/>
    <w:rsid w:val="00055AA8"/>
    <w:rsid w:val="000569AF"/>
    <w:rsid w:val="000604F7"/>
    <w:rsid w:val="00060BC8"/>
    <w:rsid w:val="000636BE"/>
    <w:rsid w:val="00063DFD"/>
    <w:rsid w:val="00066D7E"/>
    <w:rsid w:val="00070150"/>
    <w:rsid w:val="0007426B"/>
    <w:rsid w:val="000743F6"/>
    <w:rsid w:val="00074E96"/>
    <w:rsid w:val="0007725B"/>
    <w:rsid w:val="00080B6C"/>
    <w:rsid w:val="0008373E"/>
    <w:rsid w:val="00083F76"/>
    <w:rsid w:val="000A0326"/>
    <w:rsid w:val="000A0ECD"/>
    <w:rsid w:val="000A14CE"/>
    <w:rsid w:val="000A6107"/>
    <w:rsid w:val="000B2F63"/>
    <w:rsid w:val="000C3C1B"/>
    <w:rsid w:val="000C75AB"/>
    <w:rsid w:val="000D29BB"/>
    <w:rsid w:val="000F3C0F"/>
    <w:rsid w:val="000F643E"/>
    <w:rsid w:val="001110C4"/>
    <w:rsid w:val="00121C21"/>
    <w:rsid w:val="00121CF2"/>
    <w:rsid w:val="001312C7"/>
    <w:rsid w:val="00142B44"/>
    <w:rsid w:val="001431CE"/>
    <w:rsid w:val="00144A94"/>
    <w:rsid w:val="00154597"/>
    <w:rsid w:val="00154734"/>
    <w:rsid w:val="00155A38"/>
    <w:rsid w:val="0016406C"/>
    <w:rsid w:val="00170264"/>
    <w:rsid w:val="00175CC6"/>
    <w:rsid w:val="001768BD"/>
    <w:rsid w:val="001778C4"/>
    <w:rsid w:val="00191A4C"/>
    <w:rsid w:val="00192522"/>
    <w:rsid w:val="0019280A"/>
    <w:rsid w:val="00193968"/>
    <w:rsid w:val="001968B3"/>
    <w:rsid w:val="001A7CC0"/>
    <w:rsid w:val="001A7D7E"/>
    <w:rsid w:val="001B1CE6"/>
    <w:rsid w:val="001B415E"/>
    <w:rsid w:val="001C2003"/>
    <w:rsid w:val="001C2686"/>
    <w:rsid w:val="001C27D0"/>
    <w:rsid w:val="001C4CED"/>
    <w:rsid w:val="001C76FD"/>
    <w:rsid w:val="001D4257"/>
    <w:rsid w:val="001D5527"/>
    <w:rsid w:val="001D5D30"/>
    <w:rsid w:val="001D78CF"/>
    <w:rsid w:val="001E3994"/>
    <w:rsid w:val="001E46FC"/>
    <w:rsid w:val="001E47F9"/>
    <w:rsid w:val="001F70FB"/>
    <w:rsid w:val="00200790"/>
    <w:rsid w:val="00202126"/>
    <w:rsid w:val="0020734D"/>
    <w:rsid w:val="0020736D"/>
    <w:rsid w:val="00212B2B"/>
    <w:rsid w:val="002177CA"/>
    <w:rsid w:val="00220449"/>
    <w:rsid w:val="0022047F"/>
    <w:rsid w:val="00220D0B"/>
    <w:rsid w:val="00221E2A"/>
    <w:rsid w:val="00222967"/>
    <w:rsid w:val="0022721C"/>
    <w:rsid w:val="00227842"/>
    <w:rsid w:val="00242D80"/>
    <w:rsid w:val="002466F1"/>
    <w:rsid w:val="00246C0D"/>
    <w:rsid w:val="002504BC"/>
    <w:rsid w:val="00255FF8"/>
    <w:rsid w:val="002600F2"/>
    <w:rsid w:val="00261F2D"/>
    <w:rsid w:val="00270DE6"/>
    <w:rsid w:val="002772DB"/>
    <w:rsid w:val="00284626"/>
    <w:rsid w:val="00285B15"/>
    <w:rsid w:val="00287386"/>
    <w:rsid w:val="002948E8"/>
    <w:rsid w:val="0029711B"/>
    <w:rsid w:val="002A0083"/>
    <w:rsid w:val="002A2924"/>
    <w:rsid w:val="002A3607"/>
    <w:rsid w:val="002A3F9E"/>
    <w:rsid w:val="002A407E"/>
    <w:rsid w:val="002A651B"/>
    <w:rsid w:val="002B116E"/>
    <w:rsid w:val="002B5B04"/>
    <w:rsid w:val="002C0CB1"/>
    <w:rsid w:val="002C5863"/>
    <w:rsid w:val="002D448E"/>
    <w:rsid w:val="002D4625"/>
    <w:rsid w:val="002D7631"/>
    <w:rsid w:val="002E47A3"/>
    <w:rsid w:val="002E74B2"/>
    <w:rsid w:val="002F0036"/>
    <w:rsid w:val="002F35EE"/>
    <w:rsid w:val="002F67A7"/>
    <w:rsid w:val="00301992"/>
    <w:rsid w:val="003022A9"/>
    <w:rsid w:val="00303EE1"/>
    <w:rsid w:val="00305B79"/>
    <w:rsid w:val="00306C1B"/>
    <w:rsid w:val="003076ED"/>
    <w:rsid w:val="003141CD"/>
    <w:rsid w:val="00314CDB"/>
    <w:rsid w:val="00342B83"/>
    <w:rsid w:val="00343A69"/>
    <w:rsid w:val="00350807"/>
    <w:rsid w:val="00362D43"/>
    <w:rsid w:val="003672CE"/>
    <w:rsid w:val="003716A2"/>
    <w:rsid w:val="00372645"/>
    <w:rsid w:val="00372832"/>
    <w:rsid w:val="00374D90"/>
    <w:rsid w:val="003912D2"/>
    <w:rsid w:val="00391D27"/>
    <w:rsid w:val="0039252B"/>
    <w:rsid w:val="003930B4"/>
    <w:rsid w:val="00393696"/>
    <w:rsid w:val="00393DF8"/>
    <w:rsid w:val="003B1D88"/>
    <w:rsid w:val="003C674D"/>
    <w:rsid w:val="003D29DB"/>
    <w:rsid w:val="003D3791"/>
    <w:rsid w:val="003D5CE9"/>
    <w:rsid w:val="003E169D"/>
    <w:rsid w:val="003E584D"/>
    <w:rsid w:val="003F6902"/>
    <w:rsid w:val="003F726B"/>
    <w:rsid w:val="003F7E07"/>
    <w:rsid w:val="004001FB"/>
    <w:rsid w:val="004024FB"/>
    <w:rsid w:val="00404702"/>
    <w:rsid w:val="00410D4E"/>
    <w:rsid w:val="0041166C"/>
    <w:rsid w:val="00414E7B"/>
    <w:rsid w:val="00420722"/>
    <w:rsid w:val="0042150A"/>
    <w:rsid w:val="00424C33"/>
    <w:rsid w:val="0042531B"/>
    <w:rsid w:val="004262A3"/>
    <w:rsid w:val="00426D56"/>
    <w:rsid w:val="0043180A"/>
    <w:rsid w:val="00443A7C"/>
    <w:rsid w:val="004468A6"/>
    <w:rsid w:val="0045493D"/>
    <w:rsid w:val="00455FA0"/>
    <w:rsid w:val="00456A0A"/>
    <w:rsid w:val="004625E6"/>
    <w:rsid w:val="00464750"/>
    <w:rsid w:val="0046768E"/>
    <w:rsid w:val="00477220"/>
    <w:rsid w:val="004843C5"/>
    <w:rsid w:val="004874BA"/>
    <w:rsid w:val="00494044"/>
    <w:rsid w:val="0049718E"/>
    <w:rsid w:val="004977C3"/>
    <w:rsid w:val="004A2148"/>
    <w:rsid w:val="004B3F92"/>
    <w:rsid w:val="004B7388"/>
    <w:rsid w:val="004C192F"/>
    <w:rsid w:val="004C222A"/>
    <w:rsid w:val="004C22F6"/>
    <w:rsid w:val="004D0103"/>
    <w:rsid w:val="004D5CF6"/>
    <w:rsid w:val="004D75E4"/>
    <w:rsid w:val="004D791B"/>
    <w:rsid w:val="004E3E25"/>
    <w:rsid w:val="004F0440"/>
    <w:rsid w:val="004F1E42"/>
    <w:rsid w:val="004F4A99"/>
    <w:rsid w:val="004F4B0E"/>
    <w:rsid w:val="004F79A2"/>
    <w:rsid w:val="00503334"/>
    <w:rsid w:val="0050644D"/>
    <w:rsid w:val="005219E8"/>
    <w:rsid w:val="005318A2"/>
    <w:rsid w:val="00531C34"/>
    <w:rsid w:val="00535050"/>
    <w:rsid w:val="005401AA"/>
    <w:rsid w:val="00543B97"/>
    <w:rsid w:val="00544CA2"/>
    <w:rsid w:val="00545225"/>
    <w:rsid w:val="0055558C"/>
    <w:rsid w:val="0056065D"/>
    <w:rsid w:val="00562079"/>
    <w:rsid w:val="00562540"/>
    <w:rsid w:val="00562D85"/>
    <w:rsid w:val="005639C4"/>
    <w:rsid w:val="00572C2E"/>
    <w:rsid w:val="00574563"/>
    <w:rsid w:val="00584DD9"/>
    <w:rsid w:val="00594F2E"/>
    <w:rsid w:val="00596183"/>
    <w:rsid w:val="005A10D6"/>
    <w:rsid w:val="005A5BD8"/>
    <w:rsid w:val="005A5F88"/>
    <w:rsid w:val="005B5271"/>
    <w:rsid w:val="005C16F8"/>
    <w:rsid w:val="005C20E1"/>
    <w:rsid w:val="005D18B2"/>
    <w:rsid w:val="005D78FA"/>
    <w:rsid w:val="005E6185"/>
    <w:rsid w:val="005F1B54"/>
    <w:rsid w:val="005F38B9"/>
    <w:rsid w:val="005F3DA6"/>
    <w:rsid w:val="005F4F45"/>
    <w:rsid w:val="005F58A7"/>
    <w:rsid w:val="00601E0A"/>
    <w:rsid w:val="0060312B"/>
    <w:rsid w:val="00612421"/>
    <w:rsid w:val="00617BA8"/>
    <w:rsid w:val="006200C6"/>
    <w:rsid w:val="00623AAA"/>
    <w:rsid w:val="00625D94"/>
    <w:rsid w:val="006261BE"/>
    <w:rsid w:val="0063140C"/>
    <w:rsid w:val="00632C64"/>
    <w:rsid w:val="00640799"/>
    <w:rsid w:val="00651312"/>
    <w:rsid w:val="006564A8"/>
    <w:rsid w:val="00656AA6"/>
    <w:rsid w:val="00656B1D"/>
    <w:rsid w:val="006600F6"/>
    <w:rsid w:val="006621EE"/>
    <w:rsid w:val="0066270D"/>
    <w:rsid w:val="00663F47"/>
    <w:rsid w:val="00665681"/>
    <w:rsid w:val="00674CD7"/>
    <w:rsid w:val="006757E0"/>
    <w:rsid w:val="006758E8"/>
    <w:rsid w:val="006771EC"/>
    <w:rsid w:val="00677BB0"/>
    <w:rsid w:val="00686ECF"/>
    <w:rsid w:val="006900FF"/>
    <w:rsid w:val="006929AD"/>
    <w:rsid w:val="00693A10"/>
    <w:rsid w:val="006955C7"/>
    <w:rsid w:val="006A1409"/>
    <w:rsid w:val="006A4533"/>
    <w:rsid w:val="006A650A"/>
    <w:rsid w:val="006B1DFA"/>
    <w:rsid w:val="006B2346"/>
    <w:rsid w:val="006B2E3A"/>
    <w:rsid w:val="006B57D3"/>
    <w:rsid w:val="006C0959"/>
    <w:rsid w:val="006C21EC"/>
    <w:rsid w:val="006C3A35"/>
    <w:rsid w:val="006C5901"/>
    <w:rsid w:val="006D33A0"/>
    <w:rsid w:val="006D5DCE"/>
    <w:rsid w:val="006D6CED"/>
    <w:rsid w:val="006D73AD"/>
    <w:rsid w:val="006D7D68"/>
    <w:rsid w:val="006E426E"/>
    <w:rsid w:val="006E4A17"/>
    <w:rsid w:val="006E5E9E"/>
    <w:rsid w:val="006E773D"/>
    <w:rsid w:val="006F3083"/>
    <w:rsid w:val="006F52D6"/>
    <w:rsid w:val="006F6C1B"/>
    <w:rsid w:val="007019E2"/>
    <w:rsid w:val="00702A72"/>
    <w:rsid w:val="0070603F"/>
    <w:rsid w:val="007103BB"/>
    <w:rsid w:val="007113F4"/>
    <w:rsid w:val="00712A8B"/>
    <w:rsid w:val="00731D6C"/>
    <w:rsid w:val="00740315"/>
    <w:rsid w:val="007405B7"/>
    <w:rsid w:val="00742779"/>
    <w:rsid w:val="00743258"/>
    <w:rsid w:val="00752BE2"/>
    <w:rsid w:val="00752FCB"/>
    <w:rsid w:val="007551B4"/>
    <w:rsid w:val="00761CD2"/>
    <w:rsid w:val="00765AB1"/>
    <w:rsid w:val="00772E28"/>
    <w:rsid w:val="0077442D"/>
    <w:rsid w:val="00775737"/>
    <w:rsid w:val="00775A89"/>
    <w:rsid w:val="00777F13"/>
    <w:rsid w:val="00783F26"/>
    <w:rsid w:val="00785372"/>
    <w:rsid w:val="00785DCA"/>
    <w:rsid w:val="00797645"/>
    <w:rsid w:val="007A2A2D"/>
    <w:rsid w:val="007A38DE"/>
    <w:rsid w:val="007A7094"/>
    <w:rsid w:val="007B17AF"/>
    <w:rsid w:val="007B1AB0"/>
    <w:rsid w:val="007B3269"/>
    <w:rsid w:val="007B35E5"/>
    <w:rsid w:val="007B786A"/>
    <w:rsid w:val="007C273D"/>
    <w:rsid w:val="007D7AD9"/>
    <w:rsid w:val="007E41A1"/>
    <w:rsid w:val="007E5948"/>
    <w:rsid w:val="007E5983"/>
    <w:rsid w:val="007E7E6B"/>
    <w:rsid w:val="007F687F"/>
    <w:rsid w:val="007F705A"/>
    <w:rsid w:val="00800606"/>
    <w:rsid w:val="00801E83"/>
    <w:rsid w:val="00805488"/>
    <w:rsid w:val="00805B32"/>
    <w:rsid w:val="00806212"/>
    <w:rsid w:val="00806AFF"/>
    <w:rsid w:val="00810854"/>
    <w:rsid w:val="00813345"/>
    <w:rsid w:val="008155B0"/>
    <w:rsid w:val="00816783"/>
    <w:rsid w:val="00816DE5"/>
    <w:rsid w:val="00820B66"/>
    <w:rsid w:val="008215F0"/>
    <w:rsid w:val="00825327"/>
    <w:rsid w:val="00831D56"/>
    <w:rsid w:val="00842A17"/>
    <w:rsid w:val="00845239"/>
    <w:rsid w:val="00855C35"/>
    <w:rsid w:val="00857303"/>
    <w:rsid w:val="00861C1C"/>
    <w:rsid w:val="008763F6"/>
    <w:rsid w:val="00880030"/>
    <w:rsid w:val="00881049"/>
    <w:rsid w:val="00885867"/>
    <w:rsid w:val="00892652"/>
    <w:rsid w:val="008935A2"/>
    <w:rsid w:val="008950B5"/>
    <w:rsid w:val="008A772A"/>
    <w:rsid w:val="008B5DDD"/>
    <w:rsid w:val="008C0AE6"/>
    <w:rsid w:val="008C351E"/>
    <w:rsid w:val="008C71D5"/>
    <w:rsid w:val="008D21B8"/>
    <w:rsid w:val="008E1319"/>
    <w:rsid w:val="008E68B5"/>
    <w:rsid w:val="008F3690"/>
    <w:rsid w:val="008F5DA4"/>
    <w:rsid w:val="00902F22"/>
    <w:rsid w:val="00911C2F"/>
    <w:rsid w:val="0091593B"/>
    <w:rsid w:val="009242DE"/>
    <w:rsid w:val="00932F1E"/>
    <w:rsid w:val="00935324"/>
    <w:rsid w:val="00945184"/>
    <w:rsid w:val="00952CC2"/>
    <w:rsid w:val="0095501E"/>
    <w:rsid w:val="00957014"/>
    <w:rsid w:val="009579ED"/>
    <w:rsid w:val="009628E7"/>
    <w:rsid w:val="00963A30"/>
    <w:rsid w:val="00964684"/>
    <w:rsid w:val="00966A1B"/>
    <w:rsid w:val="00972887"/>
    <w:rsid w:val="009759C5"/>
    <w:rsid w:val="00982924"/>
    <w:rsid w:val="00985732"/>
    <w:rsid w:val="00991312"/>
    <w:rsid w:val="00996EC1"/>
    <w:rsid w:val="009A2B61"/>
    <w:rsid w:val="009A320C"/>
    <w:rsid w:val="009B0663"/>
    <w:rsid w:val="009B40BC"/>
    <w:rsid w:val="009B46E8"/>
    <w:rsid w:val="009B508A"/>
    <w:rsid w:val="009B65F2"/>
    <w:rsid w:val="009C7B26"/>
    <w:rsid w:val="009D1015"/>
    <w:rsid w:val="009D1249"/>
    <w:rsid w:val="009D40A6"/>
    <w:rsid w:val="009D69EA"/>
    <w:rsid w:val="009E0220"/>
    <w:rsid w:val="009E35FA"/>
    <w:rsid w:val="009E6A60"/>
    <w:rsid w:val="009E7C68"/>
    <w:rsid w:val="009F69B3"/>
    <w:rsid w:val="00A00E51"/>
    <w:rsid w:val="00A07921"/>
    <w:rsid w:val="00A12E39"/>
    <w:rsid w:val="00A16527"/>
    <w:rsid w:val="00A168DE"/>
    <w:rsid w:val="00A16D25"/>
    <w:rsid w:val="00A25979"/>
    <w:rsid w:val="00A26D95"/>
    <w:rsid w:val="00A30A69"/>
    <w:rsid w:val="00A33095"/>
    <w:rsid w:val="00A346FA"/>
    <w:rsid w:val="00A34C6B"/>
    <w:rsid w:val="00A34E2B"/>
    <w:rsid w:val="00A35435"/>
    <w:rsid w:val="00A35C4D"/>
    <w:rsid w:val="00A40356"/>
    <w:rsid w:val="00A41FDF"/>
    <w:rsid w:val="00A475C0"/>
    <w:rsid w:val="00A5006C"/>
    <w:rsid w:val="00A532BC"/>
    <w:rsid w:val="00A54606"/>
    <w:rsid w:val="00A57A61"/>
    <w:rsid w:val="00A6420F"/>
    <w:rsid w:val="00A72DDB"/>
    <w:rsid w:val="00A83616"/>
    <w:rsid w:val="00A874B0"/>
    <w:rsid w:val="00A903E5"/>
    <w:rsid w:val="00A929B9"/>
    <w:rsid w:val="00A92C61"/>
    <w:rsid w:val="00A93F6D"/>
    <w:rsid w:val="00A973CF"/>
    <w:rsid w:val="00AA12D8"/>
    <w:rsid w:val="00AA47C1"/>
    <w:rsid w:val="00AB22B0"/>
    <w:rsid w:val="00AB3B05"/>
    <w:rsid w:val="00AB6515"/>
    <w:rsid w:val="00AC07B1"/>
    <w:rsid w:val="00AC4F78"/>
    <w:rsid w:val="00AD0742"/>
    <w:rsid w:val="00AD1C68"/>
    <w:rsid w:val="00AD256A"/>
    <w:rsid w:val="00AD50E9"/>
    <w:rsid w:val="00AE0047"/>
    <w:rsid w:val="00AE34C4"/>
    <w:rsid w:val="00AE39EA"/>
    <w:rsid w:val="00AE42A4"/>
    <w:rsid w:val="00AF12BA"/>
    <w:rsid w:val="00AF27FF"/>
    <w:rsid w:val="00AF2E17"/>
    <w:rsid w:val="00B0089A"/>
    <w:rsid w:val="00B03AE8"/>
    <w:rsid w:val="00B07CEE"/>
    <w:rsid w:val="00B10196"/>
    <w:rsid w:val="00B10736"/>
    <w:rsid w:val="00B1193E"/>
    <w:rsid w:val="00B133F3"/>
    <w:rsid w:val="00B25628"/>
    <w:rsid w:val="00B303BF"/>
    <w:rsid w:val="00B36D7F"/>
    <w:rsid w:val="00B4514F"/>
    <w:rsid w:val="00B61084"/>
    <w:rsid w:val="00B7532F"/>
    <w:rsid w:val="00B8401D"/>
    <w:rsid w:val="00B857C6"/>
    <w:rsid w:val="00B94F58"/>
    <w:rsid w:val="00BA512E"/>
    <w:rsid w:val="00BA55C4"/>
    <w:rsid w:val="00BA72EC"/>
    <w:rsid w:val="00BA7593"/>
    <w:rsid w:val="00BB3E8E"/>
    <w:rsid w:val="00BB6313"/>
    <w:rsid w:val="00BB63B4"/>
    <w:rsid w:val="00BC0E20"/>
    <w:rsid w:val="00BC1EF3"/>
    <w:rsid w:val="00BC1FD2"/>
    <w:rsid w:val="00BC65D4"/>
    <w:rsid w:val="00BC6D2B"/>
    <w:rsid w:val="00BD00F1"/>
    <w:rsid w:val="00BD7EC2"/>
    <w:rsid w:val="00BE6036"/>
    <w:rsid w:val="00BE7EED"/>
    <w:rsid w:val="00C0310F"/>
    <w:rsid w:val="00C13380"/>
    <w:rsid w:val="00C13B00"/>
    <w:rsid w:val="00C21B5B"/>
    <w:rsid w:val="00C25EE6"/>
    <w:rsid w:val="00C300A7"/>
    <w:rsid w:val="00C3179A"/>
    <w:rsid w:val="00C35CF3"/>
    <w:rsid w:val="00C401AB"/>
    <w:rsid w:val="00C40449"/>
    <w:rsid w:val="00C407B0"/>
    <w:rsid w:val="00C40C47"/>
    <w:rsid w:val="00C41544"/>
    <w:rsid w:val="00C43D96"/>
    <w:rsid w:val="00C44975"/>
    <w:rsid w:val="00C47DE6"/>
    <w:rsid w:val="00C50A57"/>
    <w:rsid w:val="00C5529D"/>
    <w:rsid w:val="00C708B5"/>
    <w:rsid w:val="00C73455"/>
    <w:rsid w:val="00C77C3E"/>
    <w:rsid w:val="00C83F22"/>
    <w:rsid w:val="00C84944"/>
    <w:rsid w:val="00C929F4"/>
    <w:rsid w:val="00C93D8C"/>
    <w:rsid w:val="00CA475F"/>
    <w:rsid w:val="00CA7650"/>
    <w:rsid w:val="00CA7FE8"/>
    <w:rsid w:val="00CB2A3D"/>
    <w:rsid w:val="00CB43E5"/>
    <w:rsid w:val="00CB7F14"/>
    <w:rsid w:val="00CC38A0"/>
    <w:rsid w:val="00CC68B2"/>
    <w:rsid w:val="00CD0144"/>
    <w:rsid w:val="00CD32BC"/>
    <w:rsid w:val="00CD3F62"/>
    <w:rsid w:val="00CE136D"/>
    <w:rsid w:val="00CE41DD"/>
    <w:rsid w:val="00CE7F01"/>
    <w:rsid w:val="00CF4804"/>
    <w:rsid w:val="00CF6D4E"/>
    <w:rsid w:val="00D006CB"/>
    <w:rsid w:val="00D00D85"/>
    <w:rsid w:val="00D0385F"/>
    <w:rsid w:val="00D05929"/>
    <w:rsid w:val="00D1066F"/>
    <w:rsid w:val="00D148F4"/>
    <w:rsid w:val="00D209C8"/>
    <w:rsid w:val="00D2104B"/>
    <w:rsid w:val="00D21A65"/>
    <w:rsid w:val="00D24057"/>
    <w:rsid w:val="00D260DA"/>
    <w:rsid w:val="00D31A4B"/>
    <w:rsid w:val="00D3442A"/>
    <w:rsid w:val="00D347E9"/>
    <w:rsid w:val="00D363FF"/>
    <w:rsid w:val="00D403EA"/>
    <w:rsid w:val="00D41BDF"/>
    <w:rsid w:val="00D42DC4"/>
    <w:rsid w:val="00D45348"/>
    <w:rsid w:val="00D460D5"/>
    <w:rsid w:val="00D56316"/>
    <w:rsid w:val="00D61708"/>
    <w:rsid w:val="00D6198F"/>
    <w:rsid w:val="00D6296C"/>
    <w:rsid w:val="00D64F29"/>
    <w:rsid w:val="00D665E7"/>
    <w:rsid w:val="00D733DD"/>
    <w:rsid w:val="00D81CDF"/>
    <w:rsid w:val="00D834C5"/>
    <w:rsid w:val="00D90D46"/>
    <w:rsid w:val="00D93177"/>
    <w:rsid w:val="00D947C3"/>
    <w:rsid w:val="00D95454"/>
    <w:rsid w:val="00D9566E"/>
    <w:rsid w:val="00D96327"/>
    <w:rsid w:val="00DA1039"/>
    <w:rsid w:val="00DA17C9"/>
    <w:rsid w:val="00DB1B6F"/>
    <w:rsid w:val="00DC2E5A"/>
    <w:rsid w:val="00DD5F98"/>
    <w:rsid w:val="00DE1173"/>
    <w:rsid w:val="00DE6B60"/>
    <w:rsid w:val="00DE78E3"/>
    <w:rsid w:val="00E0406F"/>
    <w:rsid w:val="00E160BD"/>
    <w:rsid w:val="00E16174"/>
    <w:rsid w:val="00E17935"/>
    <w:rsid w:val="00E2176C"/>
    <w:rsid w:val="00E25296"/>
    <w:rsid w:val="00E2530E"/>
    <w:rsid w:val="00E3704A"/>
    <w:rsid w:val="00E40569"/>
    <w:rsid w:val="00E40E9D"/>
    <w:rsid w:val="00E41774"/>
    <w:rsid w:val="00E4184E"/>
    <w:rsid w:val="00E42E35"/>
    <w:rsid w:val="00E438ED"/>
    <w:rsid w:val="00E469E6"/>
    <w:rsid w:val="00E4721A"/>
    <w:rsid w:val="00E47404"/>
    <w:rsid w:val="00E5032A"/>
    <w:rsid w:val="00E54A13"/>
    <w:rsid w:val="00E55C01"/>
    <w:rsid w:val="00E7008A"/>
    <w:rsid w:val="00E704C6"/>
    <w:rsid w:val="00E72925"/>
    <w:rsid w:val="00E77E3D"/>
    <w:rsid w:val="00E816C3"/>
    <w:rsid w:val="00E81B4C"/>
    <w:rsid w:val="00E86D50"/>
    <w:rsid w:val="00E92F60"/>
    <w:rsid w:val="00E93601"/>
    <w:rsid w:val="00E95AB3"/>
    <w:rsid w:val="00EA30CA"/>
    <w:rsid w:val="00EA5C84"/>
    <w:rsid w:val="00EA6044"/>
    <w:rsid w:val="00EA7BCF"/>
    <w:rsid w:val="00EB1128"/>
    <w:rsid w:val="00EB2346"/>
    <w:rsid w:val="00EB5B15"/>
    <w:rsid w:val="00EC36E4"/>
    <w:rsid w:val="00EC7ED4"/>
    <w:rsid w:val="00ED1830"/>
    <w:rsid w:val="00ED7A77"/>
    <w:rsid w:val="00ED7D5A"/>
    <w:rsid w:val="00EE1789"/>
    <w:rsid w:val="00EE3E0D"/>
    <w:rsid w:val="00EF2719"/>
    <w:rsid w:val="00EF2D24"/>
    <w:rsid w:val="00EF4A16"/>
    <w:rsid w:val="00EF4B3A"/>
    <w:rsid w:val="00EF67F2"/>
    <w:rsid w:val="00F03E53"/>
    <w:rsid w:val="00F06A00"/>
    <w:rsid w:val="00F11BCB"/>
    <w:rsid w:val="00F15634"/>
    <w:rsid w:val="00F20691"/>
    <w:rsid w:val="00F20740"/>
    <w:rsid w:val="00F26D28"/>
    <w:rsid w:val="00F36448"/>
    <w:rsid w:val="00F37B2C"/>
    <w:rsid w:val="00F400E3"/>
    <w:rsid w:val="00F4386A"/>
    <w:rsid w:val="00F56A05"/>
    <w:rsid w:val="00F607AA"/>
    <w:rsid w:val="00F70820"/>
    <w:rsid w:val="00F72128"/>
    <w:rsid w:val="00F74F07"/>
    <w:rsid w:val="00F80845"/>
    <w:rsid w:val="00F92924"/>
    <w:rsid w:val="00F92ACB"/>
    <w:rsid w:val="00F9587C"/>
    <w:rsid w:val="00F96C59"/>
    <w:rsid w:val="00F96E77"/>
    <w:rsid w:val="00FA3867"/>
    <w:rsid w:val="00FB3997"/>
    <w:rsid w:val="00FC3A5D"/>
    <w:rsid w:val="00FC74FC"/>
    <w:rsid w:val="00FD1B92"/>
    <w:rsid w:val="00FD2538"/>
    <w:rsid w:val="00FE5317"/>
    <w:rsid w:val="00FF2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7C91F2"/>
  <w15:chartTrackingRefBased/>
  <w15:docId w15:val="{5FA1CBD4-42C0-4BD7-BA50-DE30263E1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8573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14E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363FF"/>
    <w:pPr>
      <w:tabs>
        <w:tab w:val="center" w:pos="4153"/>
        <w:tab w:val="right" w:pos="8306"/>
      </w:tabs>
    </w:pPr>
  </w:style>
  <w:style w:type="character" w:customStyle="1" w:styleId="a5">
    <w:name w:val="页眉 字符"/>
    <w:basedOn w:val="a0"/>
    <w:link w:val="a4"/>
    <w:uiPriority w:val="99"/>
    <w:rsid w:val="00D363FF"/>
  </w:style>
  <w:style w:type="paragraph" w:styleId="a6">
    <w:name w:val="footer"/>
    <w:basedOn w:val="a"/>
    <w:link w:val="a7"/>
    <w:uiPriority w:val="99"/>
    <w:unhideWhenUsed/>
    <w:rsid w:val="00D363FF"/>
    <w:pPr>
      <w:tabs>
        <w:tab w:val="center" w:pos="4153"/>
        <w:tab w:val="right" w:pos="8306"/>
      </w:tabs>
    </w:pPr>
  </w:style>
  <w:style w:type="character" w:customStyle="1" w:styleId="a7">
    <w:name w:val="页脚 字符"/>
    <w:basedOn w:val="a0"/>
    <w:link w:val="a6"/>
    <w:uiPriority w:val="99"/>
    <w:rsid w:val="00D363FF"/>
  </w:style>
  <w:style w:type="paragraph" w:customStyle="1" w:styleId="BBAuthorName">
    <w:name w:val="BB_Author_Name"/>
    <w:basedOn w:val="a"/>
    <w:next w:val="a"/>
    <w:autoRedefine/>
    <w:rsid w:val="006A650A"/>
    <w:pPr>
      <w:widowControl/>
      <w:spacing w:after="240"/>
      <w:jc w:val="left"/>
    </w:pPr>
    <w:rPr>
      <w:rFonts w:ascii="Arno Pro" w:eastAsia="宋体" w:hAnsi="Arno Pro" w:cs="Times New Roman"/>
      <w:kern w:val="26"/>
      <w:sz w:val="24"/>
      <w:szCs w:val="20"/>
      <w:lang w:eastAsia="en-US"/>
    </w:rPr>
  </w:style>
  <w:style w:type="paragraph" w:customStyle="1" w:styleId="EndNoteBibliography">
    <w:name w:val="EndNote Bibliography"/>
    <w:basedOn w:val="a"/>
    <w:link w:val="EndNoteBibliography0"/>
    <w:rsid w:val="006D7D68"/>
    <w:rPr>
      <w:rFonts w:ascii="等线" w:eastAsia="等线" w:hAnsi="等线"/>
      <w:noProof/>
      <w:sz w:val="20"/>
    </w:rPr>
  </w:style>
  <w:style w:type="character" w:customStyle="1" w:styleId="EndNoteBibliography0">
    <w:name w:val="EndNote Bibliography 字符"/>
    <w:basedOn w:val="a0"/>
    <w:link w:val="EndNoteBibliography"/>
    <w:rsid w:val="006D7D68"/>
    <w:rPr>
      <w:rFonts w:ascii="等线" w:eastAsia="等线" w:hAnsi="等线"/>
      <w:noProof/>
      <w:sz w:val="20"/>
    </w:rPr>
  </w:style>
  <w:style w:type="paragraph" w:styleId="a8">
    <w:name w:val="List Paragraph"/>
    <w:basedOn w:val="a"/>
    <w:uiPriority w:val="34"/>
    <w:qFormat/>
    <w:rsid w:val="00191A4C"/>
    <w:pPr>
      <w:ind w:left="720"/>
      <w:contextualSpacing/>
    </w:pPr>
  </w:style>
  <w:style w:type="character" w:customStyle="1" w:styleId="fontstyle01">
    <w:name w:val="fontstyle01"/>
    <w:basedOn w:val="a0"/>
    <w:rsid w:val="00055AA8"/>
    <w:rPr>
      <w:rFonts w:ascii="CIDFont+F5" w:hAnsi="CIDFont+F5" w:hint="default"/>
      <w:b w:val="0"/>
      <w:bCs w:val="0"/>
      <w:i w:val="0"/>
      <w:iCs w:val="0"/>
      <w:color w:val="000000"/>
      <w:sz w:val="24"/>
      <w:szCs w:val="24"/>
    </w:rPr>
  </w:style>
  <w:style w:type="character" w:customStyle="1" w:styleId="fontstyle21">
    <w:name w:val="fontstyle21"/>
    <w:basedOn w:val="a0"/>
    <w:rsid w:val="00562D85"/>
    <w:rPr>
      <w:rFonts w:ascii="AdvOT02ce3bbb.I" w:hAnsi="AdvOT02ce3bbb.I" w:hint="default"/>
      <w:b w:val="0"/>
      <w:bCs w:val="0"/>
      <w:i w:val="0"/>
      <w:iCs w:val="0"/>
      <w:color w:val="000000"/>
      <w:sz w:val="18"/>
      <w:szCs w:val="18"/>
    </w:rPr>
  </w:style>
  <w:style w:type="paragraph" w:customStyle="1" w:styleId="EndNoteBibliographyTitle">
    <w:name w:val="EndNote Bibliography Title"/>
    <w:basedOn w:val="a"/>
    <w:link w:val="EndNoteBibliographyTitle0"/>
    <w:rsid w:val="00A26D95"/>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A26D95"/>
    <w:rPr>
      <w:rFonts w:ascii="等线" w:eastAsia="等线" w:hAnsi="等线"/>
      <w:noProof/>
      <w:sz w:val="20"/>
    </w:rPr>
  </w:style>
  <w:style w:type="character" w:customStyle="1" w:styleId="10">
    <w:name w:val="标题 1 字符"/>
    <w:basedOn w:val="a0"/>
    <w:link w:val="1"/>
    <w:uiPriority w:val="9"/>
    <w:rsid w:val="00985732"/>
    <w:rPr>
      <w:rFonts w:asciiTheme="majorHAnsi" w:eastAsiaTheme="majorEastAsia" w:hAnsiTheme="majorHAnsi" w:cstheme="majorBidi"/>
      <w:color w:val="2F5496" w:themeColor="accent1" w:themeShade="BF"/>
      <w:sz w:val="32"/>
      <w:szCs w:val="32"/>
    </w:rPr>
  </w:style>
  <w:style w:type="paragraph" w:styleId="TOC">
    <w:name w:val="TOC Heading"/>
    <w:basedOn w:val="1"/>
    <w:next w:val="a"/>
    <w:uiPriority w:val="39"/>
    <w:unhideWhenUsed/>
    <w:qFormat/>
    <w:rsid w:val="00985732"/>
    <w:pPr>
      <w:widowControl/>
      <w:spacing w:line="259" w:lineRule="auto"/>
      <w:jc w:val="left"/>
      <w:outlineLvl w:val="9"/>
    </w:pPr>
    <w:rPr>
      <w:kern w:val="0"/>
    </w:rPr>
  </w:style>
  <w:style w:type="paragraph" w:styleId="TOC2">
    <w:name w:val="toc 2"/>
    <w:basedOn w:val="a"/>
    <w:next w:val="a"/>
    <w:autoRedefine/>
    <w:uiPriority w:val="39"/>
    <w:unhideWhenUsed/>
    <w:rsid w:val="00985732"/>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985732"/>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985732"/>
    <w:pPr>
      <w:widowControl/>
      <w:spacing w:after="100" w:line="259" w:lineRule="auto"/>
      <w:ind w:left="440"/>
      <w:jc w:val="left"/>
    </w:pPr>
    <w:rPr>
      <w:rFonts w:cs="Times New Roman"/>
      <w:kern w:val="0"/>
      <w:sz w:val="22"/>
    </w:rPr>
  </w:style>
  <w:style w:type="paragraph" w:styleId="a9">
    <w:name w:val="Title"/>
    <w:basedOn w:val="a"/>
    <w:next w:val="a"/>
    <w:link w:val="aa"/>
    <w:uiPriority w:val="10"/>
    <w:qFormat/>
    <w:rsid w:val="00985732"/>
    <w:pPr>
      <w:spacing w:before="240" w:after="240"/>
      <w:contextualSpacing/>
    </w:pPr>
    <w:rPr>
      <w:rFonts w:ascii="Times New Roman" w:eastAsiaTheme="majorEastAsia" w:hAnsi="Times New Roman" w:cstheme="majorBidi"/>
      <w:b/>
      <w:spacing w:val="-10"/>
      <w:kern w:val="28"/>
      <w:sz w:val="24"/>
      <w:szCs w:val="56"/>
    </w:rPr>
  </w:style>
  <w:style w:type="character" w:customStyle="1" w:styleId="aa">
    <w:name w:val="标题 字符"/>
    <w:basedOn w:val="a0"/>
    <w:link w:val="a9"/>
    <w:uiPriority w:val="10"/>
    <w:rsid w:val="00985732"/>
    <w:rPr>
      <w:rFonts w:ascii="Times New Roman" w:eastAsiaTheme="majorEastAsia" w:hAnsi="Times New Roman" w:cstheme="majorBidi"/>
      <w:b/>
      <w:spacing w:val="-10"/>
      <w:kern w:val="28"/>
      <w:sz w:val="24"/>
      <w:szCs w:val="56"/>
    </w:rPr>
  </w:style>
  <w:style w:type="character" w:styleId="ab">
    <w:name w:val="Hyperlink"/>
    <w:basedOn w:val="a0"/>
    <w:uiPriority w:val="99"/>
    <w:unhideWhenUsed/>
    <w:rsid w:val="00E1617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143737">
      <w:bodyDiv w:val="1"/>
      <w:marLeft w:val="0"/>
      <w:marRight w:val="0"/>
      <w:marTop w:val="0"/>
      <w:marBottom w:val="0"/>
      <w:divBdr>
        <w:top w:val="none" w:sz="0" w:space="0" w:color="auto"/>
        <w:left w:val="none" w:sz="0" w:space="0" w:color="auto"/>
        <w:bottom w:val="none" w:sz="0" w:space="0" w:color="auto"/>
        <w:right w:val="none" w:sz="0" w:space="0" w:color="auto"/>
      </w:divBdr>
    </w:div>
    <w:div w:id="368262666">
      <w:bodyDiv w:val="1"/>
      <w:marLeft w:val="0"/>
      <w:marRight w:val="0"/>
      <w:marTop w:val="0"/>
      <w:marBottom w:val="0"/>
      <w:divBdr>
        <w:top w:val="none" w:sz="0" w:space="0" w:color="auto"/>
        <w:left w:val="none" w:sz="0" w:space="0" w:color="auto"/>
        <w:bottom w:val="none" w:sz="0" w:space="0" w:color="auto"/>
        <w:right w:val="none" w:sz="0" w:space="0" w:color="auto"/>
      </w:divBdr>
    </w:div>
    <w:div w:id="515771809">
      <w:bodyDiv w:val="1"/>
      <w:marLeft w:val="0"/>
      <w:marRight w:val="0"/>
      <w:marTop w:val="0"/>
      <w:marBottom w:val="0"/>
      <w:divBdr>
        <w:top w:val="none" w:sz="0" w:space="0" w:color="auto"/>
        <w:left w:val="none" w:sz="0" w:space="0" w:color="auto"/>
        <w:bottom w:val="none" w:sz="0" w:space="0" w:color="auto"/>
        <w:right w:val="none" w:sz="0" w:space="0" w:color="auto"/>
      </w:divBdr>
    </w:div>
    <w:div w:id="671881136">
      <w:bodyDiv w:val="1"/>
      <w:marLeft w:val="0"/>
      <w:marRight w:val="0"/>
      <w:marTop w:val="0"/>
      <w:marBottom w:val="0"/>
      <w:divBdr>
        <w:top w:val="none" w:sz="0" w:space="0" w:color="auto"/>
        <w:left w:val="none" w:sz="0" w:space="0" w:color="auto"/>
        <w:bottom w:val="none" w:sz="0" w:space="0" w:color="auto"/>
        <w:right w:val="none" w:sz="0" w:space="0" w:color="auto"/>
      </w:divBdr>
    </w:div>
    <w:div w:id="1209028461">
      <w:bodyDiv w:val="1"/>
      <w:marLeft w:val="0"/>
      <w:marRight w:val="0"/>
      <w:marTop w:val="0"/>
      <w:marBottom w:val="0"/>
      <w:divBdr>
        <w:top w:val="none" w:sz="0" w:space="0" w:color="auto"/>
        <w:left w:val="none" w:sz="0" w:space="0" w:color="auto"/>
        <w:bottom w:val="none" w:sz="0" w:space="0" w:color="auto"/>
        <w:right w:val="none" w:sz="0" w:space="0" w:color="auto"/>
      </w:divBdr>
    </w:div>
    <w:div w:id="1441335861">
      <w:bodyDiv w:val="1"/>
      <w:marLeft w:val="0"/>
      <w:marRight w:val="0"/>
      <w:marTop w:val="0"/>
      <w:marBottom w:val="0"/>
      <w:divBdr>
        <w:top w:val="none" w:sz="0" w:space="0" w:color="auto"/>
        <w:left w:val="none" w:sz="0" w:space="0" w:color="auto"/>
        <w:bottom w:val="none" w:sz="0" w:space="0" w:color="auto"/>
        <w:right w:val="none" w:sz="0" w:space="0" w:color="auto"/>
      </w:divBdr>
    </w:div>
    <w:div w:id="1460152046">
      <w:bodyDiv w:val="1"/>
      <w:marLeft w:val="0"/>
      <w:marRight w:val="0"/>
      <w:marTop w:val="0"/>
      <w:marBottom w:val="0"/>
      <w:divBdr>
        <w:top w:val="none" w:sz="0" w:space="0" w:color="auto"/>
        <w:left w:val="none" w:sz="0" w:space="0" w:color="auto"/>
        <w:bottom w:val="none" w:sz="0" w:space="0" w:color="auto"/>
        <w:right w:val="none" w:sz="0" w:space="0" w:color="auto"/>
      </w:divBdr>
    </w:div>
    <w:div w:id="1696735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tiff"/><Relationship Id="rId39" Type="http://schemas.openxmlformats.org/officeDocument/2006/relationships/image" Target="media/image32.png"/><Relationship Id="rId21" Type="http://schemas.openxmlformats.org/officeDocument/2006/relationships/image" Target="media/image14.tiff"/><Relationship Id="rId34" Type="http://schemas.openxmlformats.org/officeDocument/2006/relationships/image" Target="media/image27.png"/><Relationship Id="rId42"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tiff"/><Relationship Id="rId20" Type="http://schemas.openxmlformats.org/officeDocument/2006/relationships/image" Target="media/image13.tiff"/><Relationship Id="rId29" Type="http://schemas.openxmlformats.org/officeDocument/2006/relationships/image" Target="media/image22.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5" Type="http://schemas.openxmlformats.org/officeDocument/2006/relationships/footnotes" Target="footnotes.xml"/><Relationship Id="rId15" Type="http://schemas.openxmlformats.org/officeDocument/2006/relationships/image" Target="media/image8.tiff"/><Relationship Id="rId23" Type="http://schemas.openxmlformats.org/officeDocument/2006/relationships/image" Target="media/image16.tiff"/><Relationship Id="rId28" Type="http://schemas.openxmlformats.org/officeDocument/2006/relationships/image" Target="media/image21.png"/><Relationship Id="rId36" Type="http://schemas.openxmlformats.org/officeDocument/2006/relationships/image" Target="media/image29.tif"/><Relationship Id="rId10" Type="http://schemas.openxmlformats.org/officeDocument/2006/relationships/image" Target="media/image3.png"/><Relationship Id="rId19" Type="http://schemas.openxmlformats.org/officeDocument/2006/relationships/image" Target="media/image12.tiff"/><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png"/><Relationship Id="rId22" Type="http://schemas.openxmlformats.org/officeDocument/2006/relationships/image" Target="media/image15.tiff"/><Relationship Id="rId27" Type="http://schemas.openxmlformats.org/officeDocument/2006/relationships/image" Target="media/image20.tiff"/><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ettings" Target="settings.xml"/><Relationship Id="rId12" Type="http://schemas.openxmlformats.org/officeDocument/2006/relationships/image" Target="media/image5.tiff"/><Relationship Id="rId17" Type="http://schemas.openxmlformats.org/officeDocument/2006/relationships/image" Target="media/image10.png"/><Relationship Id="rId25" Type="http://schemas.openxmlformats.org/officeDocument/2006/relationships/image" Target="media/image18.tiff"/><Relationship Id="rId33" Type="http://schemas.openxmlformats.org/officeDocument/2006/relationships/image" Target="media/image26.png"/><Relationship Id="rId38" Type="http://schemas.openxmlformats.org/officeDocument/2006/relationships/image" Target="media/image31.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0D0E8F-F0AA-4F89-ACED-07D3E7770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5435</TotalTime>
  <Pages>49</Pages>
  <Words>18046</Words>
  <Characters>102866</Characters>
  <Application>Microsoft Office Word</Application>
  <DocSecurity>0</DocSecurity>
  <Lines>857</Lines>
  <Paragraphs>241</Paragraphs>
  <ScaleCrop>false</ScaleCrop>
  <Company/>
  <LinksUpToDate>false</LinksUpToDate>
  <CharactersWithSpaces>120671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171</cp:revision>
  <dcterms:created xsi:type="dcterms:W3CDTF">2024-01-06T01:04:00Z</dcterms:created>
  <dcterms:modified xsi:type="dcterms:W3CDTF">2024-06-04T12:38:00Z</dcterms:modified>
</cp:coreProperties>
</file>