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83"/>
        <w:gridCol w:w="1070"/>
        <w:gridCol w:w="1013"/>
        <w:gridCol w:w="1016"/>
        <w:gridCol w:w="1048"/>
        <w:gridCol w:w="1073"/>
        <w:gridCol w:w="2293"/>
      </w:tblGrid>
      <w:tr w:rsidR="002B0246" w:rsidRPr="002B0246" w:rsidTr="00573903">
        <w:tc>
          <w:tcPr>
            <w:tcW w:w="574" w:type="pct"/>
            <w:tcBorders>
              <w:left w:val="single" w:sz="12" w:space="0" w:color="auto"/>
              <w:right w:val="single" w:sz="12" w:space="0" w:color="auto"/>
            </w:tcBorders>
          </w:tcPr>
          <w:p w:rsidR="002B0246" w:rsidRPr="002B0246" w:rsidRDefault="002B0246" w:rsidP="0057390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 w:rsidRPr="002B024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Content </w:t>
            </w:r>
          </w:p>
        </w:tc>
        <w:tc>
          <w:tcPr>
            <w:tcW w:w="427" w:type="pct"/>
            <w:tcBorders>
              <w:left w:val="single" w:sz="12" w:space="0" w:color="auto"/>
              <w:right w:val="single" w:sz="12" w:space="0" w:color="auto"/>
            </w:tcBorders>
          </w:tcPr>
          <w:p w:rsidR="002B0246" w:rsidRPr="002B0246" w:rsidRDefault="002B0246" w:rsidP="0057390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2B024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1295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2B0246" w:rsidRPr="002B0246" w:rsidRDefault="002B0246" w:rsidP="00573903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2B024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AI content (g/kg)</w:t>
            </w:r>
          </w:p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2B024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Arithmetic Mean (SD)</w:t>
            </w:r>
          </w:p>
        </w:tc>
        <w:tc>
          <w:tcPr>
            <w:tcW w:w="1346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2B024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% Within ±25 target dose</w:t>
            </w:r>
          </w:p>
        </w:tc>
        <w:tc>
          <w:tcPr>
            <w:tcW w:w="1358" w:type="pct"/>
            <w:tcBorders>
              <w:left w:val="single" w:sz="12" w:space="0" w:color="auto"/>
              <w:righ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2B024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% AI content retained after aging</w:t>
            </w:r>
          </w:p>
        </w:tc>
      </w:tr>
      <w:tr w:rsidR="002B0246" w:rsidRPr="002B0246" w:rsidTr="00573903">
        <w:tc>
          <w:tcPr>
            <w:tcW w:w="574" w:type="pct"/>
            <w:tcBorders>
              <w:lef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" w:type="pct"/>
            <w:tcBorders>
              <w:left w:val="single" w:sz="12" w:space="0" w:color="auto"/>
              <w:righ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pct"/>
            <w:tcBorders>
              <w:lef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024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NEW ITS</w:t>
            </w:r>
          </w:p>
        </w:tc>
        <w:tc>
          <w:tcPr>
            <w:tcW w:w="648" w:type="pct"/>
            <w:tcBorders>
              <w:righ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024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AGED ITS</w:t>
            </w:r>
          </w:p>
        </w:tc>
        <w:tc>
          <w:tcPr>
            <w:tcW w:w="666" w:type="pct"/>
            <w:tcBorders>
              <w:lef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024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NEW ITS</w:t>
            </w:r>
          </w:p>
        </w:tc>
        <w:tc>
          <w:tcPr>
            <w:tcW w:w="680" w:type="pct"/>
            <w:tcBorders>
              <w:righ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024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AGED ITS</w:t>
            </w:r>
          </w:p>
        </w:tc>
        <w:tc>
          <w:tcPr>
            <w:tcW w:w="1358" w:type="pct"/>
            <w:tcBorders>
              <w:righ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2B024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ITS</w:t>
            </w:r>
          </w:p>
        </w:tc>
      </w:tr>
      <w:tr w:rsidR="002B0246" w:rsidRPr="002B0246" w:rsidTr="00573903">
        <w:tc>
          <w:tcPr>
            <w:tcW w:w="574" w:type="pct"/>
            <w:tcBorders>
              <w:left w:val="single" w:sz="12" w:space="0" w:color="auto"/>
            </w:tcBorders>
          </w:tcPr>
          <w:p w:rsidR="002B0246" w:rsidRPr="002B0246" w:rsidRDefault="002B0246" w:rsidP="00573903">
            <w:pPr>
              <w:pStyle w:val="NormalWeb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246">
              <w:rPr>
                <w:rFonts w:ascii="Times New Roman" w:hAnsi="Times New Roman"/>
                <w:sz w:val="24"/>
                <w:szCs w:val="24"/>
              </w:rPr>
              <w:t>Deltamethrin</w:t>
            </w:r>
            <w:proofErr w:type="spellEnd"/>
          </w:p>
        </w:tc>
        <w:tc>
          <w:tcPr>
            <w:tcW w:w="427" w:type="pct"/>
            <w:tcBorders>
              <w:left w:val="single" w:sz="12" w:space="0" w:color="auto"/>
              <w:righ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0246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47" w:type="pct"/>
            <w:tcBorders>
              <w:lef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0246">
              <w:rPr>
                <w:rFonts w:ascii="Times New Roman" w:hAnsi="Times New Roman" w:cs="Times New Roman"/>
                <w:iCs/>
                <w:sz w:val="24"/>
                <w:szCs w:val="24"/>
              </w:rPr>
              <w:t>2.5 (0.1)</w:t>
            </w:r>
          </w:p>
        </w:tc>
        <w:tc>
          <w:tcPr>
            <w:tcW w:w="648" w:type="pct"/>
            <w:tcBorders>
              <w:righ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0246">
              <w:rPr>
                <w:rFonts w:ascii="Times New Roman" w:hAnsi="Times New Roman" w:cs="Times New Roman"/>
                <w:iCs/>
                <w:sz w:val="24"/>
                <w:szCs w:val="24"/>
              </w:rPr>
              <w:t>0.7 (0.4)</w:t>
            </w:r>
          </w:p>
        </w:tc>
        <w:tc>
          <w:tcPr>
            <w:tcW w:w="666" w:type="pct"/>
            <w:tcBorders>
              <w:lef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0246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680" w:type="pct"/>
            <w:tcBorders>
              <w:righ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0246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58" w:type="pct"/>
            <w:tcBorders>
              <w:righ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0246">
              <w:rPr>
                <w:rFonts w:ascii="Times New Roman" w:hAnsi="Times New Roman" w:cs="Times New Roman"/>
                <w:iCs/>
                <w:sz w:val="24"/>
                <w:szCs w:val="24"/>
              </w:rPr>
              <w:t>27.0</w:t>
            </w:r>
          </w:p>
        </w:tc>
      </w:tr>
      <w:tr w:rsidR="002B0246" w:rsidRPr="002B0246" w:rsidTr="00573903">
        <w:tc>
          <w:tcPr>
            <w:tcW w:w="574" w:type="pct"/>
            <w:tcBorders>
              <w:left w:val="single" w:sz="12" w:space="0" w:color="auto"/>
            </w:tcBorders>
          </w:tcPr>
          <w:p w:rsidR="002B0246" w:rsidRPr="002B0246" w:rsidRDefault="002B0246" w:rsidP="00573903">
            <w:pPr>
              <w:pStyle w:val="NormalWeb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246">
              <w:rPr>
                <w:rFonts w:ascii="Times New Roman" w:hAnsi="Times New Roman"/>
                <w:sz w:val="24"/>
                <w:szCs w:val="24"/>
              </w:rPr>
              <w:t>PBO</w:t>
            </w:r>
          </w:p>
        </w:tc>
        <w:tc>
          <w:tcPr>
            <w:tcW w:w="427" w:type="pct"/>
            <w:tcBorders>
              <w:left w:val="single" w:sz="12" w:space="0" w:color="auto"/>
              <w:right w:val="single" w:sz="12" w:space="0" w:color="auto"/>
            </w:tcBorders>
          </w:tcPr>
          <w:p w:rsidR="002B0246" w:rsidRPr="002B0246" w:rsidRDefault="002B0246" w:rsidP="00573903">
            <w:pPr>
              <w:pStyle w:val="NormalWeb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7" w:type="pct"/>
            <w:tcBorders>
              <w:left w:val="single" w:sz="12" w:space="0" w:color="auto"/>
            </w:tcBorders>
          </w:tcPr>
          <w:p w:rsidR="002B0246" w:rsidRPr="002B0246" w:rsidRDefault="002B0246" w:rsidP="00573903">
            <w:pPr>
              <w:pStyle w:val="NormalWeb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246">
              <w:rPr>
                <w:rFonts w:ascii="Times New Roman" w:hAnsi="Times New Roman"/>
                <w:sz w:val="24"/>
                <w:szCs w:val="24"/>
              </w:rPr>
              <w:t>10.2 (0.1)</w:t>
            </w:r>
          </w:p>
        </w:tc>
        <w:tc>
          <w:tcPr>
            <w:tcW w:w="648" w:type="pct"/>
            <w:tcBorders>
              <w:right w:val="single" w:sz="12" w:space="0" w:color="auto"/>
            </w:tcBorders>
          </w:tcPr>
          <w:p w:rsidR="002B0246" w:rsidRPr="002B0246" w:rsidRDefault="002B0246" w:rsidP="00573903">
            <w:pPr>
              <w:pStyle w:val="NormalWeb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246">
              <w:rPr>
                <w:rFonts w:ascii="Times New Roman" w:hAnsi="Times New Roman"/>
                <w:sz w:val="24"/>
                <w:szCs w:val="24"/>
              </w:rPr>
              <w:t>0.9 (0.4)</w:t>
            </w:r>
          </w:p>
        </w:tc>
        <w:tc>
          <w:tcPr>
            <w:tcW w:w="666" w:type="pct"/>
            <w:tcBorders>
              <w:lef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0246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680" w:type="pct"/>
            <w:tcBorders>
              <w:righ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0246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58" w:type="pct"/>
            <w:tcBorders>
              <w:right w:val="single" w:sz="12" w:space="0" w:color="auto"/>
            </w:tcBorders>
          </w:tcPr>
          <w:p w:rsidR="002B0246" w:rsidRPr="002B0246" w:rsidRDefault="002B0246" w:rsidP="00573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0246">
              <w:rPr>
                <w:rFonts w:ascii="Times New Roman" w:hAnsi="Times New Roman" w:cs="Times New Roman"/>
                <w:iCs/>
                <w:sz w:val="24"/>
                <w:szCs w:val="24"/>
              </w:rPr>
              <w:t>8.4</w:t>
            </w:r>
          </w:p>
        </w:tc>
      </w:tr>
    </w:tbl>
    <w:bookmarkEnd w:id="0"/>
    <w:p w:rsidR="002B0246" w:rsidRPr="001D61EA" w:rsidRDefault="002B0246" w:rsidP="002B0246">
      <w:pPr>
        <w:pStyle w:val="BodyText"/>
        <w:spacing w:before="0"/>
        <w:rPr>
          <w:rFonts w:ascii="Times New Roman" w:hAnsi="Times New Roman"/>
          <w:b/>
          <w:i/>
          <w:sz w:val="18"/>
          <w:szCs w:val="18"/>
        </w:rPr>
      </w:pPr>
      <w:r w:rsidRPr="001D61EA">
        <w:rPr>
          <w:rFonts w:ascii="Times New Roman" w:hAnsi="Times New Roman"/>
          <w:b/>
          <w:i/>
          <w:sz w:val="18"/>
          <w:szCs w:val="18"/>
        </w:rPr>
        <w:t>Estimates were calculated using estimates from individual pieces of net to account for variation within net.</w:t>
      </w:r>
    </w:p>
    <w:p w:rsidR="0044792D" w:rsidRPr="0083448C" w:rsidRDefault="0044792D">
      <w:pPr>
        <w:rPr>
          <w:rFonts w:ascii="Arial" w:hAnsi="Arial" w:cs="Arial"/>
        </w:rPr>
      </w:pPr>
    </w:p>
    <w:sectPr w:rsidR="0044792D" w:rsidRPr="00834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46"/>
    <w:rsid w:val="0001331C"/>
    <w:rsid w:val="002B0246"/>
    <w:rsid w:val="0044792D"/>
    <w:rsid w:val="0083448C"/>
    <w:rsid w:val="00BD2804"/>
    <w:rsid w:val="00DA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43A44E-791F-4BF0-B95E-998B35CFD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24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B024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2B0246"/>
    <w:pPr>
      <w:spacing w:before="240" w:after="0" w:line="274" w:lineRule="auto"/>
      <w:jc w:val="both"/>
    </w:pPr>
    <w:rPr>
      <w:rFonts w:ascii="Calibri Light" w:eastAsia="Times New Roman" w:hAnsi="Calibri Light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2B0246"/>
    <w:rPr>
      <w:rFonts w:ascii="Calibri Light" w:eastAsia="Times New Roman" w:hAnsi="Calibri Light" w:cs="Times New Roman"/>
      <w:szCs w:val="24"/>
      <w:lang w:val="en-GB"/>
    </w:rPr>
  </w:style>
  <w:style w:type="paragraph" w:styleId="NormalWeb">
    <w:name w:val="Normal (Web)"/>
    <w:basedOn w:val="Normal"/>
    <w:link w:val="NormalWebChar"/>
    <w:uiPriority w:val="99"/>
    <w:rsid w:val="002B0246"/>
    <w:pPr>
      <w:spacing w:before="100" w:beforeAutospacing="1" w:after="100" w:afterAutospacing="1" w:line="288" w:lineRule="atLeast"/>
      <w:jc w:val="both"/>
    </w:pPr>
    <w:rPr>
      <w:rFonts w:ascii="Verdana" w:eastAsia="Times New Roman" w:hAnsi="Verdana" w:cs="Times New Roman"/>
      <w:sz w:val="18"/>
      <w:szCs w:val="18"/>
    </w:rPr>
  </w:style>
  <w:style w:type="character" w:customStyle="1" w:styleId="NormalWebChar">
    <w:name w:val="Normal (Web) Char"/>
    <w:basedOn w:val="DefaultParagraphFont"/>
    <w:link w:val="NormalWeb"/>
    <w:uiPriority w:val="99"/>
    <w:rsid w:val="002B0246"/>
    <w:rPr>
      <w:rFonts w:ascii="Verdana" w:eastAsia="Times New Roman" w:hAnsi="Verdana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303</Characters>
  <Application>Microsoft Office Word</Application>
  <DocSecurity>0</DocSecurity>
  <Lines>2</Lines>
  <Paragraphs>1</Paragraphs>
  <ScaleCrop>false</ScaleCrop>
  <Company>Swiss TPH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Olukayode Odufuwa</dc:creator>
  <cp:keywords/>
  <dc:description/>
  <cp:lastModifiedBy>Olukayode Odufuwa</cp:lastModifiedBy>
  <cp:revision>1</cp:revision>
  <dcterms:created xsi:type="dcterms:W3CDTF">2024-04-02T12:58:00Z</dcterms:created>
  <dcterms:modified xsi:type="dcterms:W3CDTF">2024-04-02T12:58:00Z</dcterms:modified>
</cp:coreProperties>
</file>