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900"/>
        <w:gridCol w:w="1473"/>
        <w:gridCol w:w="1066"/>
        <w:gridCol w:w="1693"/>
        <w:gridCol w:w="1690"/>
        <w:gridCol w:w="1702"/>
        <w:gridCol w:w="1049"/>
        <w:gridCol w:w="1690"/>
        <w:gridCol w:w="1685"/>
      </w:tblGrid>
      <w:tr w:rsidR="00261F65" w:rsidRPr="00323D31" w:rsidTr="00573903">
        <w:trPr>
          <w:jc w:val="center"/>
        </w:trPr>
        <w:tc>
          <w:tcPr>
            <w:tcW w:w="681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5" w:type="pct"/>
            <w:gridSpan w:val="3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checks before trial</w:t>
            </w:r>
          </w:p>
        </w:tc>
        <w:tc>
          <w:tcPr>
            <w:tcW w:w="2196" w:type="pct"/>
            <w:gridSpan w:val="4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checks after trial</w:t>
            </w:r>
          </w:p>
        </w:tc>
      </w:tr>
      <w:tr w:rsidR="00261F65" w:rsidRPr="00323D31" w:rsidTr="00573903">
        <w:trPr>
          <w:jc w:val="center"/>
        </w:trPr>
        <w:tc>
          <w:tcPr>
            <w:tcW w:w="681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 SYSTEM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 ITEM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mosquitoes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KD60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24hr control corrected Mortality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 item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mosquitoes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KD60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72hr control corrected Mortality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261F65" w:rsidRPr="00323D31" w:rsidTr="00573903">
        <w:trPr>
          <w:trHeight w:val="371"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Overall (Combination of all mosquitoes)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Olyset Plus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 xml:space="preserve">93.3 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(89.1 – 97.5)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Olyset Plus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400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7.0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(4.7 – 9.3)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15.1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(9.4 – 20.7)</w:t>
            </w:r>
          </w:p>
        </w:tc>
      </w:tr>
      <w:tr w:rsidR="00261F65" w:rsidRPr="00323D31" w:rsidTr="00573903">
        <w:trPr>
          <w:trHeight w:val="174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ITENs &amp; ITWS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77.9 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(66.7 – 89.2)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(55.4 – 78.7)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640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15.9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(11.9 – 20.0)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10.2 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(6.7 – 13.7)</w:t>
            </w:r>
          </w:p>
        </w:tc>
      </w:tr>
      <w:tr w:rsidR="00261F65" w:rsidRPr="00323D31" w:rsidTr="00573903">
        <w:trPr>
          <w:trHeight w:val="169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New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640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38.1 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(31.2 – 45.1)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22.7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(17.1 – 28.2)</w:t>
            </w:r>
          </w:p>
        </w:tc>
      </w:tr>
      <w:tr w:rsidR="00261F65" w:rsidRPr="00323D31" w:rsidTr="00573903">
        <w:trPr>
          <w:trHeight w:val="275"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 xml:space="preserve">Pyrethroid-resistant </w:t>
            </w:r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An. arabiensis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proofErr w:type="spellStart"/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Kingani</w:t>
            </w:r>
            <w:proofErr w:type="spellEnd"/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Olyset Plus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Olyset Plus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9.0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(3.7 – 14.3)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(11.0 – 33.0)</w:t>
            </w:r>
          </w:p>
        </w:tc>
      </w:tr>
      <w:tr w:rsidR="00261F65" w:rsidRPr="00323D31" w:rsidTr="00573903">
        <w:trPr>
          <w:trHeight w:val="167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ITENs &amp; ITWS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96.7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(92.2 – 100)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26.9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(18.9 – 34.9)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(11.0 – 32.0)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New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60.0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(49.5 – 70.5)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(10.5 – 23.3)</w:t>
            </w:r>
          </w:p>
        </w:tc>
      </w:tr>
      <w:tr w:rsidR="00261F65" w:rsidRPr="00323D31" w:rsidTr="00573903">
        <w:trPr>
          <w:trHeight w:val="122"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 xml:space="preserve">Pyrethroid-resistant </w:t>
            </w:r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 xml:space="preserve">An. </w:t>
            </w:r>
            <w:proofErr w:type="spellStart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funestus</w:t>
            </w:r>
            <w:proofErr w:type="spellEnd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 xml:space="preserve"> (FUMOZ)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Olyset Plus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Olyset Plus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4.0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(0.4 – 7.6)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4.0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(0.4 – 7.6)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ITENs &amp; ITWS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(60.1 – 86.6)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0.6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 – 1.9)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4.4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(0.5 – 8.2)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New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4.4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(1.0 – 7.8)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6.9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(1.4 – 12.4)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 xml:space="preserve">Pyrethroid-susceptible </w:t>
            </w:r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 xml:space="preserve">Ae. </w:t>
            </w:r>
            <w:proofErr w:type="spellStart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aegypti</w:t>
            </w:r>
            <w:proofErr w:type="spellEnd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proofErr w:type="spellStart"/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Bagamoyo</w:t>
            </w:r>
            <w:proofErr w:type="spellEnd"/>
            <w:r w:rsidRPr="00323D31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Olyset Plus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Olyset Plus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13.0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(7.8 – 18.2)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24.2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(10.0 – 38.4)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ITENs &amp; ITWS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95.0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(89.8 – 100)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33.1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(23.2 – 43.1)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(6.9 – 19.4)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New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83.1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(75.0 – 91.2)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65.0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(54.1 – 75.9)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Pyrethroid-</w:t>
            </w:r>
            <w:proofErr w:type="spellStart"/>
            <w:r w:rsidRPr="00323D3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resistant</w:t>
            </w:r>
            <w:proofErr w:type="spellEnd"/>
            <w:r w:rsidRPr="00323D3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r-FR"/>
              </w:rPr>
              <w:t xml:space="preserve">Cx. </w:t>
            </w:r>
            <w:proofErr w:type="spellStart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r-FR"/>
              </w:rPr>
              <w:t>quinquefasciatus</w:t>
            </w:r>
            <w:proofErr w:type="spellEnd"/>
            <w:r w:rsidRPr="00323D31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323D31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(</w:t>
            </w:r>
            <w:proofErr w:type="spellStart"/>
            <w:r w:rsidRPr="00323D31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Bagamoyo</w:t>
            </w:r>
            <w:proofErr w:type="spellEnd"/>
            <w:r w:rsidRPr="00323D31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Olyset Plus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(71.5 – 88.5)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Olyset Plus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2.0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 – 4.7)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10.0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 – 21.6)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New ITENs &amp; ITWS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(4.0 – 19.3)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sz w:val="20"/>
                <w:szCs w:val="20"/>
              </w:rPr>
              <w:t>(0 – 7.8)</w:t>
            </w: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Aged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3.1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(0.6 – 5.7)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 – 3.9)</w:t>
            </w:r>
          </w:p>
        </w:tc>
      </w:tr>
      <w:tr w:rsidR="00261F65" w:rsidRPr="00323D31" w:rsidTr="00573903">
        <w:trPr>
          <w:trHeight w:val="50"/>
          <w:jc w:val="center"/>
        </w:trPr>
        <w:tc>
          <w:tcPr>
            <w:tcW w:w="681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New ITENs and ITWS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5.0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(1.5 – 8.5)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1.9</w:t>
            </w:r>
          </w:p>
          <w:p w:rsidR="00261F65" w:rsidRPr="00323D31" w:rsidRDefault="00261F65" w:rsidP="005739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D31">
              <w:rPr>
                <w:rFonts w:ascii="Times New Roman" w:hAnsi="Times New Roman" w:cs="Times New Roman"/>
                <w:bCs/>
                <w:sz w:val="20"/>
                <w:szCs w:val="20"/>
              </w:rPr>
              <w:t>(0, 3.9)</w:t>
            </w:r>
          </w:p>
        </w:tc>
      </w:tr>
    </w:tbl>
    <w:bookmarkEnd w:id="0"/>
    <w:p w:rsidR="00261F65" w:rsidRPr="001D61EA" w:rsidRDefault="00261F65" w:rsidP="00261F65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 xml:space="preserve">Dash indicates that test </w:t>
      </w:r>
      <w:proofErr w:type="gramStart"/>
      <w:r w:rsidRPr="001D61EA">
        <w:rPr>
          <w:rFonts w:ascii="Times New Roman" w:hAnsi="Times New Roman" w:cs="Times New Roman"/>
        </w:rPr>
        <w:t>was not conducted</w:t>
      </w:r>
      <w:proofErr w:type="gramEnd"/>
      <w:r w:rsidRPr="001D61EA">
        <w:rPr>
          <w:rFonts w:ascii="Times New Roman" w:hAnsi="Times New Roman" w:cs="Times New Roman"/>
        </w:rPr>
        <w:t>.</w:t>
      </w:r>
    </w:p>
    <w:p w:rsidR="0044792D" w:rsidRPr="0083448C" w:rsidRDefault="0044792D">
      <w:pPr>
        <w:rPr>
          <w:rFonts w:ascii="Arial" w:hAnsi="Arial" w:cs="Arial"/>
        </w:rPr>
      </w:pPr>
    </w:p>
    <w:sectPr w:rsidR="0044792D" w:rsidRPr="0083448C" w:rsidSect="00261F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65"/>
    <w:rsid w:val="0001331C"/>
    <w:rsid w:val="00261F65"/>
    <w:rsid w:val="00323D31"/>
    <w:rsid w:val="0044792D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F6417-1F4F-4D8A-8E88-21178D6A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F6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61F6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1575</Characters>
  <Application>Microsoft Office Word</Application>
  <DocSecurity>0</DocSecurity>
  <Lines>13</Lines>
  <Paragraphs>3</Paragraphs>
  <ScaleCrop>false</ScaleCrop>
  <Company>Swiss TPH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2</cp:revision>
  <dcterms:created xsi:type="dcterms:W3CDTF">2024-04-02T12:52:00Z</dcterms:created>
  <dcterms:modified xsi:type="dcterms:W3CDTF">2024-04-02T12:53:00Z</dcterms:modified>
</cp:coreProperties>
</file>