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5A5FB0" w14:textId="77777777" w:rsidR="006D7007" w:rsidRPr="00813899" w:rsidRDefault="006D7007" w:rsidP="006D7007">
      <w:pPr>
        <w:spacing w:line="480" w:lineRule="auto"/>
        <w:jc w:val="center"/>
        <w:rPr>
          <w:rFonts w:cs="Times New Roman"/>
          <w:b/>
          <w:bCs/>
          <w:szCs w:val="24"/>
        </w:rPr>
      </w:pPr>
      <w:r w:rsidRPr="00813899">
        <w:rPr>
          <w:rFonts w:cs="Times New Roman"/>
          <w:b/>
          <w:bCs/>
          <w:szCs w:val="24"/>
        </w:rPr>
        <w:t xml:space="preserve">Ising Dynamics for Reprogrammable Threshold Sensing in Wireless Devices  </w:t>
      </w:r>
    </w:p>
    <w:p w14:paraId="4315B1FD" w14:textId="7DC6416B" w:rsidR="006D7007" w:rsidRPr="00EB2E20" w:rsidRDefault="006D7007" w:rsidP="006D7007">
      <w:pPr>
        <w:spacing w:line="480" w:lineRule="auto"/>
        <w:ind w:firstLine="720"/>
        <w:jc w:val="center"/>
        <w:rPr>
          <w:rFonts w:eastAsia="Batang" w:cs="Times New Roman"/>
          <w:kern w:val="0"/>
          <w:szCs w:val="24"/>
          <w14:ligatures w14:val="none"/>
        </w:rPr>
      </w:pPr>
      <w:r w:rsidRPr="00EB2E20">
        <w:rPr>
          <w:rFonts w:cs="Times New Roman"/>
          <w:szCs w:val="24"/>
        </w:rPr>
        <w:t>Nicolas Casilli</w:t>
      </w:r>
      <w:r w:rsidRPr="00EB2E20">
        <w:rPr>
          <w:rFonts w:cs="Times New Roman"/>
          <w:szCs w:val="24"/>
          <w:vertAlign w:val="superscript"/>
        </w:rPr>
        <w:t>1</w:t>
      </w:r>
      <w:r w:rsidRPr="00EB2E20">
        <w:rPr>
          <w:rFonts w:cs="Times New Roman"/>
          <w:szCs w:val="24"/>
        </w:rPr>
        <w:t xml:space="preserve">, Seunghwi </w:t>
      </w:r>
      <w:r w:rsidR="00CF2A11" w:rsidRPr="00EB2E20">
        <w:rPr>
          <w:rFonts w:cs="Times New Roman"/>
          <w:szCs w:val="24"/>
        </w:rPr>
        <w:t>Kim</w:t>
      </w:r>
      <w:r w:rsidR="00CF2A11">
        <w:rPr>
          <w:rFonts w:cs="Times New Roman"/>
          <w:szCs w:val="24"/>
          <w:vertAlign w:val="superscript"/>
        </w:rPr>
        <w:t>2</w:t>
      </w:r>
      <w:r w:rsidRPr="00EB2E20">
        <w:rPr>
          <w:rFonts w:cs="Times New Roman"/>
          <w:szCs w:val="24"/>
        </w:rPr>
        <w:t>, Hussein M.E. Hussein</w:t>
      </w:r>
      <w:r w:rsidRPr="00EB2E20">
        <w:rPr>
          <w:rFonts w:cs="Times New Roman"/>
          <w:szCs w:val="24"/>
          <w:vertAlign w:val="superscript"/>
        </w:rPr>
        <w:t>1</w:t>
      </w:r>
      <w:r w:rsidRPr="00EB2E20">
        <w:rPr>
          <w:rFonts w:cs="Times New Roman"/>
          <w:szCs w:val="24"/>
        </w:rPr>
        <w:t>, Ryan Tetro</w:t>
      </w:r>
      <w:r w:rsidRPr="00EB2E20">
        <w:rPr>
          <w:rFonts w:cs="Times New Roman"/>
          <w:szCs w:val="24"/>
          <w:vertAlign w:val="superscript"/>
        </w:rPr>
        <w:t>1</w:t>
      </w:r>
      <w:r w:rsidRPr="00EB2E20">
        <w:rPr>
          <w:rFonts w:cs="Times New Roman"/>
          <w:szCs w:val="24"/>
        </w:rPr>
        <w:t>, Luca Colombo</w:t>
      </w:r>
      <w:r w:rsidRPr="00EB2E20">
        <w:rPr>
          <w:rFonts w:cs="Times New Roman"/>
          <w:szCs w:val="24"/>
          <w:vertAlign w:val="superscript"/>
        </w:rPr>
        <w:t>1</w:t>
      </w:r>
      <w:r w:rsidRPr="00EB2E20">
        <w:rPr>
          <w:rFonts w:cs="Times New Roman"/>
          <w:szCs w:val="24"/>
        </w:rPr>
        <w:t>,</w:t>
      </w:r>
      <w:r w:rsidRPr="00EB2E20">
        <w:rPr>
          <w:rFonts w:cs="Times New Roman"/>
          <w:szCs w:val="24"/>
          <w:vertAlign w:val="subscript"/>
        </w:rPr>
        <w:t xml:space="preserve"> </w:t>
      </w:r>
      <w:r w:rsidRPr="00EB2E20">
        <w:rPr>
          <w:rFonts w:cs="Times New Roman"/>
          <w:szCs w:val="24"/>
        </w:rPr>
        <w:t>Matteo Rinaldi</w:t>
      </w:r>
      <w:r w:rsidRPr="00EB2E20">
        <w:rPr>
          <w:rFonts w:cs="Times New Roman"/>
          <w:szCs w:val="24"/>
          <w:vertAlign w:val="superscript"/>
        </w:rPr>
        <w:t>1</w:t>
      </w:r>
      <w:r w:rsidRPr="00EB2E20">
        <w:rPr>
          <w:rFonts w:cs="Times New Roman"/>
          <w:szCs w:val="24"/>
          <w:vertAlign w:val="subscript"/>
        </w:rPr>
        <w:t xml:space="preserve">, </w:t>
      </w:r>
      <w:r w:rsidR="00CF2A11" w:rsidRPr="00EB2E20">
        <w:rPr>
          <w:rFonts w:cs="Times New Roman"/>
          <w:szCs w:val="24"/>
        </w:rPr>
        <w:t>Philip X.-L. Feng</w:t>
      </w:r>
      <w:r w:rsidR="00CF2A11">
        <w:rPr>
          <w:rFonts w:cs="Times New Roman"/>
          <w:szCs w:val="24"/>
          <w:vertAlign w:val="superscript"/>
        </w:rPr>
        <w:t>3</w:t>
      </w:r>
      <w:r w:rsidR="00CF2A11" w:rsidRPr="00EB2E20">
        <w:rPr>
          <w:rFonts w:cs="Times New Roman"/>
          <w:szCs w:val="24"/>
        </w:rPr>
        <w:t>,</w:t>
      </w:r>
      <w:r w:rsidR="00CF2A11">
        <w:rPr>
          <w:rFonts w:cs="Times New Roman"/>
          <w:szCs w:val="24"/>
        </w:rPr>
        <w:t xml:space="preserve"> </w:t>
      </w:r>
      <w:r w:rsidRPr="00EB2E20">
        <w:rPr>
          <w:rFonts w:cs="Times New Roman"/>
          <w:szCs w:val="24"/>
        </w:rPr>
        <w:t xml:space="preserve">Andrea </w:t>
      </w:r>
      <w:r w:rsidR="00CF2A11" w:rsidRPr="00EB2E20">
        <w:rPr>
          <w:rFonts w:cs="Times New Roman"/>
          <w:szCs w:val="24"/>
        </w:rPr>
        <w:t>Alù</w:t>
      </w:r>
      <w:r w:rsidR="00CF2A11">
        <w:rPr>
          <w:rFonts w:cs="Times New Roman"/>
          <w:szCs w:val="24"/>
          <w:vertAlign w:val="superscript"/>
        </w:rPr>
        <w:t>2</w:t>
      </w:r>
      <w:r w:rsidRPr="00EB2E20">
        <w:rPr>
          <w:rFonts w:cs="Times New Roman"/>
          <w:szCs w:val="24"/>
          <w:vertAlign w:val="superscript"/>
        </w:rPr>
        <w:t>,4</w:t>
      </w:r>
      <w:r w:rsidRPr="00EB2E20">
        <w:rPr>
          <w:rFonts w:cs="Times New Roman"/>
          <w:szCs w:val="24"/>
        </w:rPr>
        <w:t xml:space="preserve">, </w:t>
      </w:r>
      <w:r w:rsidRPr="00EB2E20">
        <w:rPr>
          <w:rFonts w:eastAsia="Batang" w:cs="Times New Roman"/>
          <w:kern w:val="0"/>
          <w:szCs w:val="24"/>
          <w14:ligatures w14:val="none"/>
        </w:rPr>
        <w:t>and Cristian Cassella</w:t>
      </w:r>
      <w:r w:rsidRPr="00EB2E20">
        <w:rPr>
          <w:rFonts w:eastAsia="Batang" w:cs="Times New Roman"/>
          <w:kern w:val="0"/>
          <w:szCs w:val="24"/>
          <w:vertAlign w:val="superscript"/>
          <w14:ligatures w14:val="none"/>
        </w:rPr>
        <w:t>1, †</w:t>
      </w:r>
    </w:p>
    <w:p w14:paraId="325A0297" w14:textId="77777777" w:rsidR="006D7007" w:rsidRPr="00EB2E20" w:rsidRDefault="006D7007" w:rsidP="006D7007">
      <w:pPr>
        <w:spacing w:line="480" w:lineRule="auto"/>
        <w:jc w:val="center"/>
        <w:rPr>
          <w:rFonts w:eastAsia="Batang" w:cs="Times New Roman"/>
          <w:kern w:val="0"/>
          <w:szCs w:val="24"/>
          <w14:ligatures w14:val="none"/>
        </w:rPr>
      </w:pPr>
      <w:r w:rsidRPr="00EB2E20">
        <w:rPr>
          <w:rFonts w:eastAsia="Batang" w:cs="Times New Roman"/>
          <w:kern w:val="0"/>
          <w:szCs w:val="24"/>
          <w:vertAlign w:val="superscript"/>
          <w14:ligatures w14:val="none"/>
        </w:rPr>
        <w:t>1</w:t>
      </w:r>
      <w:r w:rsidRPr="00EB2E20">
        <w:rPr>
          <w:rFonts w:eastAsia="Batang" w:cs="Times New Roman"/>
          <w:kern w:val="0"/>
          <w:szCs w:val="24"/>
          <w14:ligatures w14:val="none"/>
        </w:rPr>
        <w:t>Institute for Nano Systems Innovation (NanoSI), Department of Electrical and Computer Engineering, Northeastern University, Boston, Massachusetts 02115, USA</w:t>
      </w:r>
    </w:p>
    <w:p w14:paraId="4279726B" w14:textId="1B13CD30" w:rsidR="00CF2A11" w:rsidRDefault="00CF2A11" w:rsidP="00CF2A11">
      <w:pPr>
        <w:spacing w:line="480" w:lineRule="auto"/>
        <w:jc w:val="center"/>
        <w:rPr>
          <w:rFonts w:cs="Times New Roman"/>
          <w:szCs w:val="24"/>
          <w:vertAlign w:val="superscript"/>
        </w:rPr>
      </w:pPr>
      <w:r>
        <w:rPr>
          <w:rFonts w:cs="Times New Roman"/>
          <w:szCs w:val="24"/>
          <w:vertAlign w:val="superscript"/>
        </w:rPr>
        <w:t>2</w:t>
      </w:r>
      <w:r w:rsidRPr="00EB2E20">
        <w:rPr>
          <w:rFonts w:cs="Times New Roman"/>
          <w:szCs w:val="24"/>
        </w:rPr>
        <w:t>Photonics Initiative, Advanced Science Research Center, City University of New York, New York City, New York 10031, USA</w:t>
      </w:r>
    </w:p>
    <w:p w14:paraId="42221FDD" w14:textId="3C3A483F" w:rsidR="006D7007" w:rsidRPr="00EB2E20" w:rsidRDefault="00CF2A11" w:rsidP="006D7007">
      <w:pPr>
        <w:spacing w:line="480" w:lineRule="auto"/>
        <w:jc w:val="center"/>
        <w:rPr>
          <w:rFonts w:cs="Times New Roman"/>
          <w:szCs w:val="24"/>
        </w:rPr>
      </w:pPr>
      <w:r>
        <w:rPr>
          <w:rFonts w:cs="Times New Roman"/>
          <w:szCs w:val="24"/>
          <w:vertAlign w:val="superscript"/>
        </w:rPr>
        <w:t>3</w:t>
      </w:r>
      <w:r w:rsidRPr="00EB2E20">
        <w:rPr>
          <w:rFonts w:cs="Times New Roman"/>
          <w:szCs w:val="24"/>
        </w:rPr>
        <w:t xml:space="preserve">Department </w:t>
      </w:r>
      <w:r w:rsidR="006D7007" w:rsidRPr="00EB2E20">
        <w:rPr>
          <w:rFonts w:cs="Times New Roman"/>
          <w:szCs w:val="24"/>
        </w:rPr>
        <w:t>of Electrical and Computer Engineering, University of Florida, Gainesville, Florida 32611, USA</w:t>
      </w:r>
    </w:p>
    <w:p w14:paraId="0DEE5908" w14:textId="77777777" w:rsidR="006D7007" w:rsidRPr="00EB2E20" w:rsidRDefault="006D7007" w:rsidP="006D7007">
      <w:pPr>
        <w:spacing w:line="480" w:lineRule="auto"/>
        <w:jc w:val="center"/>
        <w:rPr>
          <w:rFonts w:cs="Times New Roman"/>
          <w:szCs w:val="24"/>
        </w:rPr>
      </w:pPr>
      <w:r w:rsidRPr="00EB2E20">
        <w:rPr>
          <w:rFonts w:cs="Times New Roman"/>
          <w:szCs w:val="24"/>
          <w:vertAlign w:val="superscript"/>
        </w:rPr>
        <w:t>4</w:t>
      </w:r>
      <w:r w:rsidRPr="00EB2E20">
        <w:rPr>
          <w:rFonts w:cs="Times New Roman"/>
          <w:szCs w:val="24"/>
        </w:rPr>
        <w:t xml:space="preserve">Physics Program, Graduate Center, City University of New York, New York City, New York 10016, USA </w:t>
      </w:r>
    </w:p>
    <w:p w14:paraId="0BDA3AB6" w14:textId="77777777" w:rsidR="006D7007" w:rsidRPr="00EB2E20" w:rsidRDefault="006D7007" w:rsidP="006D7007">
      <w:pPr>
        <w:spacing w:line="480" w:lineRule="auto"/>
        <w:ind w:firstLine="720"/>
        <w:jc w:val="center"/>
        <w:rPr>
          <w:rFonts w:cs="Times New Roman"/>
          <w:szCs w:val="24"/>
          <w:vertAlign w:val="superscript"/>
        </w:rPr>
      </w:pPr>
      <w:r w:rsidRPr="00EB2E20">
        <w:rPr>
          <w:rFonts w:cs="Times New Roman"/>
          <w:szCs w:val="24"/>
          <w:vertAlign w:val="superscript"/>
        </w:rPr>
        <w:t>†</w:t>
      </w:r>
      <w:r w:rsidRPr="00EB2E20">
        <w:rPr>
          <w:rFonts w:eastAsia="Batang" w:cs="Times New Roman"/>
          <w:iCs/>
          <w:kern w:val="0"/>
          <w:szCs w:val="24"/>
          <w14:ligatures w14:val="none"/>
        </w:rPr>
        <w:t xml:space="preserve">Corresponding author: </w:t>
      </w:r>
      <w:hyperlink r:id="rId7" w:history="1">
        <w:r w:rsidRPr="00EB2E20">
          <w:rPr>
            <w:rFonts w:eastAsia="Batang" w:cs="Times New Roman"/>
            <w:iCs/>
            <w:color w:val="0000FF"/>
            <w:kern w:val="0"/>
            <w:szCs w:val="24"/>
            <w:u w:val="single"/>
            <w14:ligatures w14:val="none"/>
          </w:rPr>
          <w:t>c.cassella@northeastern.edu</w:t>
        </w:r>
      </w:hyperlink>
    </w:p>
    <w:p w14:paraId="4E0B1170" w14:textId="77777777" w:rsidR="006D7007" w:rsidRPr="00813899" w:rsidRDefault="006D7007" w:rsidP="006D7007">
      <w:pPr>
        <w:pStyle w:val="Caption"/>
        <w:keepNext/>
        <w:jc w:val="center"/>
        <w:rPr>
          <w:szCs w:val="24"/>
        </w:rPr>
      </w:pPr>
      <w:r w:rsidRPr="00813899">
        <w:rPr>
          <w:szCs w:val="24"/>
        </w:rPr>
        <w:t>Supplementary Table S</w:t>
      </w:r>
      <w:r w:rsidRPr="00813899">
        <w:rPr>
          <w:szCs w:val="24"/>
        </w:rPr>
        <w:fldChar w:fldCharType="begin"/>
      </w:r>
      <w:r w:rsidRPr="00813899">
        <w:rPr>
          <w:szCs w:val="24"/>
        </w:rPr>
        <w:instrText xml:space="preserve"> SEQ Table \* ARABIC </w:instrText>
      </w:r>
      <w:r w:rsidRPr="00813899">
        <w:rPr>
          <w:szCs w:val="24"/>
        </w:rPr>
        <w:fldChar w:fldCharType="separate"/>
      </w:r>
      <w:r>
        <w:rPr>
          <w:noProof/>
          <w:szCs w:val="24"/>
        </w:rPr>
        <w:t>1</w:t>
      </w:r>
      <w:r w:rsidRPr="00813899">
        <w:rPr>
          <w:noProof/>
          <w:szCs w:val="24"/>
        </w:rPr>
        <w:fldChar w:fldCharType="end"/>
      </w:r>
      <w:r w:rsidRPr="00813899">
        <w:rPr>
          <w:szCs w:val="24"/>
        </w:rPr>
        <w:t>: Table of Acronyms</w:t>
      </w:r>
    </w:p>
    <w:tbl>
      <w:tblPr>
        <w:tblStyle w:val="TableGrid"/>
        <w:tblW w:w="0" w:type="auto"/>
        <w:jc w:val="center"/>
        <w:tblLook w:val="04A0" w:firstRow="1" w:lastRow="0" w:firstColumn="1" w:lastColumn="0" w:noHBand="0" w:noVBand="1"/>
      </w:tblPr>
      <w:tblGrid>
        <w:gridCol w:w="1449"/>
        <w:gridCol w:w="7901"/>
      </w:tblGrid>
      <w:tr w:rsidR="006D7007" w:rsidRPr="00EB2E20" w14:paraId="2CFBA563" w14:textId="77777777" w:rsidTr="005130EF">
        <w:trPr>
          <w:jc w:val="center"/>
        </w:trPr>
        <w:tc>
          <w:tcPr>
            <w:tcW w:w="1449" w:type="dxa"/>
            <w:tcBorders>
              <w:top w:val="double" w:sz="4" w:space="0" w:color="auto"/>
              <w:bottom w:val="single" w:sz="4" w:space="0" w:color="auto"/>
            </w:tcBorders>
            <w:vAlign w:val="center"/>
          </w:tcPr>
          <w:p w14:paraId="19A8CDCE" w14:textId="77777777" w:rsidR="006D7007" w:rsidRPr="00813899" w:rsidRDefault="006D7007" w:rsidP="005130EF">
            <w:pPr>
              <w:jc w:val="center"/>
              <w:rPr>
                <w:b/>
                <w:bCs/>
                <w:lang w:val="en-GB"/>
              </w:rPr>
            </w:pPr>
            <w:r w:rsidRPr="00813899">
              <w:rPr>
                <w:b/>
                <w:bCs/>
                <w:lang w:val="en-GB"/>
              </w:rPr>
              <w:t>Acronym</w:t>
            </w:r>
          </w:p>
        </w:tc>
        <w:tc>
          <w:tcPr>
            <w:tcW w:w="7901" w:type="dxa"/>
            <w:tcBorders>
              <w:top w:val="double" w:sz="4" w:space="0" w:color="auto"/>
              <w:bottom w:val="single" w:sz="4" w:space="0" w:color="auto"/>
            </w:tcBorders>
            <w:vAlign w:val="center"/>
          </w:tcPr>
          <w:p w14:paraId="7BEC22B0" w14:textId="77777777" w:rsidR="006D7007" w:rsidRPr="00813899" w:rsidRDefault="006D7007" w:rsidP="005130EF">
            <w:pPr>
              <w:jc w:val="center"/>
              <w:rPr>
                <w:b/>
                <w:bCs/>
                <w:lang w:val="en-GB"/>
              </w:rPr>
            </w:pPr>
            <w:r w:rsidRPr="00813899">
              <w:rPr>
                <w:b/>
                <w:bCs/>
                <w:lang w:val="en-GB"/>
              </w:rPr>
              <w:t>Definition</w:t>
            </w:r>
          </w:p>
        </w:tc>
      </w:tr>
      <w:tr w:rsidR="006D7007" w:rsidRPr="00EB2E20" w14:paraId="472A09EB" w14:textId="77777777" w:rsidTr="005130EF">
        <w:trPr>
          <w:jc w:val="center"/>
        </w:trPr>
        <w:tc>
          <w:tcPr>
            <w:tcW w:w="1449" w:type="dxa"/>
            <w:tcBorders>
              <w:top w:val="single" w:sz="4" w:space="0" w:color="auto"/>
            </w:tcBorders>
            <w:vAlign w:val="center"/>
          </w:tcPr>
          <w:p w14:paraId="4D048CB9" w14:textId="77777777" w:rsidR="006D7007" w:rsidRPr="00813899" w:rsidRDefault="006D7007" w:rsidP="005130EF">
            <w:pPr>
              <w:jc w:val="center"/>
              <w:rPr>
                <w:lang w:val="en-GB"/>
              </w:rPr>
            </w:pPr>
            <w:r w:rsidRPr="00813899">
              <w:rPr>
                <w:lang w:val="en-GB"/>
              </w:rPr>
              <w:t>RF</w:t>
            </w:r>
          </w:p>
        </w:tc>
        <w:tc>
          <w:tcPr>
            <w:tcW w:w="7901" w:type="dxa"/>
            <w:tcBorders>
              <w:top w:val="single" w:sz="4" w:space="0" w:color="auto"/>
            </w:tcBorders>
            <w:vAlign w:val="center"/>
          </w:tcPr>
          <w:p w14:paraId="4297732B" w14:textId="31F3F0C3" w:rsidR="006D7007" w:rsidRPr="00813899" w:rsidRDefault="006D7007" w:rsidP="005130EF">
            <w:pPr>
              <w:jc w:val="center"/>
              <w:rPr>
                <w:lang w:val="en-GB"/>
              </w:rPr>
            </w:pPr>
            <w:r w:rsidRPr="00813899">
              <w:rPr>
                <w:lang w:val="en-GB"/>
              </w:rPr>
              <w:t>Radio</w:t>
            </w:r>
            <w:r w:rsidR="005130EF">
              <w:rPr>
                <w:lang w:val="en-GB"/>
              </w:rPr>
              <w:t xml:space="preserve"> F</w:t>
            </w:r>
            <w:r w:rsidR="005130EF" w:rsidRPr="00813899">
              <w:rPr>
                <w:lang w:val="en-GB"/>
              </w:rPr>
              <w:t>requency</w:t>
            </w:r>
          </w:p>
        </w:tc>
      </w:tr>
      <w:tr w:rsidR="006D7007" w:rsidRPr="00EB2E20" w14:paraId="5FB210CA" w14:textId="77777777" w:rsidTr="005130EF">
        <w:trPr>
          <w:jc w:val="center"/>
        </w:trPr>
        <w:tc>
          <w:tcPr>
            <w:tcW w:w="1449" w:type="dxa"/>
            <w:tcBorders>
              <w:top w:val="single" w:sz="4" w:space="0" w:color="auto"/>
            </w:tcBorders>
            <w:vAlign w:val="center"/>
          </w:tcPr>
          <w:p w14:paraId="32CB5949" w14:textId="77777777" w:rsidR="006D7007" w:rsidRPr="00813899" w:rsidRDefault="006D7007" w:rsidP="005130EF">
            <w:pPr>
              <w:jc w:val="center"/>
              <w:rPr>
                <w:lang w:val="en-GB"/>
              </w:rPr>
            </w:pPr>
            <w:r w:rsidRPr="00813899">
              <w:rPr>
                <w:lang w:val="en-GB"/>
              </w:rPr>
              <w:t>SPIN</w:t>
            </w:r>
          </w:p>
        </w:tc>
        <w:tc>
          <w:tcPr>
            <w:tcW w:w="7901" w:type="dxa"/>
            <w:tcBorders>
              <w:top w:val="single" w:sz="4" w:space="0" w:color="auto"/>
            </w:tcBorders>
            <w:vAlign w:val="center"/>
          </w:tcPr>
          <w:p w14:paraId="3E2D01FD" w14:textId="77777777" w:rsidR="006D7007" w:rsidRPr="00813899" w:rsidRDefault="006D7007" w:rsidP="005130EF">
            <w:pPr>
              <w:jc w:val="center"/>
              <w:rPr>
                <w:lang w:val="en-GB"/>
              </w:rPr>
            </w:pPr>
            <w:r w:rsidRPr="00813899">
              <w:rPr>
                <w:lang w:val="en-GB"/>
              </w:rPr>
              <w:t>Sensing Parametric Ising Node</w:t>
            </w:r>
          </w:p>
        </w:tc>
      </w:tr>
      <w:tr w:rsidR="006D7007" w:rsidRPr="00EB2E20" w14:paraId="1DFF242A" w14:textId="77777777" w:rsidTr="005130EF">
        <w:trPr>
          <w:jc w:val="center"/>
        </w:trPr>
        <w:tc>
          <w:tcPr>
            <w:tcW w:w="1449" w:type="dxa"/>
            <w:tcBorders>
              <w:top w:val="single" w:sz="4" w:space="0" w:color="auto"/>
            </w:tcBorders>
            <w:vAlign w:val="center"/>
          </w:tcPr>
          <w:p w14:paraId="4D3AF2F8" w14:textId="77777777" w:rsidR="006D7007" w:rsidRPr="00813899" w:rsidRDefault="006D7007" w:rsidP="005130EF">
            <w:pPr>
              <w:jc w:val="center"/>
              <w:rPr>
                <w:lang w:val="en-GB"/>
              </w:rPr>
            </w:pPr>
            <w:r w:rsidRPr="00813899">
              <w:rPr>
                <w:lang w:val="en-GB"/>
              </w:rPr>
              <w:t>PO</w:t>
            </w:r>
          </w:p>
        </w:tc>
        <w:tc>
          <w:tcPr>
            <w:tcW w:w="7901" w:type="dxa"/>
            <w:tcBorders>
              <w:top w:val="single" w:sz="4" w:space="0" w:color="auto"/>
            </w:tcBorders>
            <w:vAlign w:val="center"/>
          </w:tcPr>
          <w:p w14:paraId="6987E8E9" w14:textId="77777777" w:rsidR="006D7007" w:rsidRPr="00813899" w:rsidRDefault="006D7007" w:rsidP="005130EF">
            <w:pPr>
              <w:jc w:val="center"/>
              <w:rPr>
                <w:lang w:val="en-GB"/>
              </w:rPr>
            </w:pPr>
            <w:r w:rsidRPr="00813899">
              <w:rPr>
                <w:lang w:val="en-GB"/>
              </w:rPr>
              <w:t>Parametric Oscillator</w:t>
            </w:r>
          </w:p>
        </w:tc>
      </w:tr>
      <w:tr w:rsidR="006D7007" w:rsidRPr="00EB2E20" w14:paraId="5A505A18" w14:textId="77777777" w:rsidTr="005130EF">
        <w:trPr>
          <w:jc w:val="center"/>
        </w:trPr>
        <w:tc>
          <w:tcPr>
            <w:tcW w:w="1449" w:type="dxa"/>
            <w:tcBorders>
              <w:top w:val="single" w:sz="4" w:space="0" w:color="auto"/>
            </w:tcBorders>
            <w:vAlign w:val="center"/>
          </w:tcPr>
          <w:p w14:paraId="601B19DA" w14:textId="5A669872" w:rsidR="006D7007" w:rsidRPr="00813899" w:rsidRDefault="00302A94" w:rsidP="005130EF">
            <w:pPr>
              <w:jc w:val="center"/>
              <w:rPr>
                <w:lang w:val="en-GB"/>
              </w:rPr>
            </w:pPr>
            <w:r>
              <w:rPr>
                <w:lang w:val="en-GB"/>
              </w:rPr>
              <w:t>AI</w:t>
            </w:r>
          </w:p>
        </w:tc>
        <w:tc>
          <w:tcPr>
            <w:tcW w:w="7901" w:type="dxa"/>
            <w:tcBorders>
              <w:top w:val="single" w:sz="4" w:space="0" w:color="auto"/>
            </w:tcBorders>
            <w:vAlign w:val="center"/>
          </w:tcPr>
          <w:p w14:paraId="0ABB9BB0" w14:textId="0DC9C93A" w:rsidR="006D7007" w:rsidRPr="00813899" w:rsidRDefault="00302A94" w:rsidP="005130EF">
            <w:pPr>
              <w:jc w:val="center"/>
              <w:rPr>
                <w:lang w:val="en-GB"/>
              </w:rPr>
            </w:pPr>
            <w:r>
              <w:rPr>
                <w:lang w:val="en-GB"/>
              </w:rPr>
              <w:t>Artificial Intelligence</w:t>
            </w:r>
          </w:p>
        </w:tc>
      </w:tr>
      <w:tr w:rsidR="006D7007" w:rsidRPr="00EB2E20" w14:paraId="0DE9312B" w14:textId="77777777" w:rsidTr="005130EF">
        <w:trPr>
          <w:jc w:val="center"/>
        </w:trPr>
        <w:tc>
          <w:tcPr>
            <w:tcW w:w="1449" w:type="dxa"/>
            <w:tcBorders>
              <w:top w:val="single" w:sz="4" w:space="0" w:color="auto"/>
            </w:tcBorders>
            <w:vAlign w:val="center"/>
          </w:tcPr>
          <w:p w14:paraId="579D3C89" w14:textId="25127046" w:rsidR="006D7007" w:rsidRPr="00813899" w:rsidRDefault="00302A94" w:rsidP="005130EF">
            <w:pPr>
              <w:jc w:val="center"/>
              <w:rPr>
                <w:lang w:val="en-GB"/>
              </w:rPr>
            </w:pPr>
            <w:r>
              <w:rPr>
                <w:lang w:val="en-GB"/>
              </w:rPr>
              <w:t>IoT</w:t>
            </w:r>
          </w:p>
        </w:tc>
        <w:tc>
          <w:tcPr>
            <w:tcW w:w="7901" w:type="dxa"/>
            <w:tcBorders>
              <w:top w:val="single" w:sz="4" w:space="0" w:color="auto"/>
            </w:tcBorders>
            <w:vAlign w:val="center"/>
          </w:tcPr>
          <w:p w14:paraId="46282A3D" w14:textId="216DA2B6" w:rsidR="006D7007" w:rsidRPr="00813899" w:rsidRDefault="00302A94" w:rsidP="005130EF">
            <w:pPr>
              <w:jc w:val="center"/>
              <w:rPr>
                <w:lang w:val="en-GB"/>
              </w:rPr>
            </w:pPr>
            <w:r>
              <w:rPr>
                <w:lang w:val="en-GB"/>
              </w:rPr>
              <w:t>Internet of Things</w:t>
            </w:r>
          </w:p>
        </w:tc>
      </w:tr>
      <w:tr w:rsidR="006D7007" w:rsidRPr="00EB2E20" w14:paraId="08B57375" w14:textId="77777777" w:rsidTr="005130EF">
        <w:trPr>
          <w:jc w:val="center"/>
        </w:trPr>
        <w:tc>
          <w:tcPr>
            <w:tcW w:w="1449" w:type="dxa"/>
            <w:tcBorders>
              <w:top w:val="single" w:sz="4" w:space="0" w:color="auto"/>
            </w:tcBorders>
            <w:vAlign w:val="center"/>
          </w:tcPr>
          <w:p w14:paraId="460FEB47" w14:textId="77777777" w:rsidR="006D7007" w:rsidRPr="00813899" w:rsidRDefault="006D7007" w:rsidP="005130EF">
            <w:pPr>
              <w:jc w:val="center"/>
              <w:rPr>
                <w:lang w:val="en-GB"/>
              </w:rPr>
            </w:pPr>
            <w:r w:rsidRPr="00813899">
              <w:rPr>
                <w:lang w:val="en-GB"/>
              </w:rPr>
              <w:t>PoI</w:t>
            </w:r>
          </w:p>
        </w:tc>
        <w:tc>
          <w:tcPr>
            <w:tcW w:w="7901" w:type="dxa"/>
            <w:tcBorders>
              <w:top w:val="single" w:sz="4" w:space="0" w:color="auto"/>
            </w:tcBorders>
            <w:vAlign w:val="center"/>
          </w:tcPr>
          <w:p w14:paraId="6BC1E685" w14:textId="77777777" w:rsidR="006D7007" w:rsidRPr="00813899" w:rsidRDefault="006D7007" w:rsidP="005130EF">
            <w:pPr>
              <w:jc w:val="center"/>
              <w:rPr>
                <w:lang w:val="en-GB"/>
              </w:rPr>
            </w:pPr>
            <w:r w:rsidRPr="00813899">
              <w:rPr>
                <w:lang w:val="en-GB"/>
              </w:rPr>
              <w:t>Parameter of Interest</w:t>
            </w:r>
          </w:p>
        </w:tc>
      </w:tr>
      <w:tr w:rsidR="00152FF6" w:rsidRPr="00EB2E20" w14:paraId="6B6AE1C9" w14:textId="77777777" w:rsidTr="005130EF">
        <w:trPr>
          <w:jc w:val="center"/>
        </w:trPr>
        <w:tc>
          <w:tcPr>
            <w:tcW w:w="1449" w:type="dxa"/>
            <w:tcBorders>
              <w:top w:val="single" w:sz="4" w:space="0" w:color="auto"/>
            </w:tcBorders>
            <w:vAlign w:val="center"/>
          </w:tcPr>
          <w:p w14:paraId="3C6FB43D" w14:textId="4F768DDE" w:rsidR="00152FF6" w:rsidRPr="00813899" w:rsidRDefault="007B4F5A" w:rsidP="005130EF">
            <w:pPr>
              <w:jc w:val="center"/>
              <w:rPr>
                <w:lang w:val="en-GB"/>
              </w:rPr>
            </w:pPr>
            <w:r>
              <w:rPr>
                <w:lang w:val="en-GB"/>
              </w:rPr>
              <w:t>MEMS</w:t>
            </w:r>
          </w:p>
        </w:tc>
        <w:tc>
          <w:tcPr>
            <w:tcW w:w="7901" w:type="dxa"/>
            <w:tcBorders>
              <w:top w:val="single" w:sz="4" w:space="0" w:color="auto"/>
            </w:tcBorders>
            <w:vAlign w:val="center"/>
          </w:tcPr>
          <w:p w14:paraId="24625530" w14:textId="1842C327" w:rsidR="00152FF6" w:rsidRPr="00813899" w:rsidRDefault="007B4F5A" w:rsidP="005130EF">
            <w:pPr>
              <w:jc w:val="center"/>
              <w:rPr>
                <w:lang w:val="en-GB"/>
              </w:rPr>
            </w:pPr>
            <w:r>
              <w:rPr>
                <w:lang w:val="en-GB"/>
              </w:rPr>
              <w:t>Microelectromechanical System</w:t>
            </w:r>
            <w:r w:rsidR="005130EF">
              <w:rPr>
                <w:lang w:val="en-GB"/>
              </w:rPr>
              <w:t>s</w:t>
            </w:r>
          </w:p>
        </w:tc>
      </w:tr>
      <w:tr w:rsidR="002028C8" w:rsidRPr="00EB2E20" w14:paraId="0C7E1928" w14:textId="77777777" w:rsidTr="005130EF">
        <w:trPr>
          <w:jc w:val="center"/>
        </w:trPr>
        <w:tc>
          <w:tcPr>
            <w:tcW w:w="1449" w:type="dxa"/>
            <w:tcBorders>
              <w:top w:val="single" w:sz="4" w:space="0" w:color="auto"/>
            </w:tcBorders>
            <w:vAlign w:val="center"/>
          </w:tcPr>
          <w:p w14:paraId="73AB8C39" w14:textId="5336EB23" w:rsidR="002028C8" w:rsidRDefault="00B02304" w:rsidP="002028C8">
            <w:pPr>
              <w:jc w:val="center"/>
              <w:rPr>
                <w:rFonts w:eastAsia="Aptos" w:cs="Times New Roman"/>
              </w:rPr>
            </w:pPr>
            <m:oMathPara>
              <m:oMath>
                <m:sSub>
                  <m:sSubPr>
                    <m:ctrlPr>
                      <w:rPr>
                        <w:rFonts w:ascii="Cambria Math" w:hAnsi="Cambria Math"/>
                        <w:i/>
                        <w:lang w:val="en-GB"/>
                      </w:rPr>
                    </m:ctrlPr>
                  </m:sSubPr>
                  <m:e>
                    <m:r>
                      <w:rPr>
                        <w:rFonts w:ascii="Cambria Math" w:hAnsi="Cambria Math"/>
                        <w:lang w:val="en-GB"/>
                      </w:rPr>
                      <m:t>f</m:t>
                    </m:r>
                  </m:e>
                  <m:sub>
                    <m:r>
                      <w:rPr>
                        <w:rFonts w:ascii="Cambria Math" w:hAnsi="Cambria Math"/>
                        <w:lang w:val="en-GB"/>
                      </w:rPr>
                      <m:t>p</m:t>
                    </m:r>
                  </m:sub>
                </m:sSub>
              </m:oMath>
            </m:oMathPara>
          </w:p>
        </w:tc>
        <w:tc>
          <w:tcPr>
            <w:tcW w:w="7901" w:type="dxa"/>
            <w:tcBorders>
              <w:top w:val="single" w:sz="4" w:space="0" w:color="auto"/>
            </w:tcBorders>
            <w:vAlign w:val="center"/>
          </w:tcPr>
          <w:p w14:paraId="172F4BDD" w14:textId="7CE78796" w:rsidR="002028C8" w:rsidRPr="00533405" w:rsidRDefault="002028C8" w:rsidP="002028C8">
            <w:pPr>
              <w:jc w:val="center"/>
              <w:rPr>
                <w:lang w:val="en-GB"/>
              </w:rPr>
            </w:pPr>
            <w:r w:rsidRPr="00533405">
              <w:rPr>
                <w:lang w:val="en-GB"/>
              </w:rPr>
              <w:t>Pump frequency driving the POs</w:t>
            </w:r>
          </w:p>
        </w:tc>
      </w:tr>
      <w:tr w:rsidR="002028C8" w:rsidRPr="00EB2E20" w14:paraId="77D7FE1E" w14:textId="77777777" w:rsidTr="005130EF">
        <w:trPr>
          <w:jc w:val="center"/>
        </w:trPr>
        <w:tc>
          <w:tcPr>
            <w:tcW w:w="1449" w:type="dxa"/>
            <w:tcBorders>
              <w:top w:val="single" w:sz="4" w:space="0" w:color="auto"/>
            </w:tcBorders>
            <w:vAlign w:val="center"/>
          </w:tcPr>
          <w:p w14:paraId="5C97CC07" w14:textId="59497895" w:rsidR="002028C8" w:rsidRDefault="00B02304" w:rsidP="002028C8">
            <w:pPr>
              <w:jc w:val="center"/>
              <w:rPr>
                <w:rFonts w:eastAsia="Aptos" w:cs="Times New Roman"/>
              </w:rPr>
            </w:pPr>
            <m:oMathPara>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in</m:t>
                    </m:r>
                  </m:sub>
                </m:sSub>
              </m:oMath>
            </m:oMathPara>
          </w:p>
        </w:tc>
        <w:tc>
          <w:tcPr>
            <w:tcW w:w="7901" w:type="dxa"/>
            <w:tcBorders>
              <w:top w:val="single" w:sz="4" w:space="0" w:color="auto"/>
            </w:tcBorders>
            <w:vAlign w:val="center"/>
          </w:tcPr>
          <w:p w14:paraId="467B00BC" w14:textId="72A3C5F7" w:rsidR="002028C8" w:rsidRPr="00533405" w:rsidRDefault="002028C8" w:rsidP="002028C8">
            <w:pPr>
              <w:jc w:val="center"/>
              <w:rPr>
                <w:lang w:val="en-GB"/>
              </w:rPr>
            </w:pPr>
            <w:r w:rsidRPr="00533405">
              <w:rPr>
                <w:lang w:val="en-GB"/>
              </w:rPr>
              <w:t>Input power of the interrogation signal interrogating SPINs</w:t>
            </w:r>
          </w:p>
        </w:tc>
      </w:tr>
      <w:tr w:rsidR="002028C8" w:rsidRPr="00EB2E20" w14:paraId="761A7D71" w14:textId="77777777" w:rsidTr="005130EF">
        <w:trPr>
          <w:jc w:val="center"/>
        </w:trPr>
        <w:tc>
          <w:tcPr>
            <w:tcW w:w="1449" w:type="dxa"/>
            <w:tcBorders>
              <w:top w:val="single" w:sz="4" w:space="0" w:color="auto"/>
            </w:tcBorders>
            <w:vAlign w:val="center"/>
          </w:tcPr>
          <w:p w14:paraId="341AFBCA" w14:textId="60C5C6E8" w:rsidR="002028C8" w:rsidRDefault="00B02304" w:rsidP="002028C8">
            <w:pPr>
              <w:jc w:val="center"/>
              <w:rPr>
                <w:rFonts w:eastAsia="Calibri" w:cs="Times New Roman"/>
                <w:lang w:val="en-GB"/>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p</m:t>
                    </m:r>
                  </m:sub>
                </m:sSub>
                <m:r>
                  <w:rPr>
                    <w:rFonts w:ascii="Cambria Math" w:hAnsi="Cambria Math" w:cs="Times New Roman"/>
                  </w:rPr>
                  <m:t>/2</m:t>
                </m:r>
              </m:oMath>
            </m:oMathPara>
          </w:p>
        </w:tc>
        <w:tc>
          <w:tcPr>
            <w:tcW w:w="7901" w:type="dxa"/>
            <w:tcBorders>
              <w:top w:val="single" w:sz="4" w:space="0" w:color="auto"/>
            </w:tcBorders>
            <w:vAlign w:val="center"/>
          </w:tcPr>
          <w:p w14:paraId="0A3A3546" w14:textId="1E6C9ACF" w:rsidR="002028C8" w:rsidRPr="00D45CF9" w:rsidRDefault="002028C8" w:rsidP="002028C8">
            <w:pPr>
              <w:jc w:val="center"/>
              <w:rPr>
                <w:lang w:val="en-GB"/>
              </w:rPr>
            </w:pPr>
            <w:r>
              <w:rPr>
                <w:lang w:val="en-GB"/>
              </w:rPr>
              <w:t>S</w:t>
            </w:r>
            <w:r w:rsidRPr="00533405">
              <w:rPr>
                <w:lang w:val="en-GB"/>
              </w:rPr>
              <w:t>ubharmonic</w:t>
            </w:r>
            <w:r>
              <w:rPr>
                <w:lang w:val="en-GB"/>
              </w:rPr>
              <w:t xml:space="preserve"> oscillation</w:t>
            </w:r>
            <w:r w:rsidRPr="00533405">
              <w:rPr>
                <w:lang w:val="en-GB"/>
              </w:rPr>
              <w:t xml:space="preserve"> frequency passively generated by the POs</w:t>
            </w:r>
          </w:p>
        </w:tc>
      </w:tr>
      <w:tr w:rsidR="002028C8" w:rsidRPr="00EB2E20" w14:paraId="0BCEF470" w14:textId="77777777" w:rsidTr="005130EF">
        <w:trPr>
          <w:jc w:val="center"/>
        </w:trPr>
        <w:tc>
          <w:tcPr>
            <w:tcW w:w="1449" w:type="dxa"/>
            <w:tcBorders>
              <w:top w:val="single" w:sz="4" w:space="0" w:color="auto"/>
            </w:tcBorders>
            <w:vAlign w:val="center"/>
          </w:tcPr>
          <w:p w14:paraId="714B4F09" w14:textId="477BB996" w:rsidR="002028C8" w:rsidRDefault="002028C8" w:rsidP="002028C8">
            <w:pPr>
              <w:jc w:val="center"/>
              <w:rPr>
                <w:rFonts w:eastAsia="Calibri" w:cs="Times New Roman"/>
                <w:lang w:val="en-GB"/>
              </w:rPr>
            </w:pPr>
            <m:oMath>
              <m:r>
                <w:rPr>
                  <w:rFonts w:ascii="Cambria Math" w:hAnsi="Cambria Math" w:cs="Times New Roman"/>
                </w:rPr>
                <m:t>∆ϕ</m:t>
              </m:r>
            </m:oMath>
            <w:r w:rsidRPr="00533405" w:rsidDel="006F1419">
              <w:rPr>
                <w:lang w:val="en-GB"/>
              </w:rPr>
              <w:t xml:space="preserve"> </w:t>
            </w:r>
          </w:p>
        </w:tc>
        <w:tc>
          <w:tcPr>
            <w:tcW w:w="7901" w:type="dxa"/>
            <w:tcBorders>
              <w:top w:val="single" w:sz="4" w:space="0" w:color="auto"/>
            </w:tcBorders>
            <w:vAlign w:val="center"/>
          </w:tcPr>
          <w:p w14:paraId="7123F731" w14:textId="10A3DF5B" w:rsidR="002028C8" w:rsidRPr="00D45CF9" w:rsidRDefault="002028C8" w:rsidP="002028C8">
            <w:pPr>
              <w:jc w:val="center"/>
              <w:rPr>
                <w:lang w:val="en-GB"/>
              </w:rPr>
            </w:pPr>
            <w:r w:rsidRPr="00533405">
              <w:rPr>
                <w:lang w:val="en-GB"/>
              </w:rPr>
              <w:t>Phase difference between the POs in SPINs</w:t>
            </w:r>
          </w:p>
        </w:tc>
      </w:tr>
      <w:tr w:rsidR="00602752" w:rsidRPr="00EB2E20" w14:paraId="3A8AF9C8" w14:textId="77777777" w:rsidTr="005130EF">
        <w:trPr>
          <w:jc w:val="center"/>
        </w:trPr>
        <w:tc>
          <w:tcPr>
            <w:tcW w:w="1449" w:type="dxa"/>
            <w:tcBorders>
              <w:top w:val="single" w:sz="4" w:space="0" w:color="auto"/>
            </w:tcBorders>
            <w:vAlign w:val="center"/>
          </w:tcPr>
          <w:p w14:paraId="1D8413E1" w14:textId="01FC64E1" w:rsidR="00602752" w:rsidRDefault="00B02304" w:rsidP="00602752">
            <w:pPr>
              <w:jc w:val="center"/>
              <w:rPr>
                <w:rFonts w:eastAsia="Calibri" w:cs="Times New Roman"/>
                <w:lang w:val="en-GB"/>
              </w:rPr>
            </w:pPr>
            <m:oMathPara>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out</m:t>
                    </m:r>
                  </m:sub>
                </m:sSub>
              </m:oMath>
            </m:oMathPara>
          </w:p>
        </w:tc>
        <w:tc>
          <w:tcPr>
            <w:tcW w:w="7901" w:type="dxa"/>
            <w:tcBorders>
              <w:top w:val="single" w:sz="4" w:space="0" w:color="auto"/>
            </w:tcBorders>
            <w:vAlign w:val="center"/>
          </w:tcPr>
          <w:p w14:paraId="6EFB5223" w14:textId="4AB6BB3E" w:rsidR="00602752" w:rsidRPr="00D45CF9" w:rsidRDefault="00602752" w:rsidP="00602752">
            <w:pPr>
              <w:jc w:val="center"/>
              <w:rPr>
                <w:lang w:val="en-GB"/>
              </w:rPr>
            </w:pPr>
            <w:r w:rsidRPr="00533405">
              <w:rPr>
                <w:lang w:val="en-GB"/>
              </w:rPr>
              <w:t xml:space="preserve">Output power radiated by </w:t>
            </w:r>
            <w:proofErr w:type="spellStart"/>
            <w:r w:rsidRPr="00533405">
              <w:rPr>
                <w:lang w:val="en-GB"/>
              </w:rPr>
              <w:t>SPINs’</w:t>
            </w:r>
            <w:proofErr w:type="spellEnd"/>
            <w:r w:rsidRPr="00533405">
              <w:rPr>
                <w:lang w:val="en-GB"/>
              </w:rPr>
              <w:t xml:space="preserve"> output antenna</w:t>
            </w:r>
          </w:p>
        </w:tc>
      </w:tr>
      <w:tr w:rsidR="00602752" w:rsidRPr="00EB2E20" w14:paraId="4B9C211F" w14:textId="77777777" w:rsidTr="005130EF">
        <w:trPr>
          <w:jc w:val="center"/>
        </w:trPr>
        <w:tc>
          <w:tcPr>
            <w:tcW w:w="1449" w:type="dxa"/>
            <w:tcBorders>
              <w:top w:val="single" w:sz="4" w:space="0" w:color="auto"/>
            </w:tcBorders>
            <w:vAlign w:val="center"/>
          </w:tcPr>
          <w:p w14:paraId="009D4B3F" w14:textId="3730A2C5" w:rsidR="00602752" w:rsidRDefault="00B02304" w:rsidP="00602752">
            <w:pPr>
              <w:jc w:val="center"/>
              <w:rPr>
                <w:rFonts w:eastAsia="Calibri" w:cs="Times New Roman"/>
                <w:lang w:val="en-GB"/>
              </w:rPr>
            </w:pPr>
            <m:oMathPara>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th</m:t>
                    </m:r>
                  </m:sub>
                </m:sSub>
              </m:oMath>
            </m:oMathPara>
          </w:p>
        </w:tc>
        <w:tc>
          <w:tcPr>
            <w:tcW w:w="7901" w:type="dxa"/>
            <w:tcBorders>
              <w:top w:val="single" w:sz="4" w:space="0" w:color="auto"/>
            </w:tcBorders>
            <w:vAlign w:val="center"/>
          </w:tcPr>
          <w:p w14:paraId="2D5C5E58" w14:textId="5FE14312" w:rsidR="00602752" w:rsidRPr="00D45CF9" w:rsidRDefault="00602752" w:rsidP="00602752">
            <w:pPr>
              <w:jc w:val="center"/>
              <w:rPr>
                <w:lang w:val="en-GB"/>
              </w:rPr>
            </w:pPr>
            <w:r w:rsidRPr="00533405">
              <w:rPr>
                <w:lang w:val="en-GB"/>
              </w:rPr>
              <w:t>Pump power required to excite the subharmonic generation in the POs of SPINs</w:t>
            </w:r>
          </w:p>
        </w:tc>
      </w:tr>
      <w:tr w:rsidR="00464630" w:rsidRPr="00EB2E20" w14:paraId="09FA8930" w14:textId="77777777" w:rsidTr="005130EF">
        <w:trPr>
          <w:jc w:val="center"/>
        </w:trPr>
        <w:tc>
          <w:tcPr>
            <w:tcW w:w="1449" w:type="dxa"/>
            <w:tcBorders>
              <w:top w:val="single" w:sz="4" w:space="0" w:color="auto"/>
            </w:tcBorders>
            <w:vAlign w:val="center"/>
          </w:tcPr>
          <w:p w14:paraId="3FAF8EB9" w14:textId="76683710" w:rsidR="00464630" w:rsidRPr="00B5117F" w:rsidRDefault="00464630" w:rsidP="00464630">
            <w:pPr>
              <w:jc w:val="center"/>
              <w:rPr>
                <w:rFonts w:eastAsia="Calibri" w:cs="Times New Roman"/>
                <w:lang w:val="en-GB"/>
              </w:rPr>
            </w:pPr>
            <w:r w:rsidRPr="00533405">
              <w:t>LiNbO</w:t>
            </w:r>
            <w:r w:rsidRPr="00533405">
              <w:rPr>
                <w:vertAlign w:val="subscript"/>
              </w:rPr>
              <w:t>3</w:t>
            </w:r>
          </w:p>
        </w:tc>
        <w:tc>
          <w:tcPr>
            <w:tcW w:w="7901" w:type="dxa"/>
            <w:tcBorders>
              <w:top w:val="single" w:sz="4" w:space="0" w:color="auto"/>
            </w:tcBorders>
            <w:vAlign w:val="center"/>
          </w:tcPr>
          <w:p w14:paraId="4D0312F1" w14:textId="022E2B28" w:rsidR="00464630" w:rsidRPr="00D45CF9" w:rsidRDefault="00464630" w:rsidP="00464630">
            <w:pPr>
              <w:jc w:val="center"/>
              <w:rPr>
                <w:lang w:val="en-GB"/>
              </w:rPr>
            </w:pPr>
            <w:r w:rsidRPr="00533405">
              <w:rPr>
                <w:lang w:val="en-GB"/>
              </w:rPr>
              <w:t>Lithium Niobate</w:t>
            </w:r>
          </w:p>
        </w:tc>
      </w:tr>
      <w:tr w:rsidR="0077261D" w:rsidRPr="00EB2E20" w14:paraId="699477B7" w14:textId="77777777" w:rsidTr="005130EF">
        <w:trPr>
          <w:jc w:val="center"/>
        </w:trPr>
        <w:tc>
          <w:tcPr>
            <w:tcW w:w="1449" w:type="dxa"/>
            <w:tcBorders>
              <w:top w:val="single" w:sz="4" w:space="0" w:color="auto"/>
            </w:tcBorders>
            <w:vAlign w:val="center"/>
          </w:tcPr>
          <w:p w14:paraId="6B6D9D8C" w14:textId="50CDCB74" w:rsidR="0077261D" w:rsidRPr="00813899" w:rsidRDefault="00B02304" w:rsidP="0077261D">
            <w:pPr>
              <w:jc w:val="center"/>
              <w:rPr>
                <w:lang w:val="en-GB"/>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C</m:t>
                    </m:r>
                  </m:sub>
                </m:sSub>
              </m:oMath>
            </m:oMathPara>
          </w:p>
        </w:tc>
        <w:tc>
          <w:tcPr>
            <w:tcW w:w="7901" w:type="dxa"/>
            <w:tcBorders>
              <w:top w:val="single" w:sz="4" w:space="0" w:color="auto"/>
            </w:tcBorders>
            <w:vAlign w:val="center"/>
          </w:tcPr>
          <w:p w14:paraId="6741FD04" w14:textId="0203100A" w:rsidR="0077261D" w:rsidRPr="00813899" w:rsidRDefault="0077261D" w:rsidP="0077261D">
            <w:pPr>
              <w:jc w:val="center"/>
              <w:rPr>
                <w:lang w:val="en-GB"/>
              </w:rPr>
            </w:pPr>
            <w:r w:rsidRPr="00533405">
              <w:rPr>
                <w:lang w:val="en-GB"/>
              </w:rPr>
              <w:t>Generic impedance used to couple the POs in SPINs</w:t>
            </w:r>
          </w:p>
        </w:tc>
      </w:tr>
      <w:tr w:rsidR="0077261D" w:rsidRPr="00EB2E20" w14:paraId="1B194B5B" w14:textId="77777777" w:rsidTr="005130EF">
        <w:trPr>
          <w:jc w:val="center"/>
        </w:trPr>
        <w:tc>
          <w:tcPr>
            <w:tcW w:w="1449" w:type="dxa"/>
            <w:tcBorders>
              <w:top w:val="single" w:sz="4" w:space="0" w:color="auto"/>
            </w:tcBorders>
            <w:vAlign w:val="center"/>
          </w:tcPr>
          <w:p w14:paraId="7FC18B95" w14:textId="0E2E35F0" w:rsidR="0077261D" w:rsidRPr="00813899" w:rsidRDefault="00B02304" w:rsidP="0077261D">
            <w:pPr>
              <w:jc w:val="center"/>
              <w:rPr>
                <w:rFonts w:eastAsia="Calibri" w:cs="Times New Roman"/>
                <w:lang w:val="en-GB"/>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L</m:t>
                    </m:r>
                  </m:sub>
                </m:sSub>
              </m:oMath>
            </m:oMathPara>
          </w:p>
        </w:tc>
        <w:tc>
          <w:tcPr>
            <w:tcW w:w="7901" w:type="dxa"/>
            <w:tcBorders>
              <w:top w:val="single" w:sz="4" w:space="0" w:color="auto"/>
            </w:tcBorders>
            <w:vAlign w:val="center"/>
          </w:tcPr>
          <w:p w14:paraId="3F14C6BE" w14:textId="1DD7FD20" w:rsidR="0077261D" w:rsidRPr="00813899" w:rsidRDefault="0077261D" w:rsidP="0077261D">
            <w:pPr>
              <w:jc w:val="center"/>
              <w:rPr>
                <w:lang w:val="en-GB"/>
              </w:rPr>
            </w:pPr>
            <w:r w:rsidRPr="00533405">
              <w:rPr>
                <w:lang w:val="en-GB"/>
              </w:rPr>
              <w:t>Load impedance</w:t>
            </w:r>
            <w:r>
              <w:rPr>
                <w:lang w:val="en-GB"/>
              </w:rPr>
              <w:t xml:space="preserve"> terminating the output of the power combiner, equal to 50 </w:t>
            </w:r>
            <w:r>
              <w:rPr>
                <w:rFonts w:cs="Times New Roman"/>
                <w:lang w:val="en-GB"/>
              </w:rPr>
              <w:t>Ω</w:t>
            </w:r>
          </w:p>
        </w:tc>
      </w:tr>
      <w:tr w:rsidR="0077261D" w:rsidRPr="00EB2E20" w14:paraId="383B044E" w14:textId="77777777" w:rsidTr="005130EF">
        <w:trPr>
          <w:jc w:val="center"/>
        </w:trPr>
        <w:tc>
          <w:tcPr>
            <w:tcW w:w="1449" w:type="dxa"/>
            <w:tcBorders>
              <w:top w:val="single" w:sz="4" w:space="0" w:color="auto"/>
            </w:tcBorders>
            <w:vAlign w:val="center"/>
          </w:tcPr>
          <w:p w14:paraId="346C9DDA" w14:textId="6E1E3C7E" w:rsidR="0077261D" w:rsidRPr="00813899" w:rsidRDefault="00B02304" w:rsidP="0077261D">
            <w:pPr>
              <w:jc w:val="center"/>
              <w:rPr>
                <w:lang w:val="en-GB"/>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eq</m:t>
                    </m:r>
                  </m:sub>
                </m:sSub>
              </m:oMath>
            </m:oMathPara>
          </w:p>
        </w:tc>
        <w:tc>
          <w:tcPr>
            <w:tcW w:w="7901" w:type="dxa"/>
            <w:tcBorders>
              <w:top w:val="single" w:sz="4" w:space="0" w:color="auto"/>
            </w:tcBorders>
            <w:vAlign w:val="center"/>
          </w:tcPr>
          <w:p w14:paraId="45F08C16" w14:textId="1903A643" w:rsidR="0077261D" w:rsidRPr="00813899" w:rsidRDefault="0077261D" w:rsidP="0077261D">
            <w:pPr>
              <w:jc w:val="center"/>
              <w:rPr>
                <w:lang w:val="en-GB"/>
              </w:rPr>
            </w:pPr>
            <w:commentRangeStart w:id="0"/>
            <w:r w:rsidRPr="00533405">
              <w:rPr>
                <w:lang w:val="en-GB"/>
              </w:rPr>
              <w:t>Complex</w:t>
            </w:r>
            <w:commentRangeEnd w:id="0"/>
            <w:r w:rsidR="00D92AE8">
              <w:rPr>
                <w:rStyle w:val="CommentReference"/>
                <w:kern w:val="2"/>
                <w14:ligatures w14:val="standardContextual"/>
              </w:rPr>
              <w:commentReference w:id="0"/>
            </w:r>
            <w:r w:rsidRPr="00533405">
              <w:rPr>
                <w:lang w:val="en-GB"/>
              </w:rPr>
              <w:t xml:space="preserve"> impedance loading </w:t>
            </w:r>
            <w:r>
              <w:rPr>
                <w:lang w:val="en-GB"/>
              </w:rPr>
              <w:t>even or odd equivalent circuits of the SPIN</w:t>
            </w:r>
            <w:r w:rsidRPr="00E52C32" w:rsidDel="00E52C32">
              <w:rPr>
                <w:lang w:val="en-GB"/>
              </w:rPr>
              <w:t xml:space="preserve"> </w:t>
            </w:r>
          </w:p>
        </w:tc>
      </w:tr>
      <w:tr w:rsidR="0077261D" w:rsidRPr="00EB2E20" w14:paraId="74280373" w14:textId="77777777" w:rsidTr="005130EF">
        <w:trPr>
          <w:jc w:val="center"/>
        </w:trPr>
        <w:tc>
          <w:tcPr>
            <w:tcW w:w="1449" w:type="dxa"/>
            <w:tcBorders>
              <w:top w:val="single" w:sz="4" w:space="0" w:color="auto"/>
            </w:tcBorders>
            <w:vAlign w:val="center"/>
          </w:tcPr>
          <w:p w14:paraId="4B20F5C8" w14:textId="3C0E25E4" w:rsidR="0077261D" w:rsidRPr="00813899" w:rsidRDefault="00B02304" w:rsidP="0077261D">
            <w:pPr>
              <w:jc w:val="center"/>
              <w:rPr>
                <w:lang w:val="en-GB"/>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W,E</m:t>
                    </m:r>
                  </m:sub>
                </m:sSub>
              </m:oMath>
            </m:oMathPara>
          </w:p>
        </w:tc>
        <w:tc>
          <w:tcPr>
            <w:tcW w:w="7901" w:type="dxa"/>
            <w:tcBorders>
              <w:top w:val="single" w:sz="4" w:space="0" w:color="auto"/>
            </w:tcBorders>
            <w:vAlign w:val="center"/>
          </w:tcPr>
          <w:p w14:paraId="4A81E481" w14:textId="05D07599" w:rsidR="0077261D" w:rsidRPr="00813899" w:rsidRDefault="0077261D" w:rsidP="0077261D">
            <w:pPr>
              <w:jc w:val="center"/>
              <w:rPr>
                <w:lang w:val="en-GB"/>
              </w:rPr>
            </w:pPr>
            <w:r>
              <w:rPr>
                <w:lang w:val="en-GB"/>
              </w:rPr>
              <w:t>Complex input impedance of the even mode decomposition of the power combiner</w:t>
            </w:r>
          </w:p>
        </w:tc>
      </w:tr>
      <w:tr w:rsidR="00A14017" w:rsidRPr="00EB2E20" w14:paraId="28690B25" w14:textId="77777777" w:rsidTr="005130EF">
        <w:trPr>
          <w:jc w:val="center"/>
        </w:trPr>
        <w:tc>
          <w:tcPr>
            <w:tcW w:w="1449" w:type="dxa"/>
            <w:vAlign w:val="center"/>
          </w:tcPr>
          <w:p w14:paraId="3E1943C5" w14:textId="50F6A680" w:rsidR="00A14017" w:rsidRPr="00813899" w:rsidRDefault="00B02304" w:rsidP="00A14017">
            <w:pPr>
              <w:jc w:val="center"/>
              <w:rPr>
                <w:lang w:val="en-GB"/>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res</m:t>
                    </m:r>
                  </m:sub>
                </m:sSub>
              </m:oMath>
            </m:oMathPara>
          </w:p>
        </w:tc>
        <w:tc>
          <w:tcPr>
            <w:tcW w:w="7901" w:type="dxa"/>
            <w:vAlign w:val="center"/>
          </w:tcPr>
          <w:p w14:paraId="6A49B31B" w14:textId="215E61F5" w:rsidR="00A14017" w:rsidRPr="00813899" w:rsidRDefault="00A14017" w:rsidP="00A14017">
            <w:pPr>
              <w:jc w:val="center"/>
              <w:rPr>
                <w:lang w:val="en-GB"/>
              </w:rPr>
            </w:pPr>
            <w:r>
              <w:rPr>
                <w:lang w:val="en-GB"/>
              </w:rPr>
              <w:t>Complex impedance of the resonant sensor</w:t>
            </w:r>
          </w:p>
        </w:tc>
      </w:tr>
      <w:tr w:rsidR="00A14017" w:rsidRPr="00EB2E20" w14:paraId="2C410D5F" w14:textId="77777777" w:rsidTr="005130EF">
        <w:trPr>
          <w:jc w:val="center"/>
        </w:trPr>
        <w:tc>
          <w:tcPr>
            <w:tcW w:w="1449" w:type="dxa"/>
            <w:vAlign w:val="center"/>
          </w:tcPr>
          <w:p w14:paraId="60DD5957" w14:textId="3CE0A53B" w:rsidR="00A14017" w:rsidRPr="00813899" w:rsidRDefault="00B02304" w:rsidP="00A14017">
            <w:pPr>
              <w:jc w:val="center"/>
              <w:rPr>
                <w:rFonts w:eastAsia="Batang" w:cs="Times New Roman"/>
                <w:lang w:val="en-GB"/>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W,O</m:t>
                    </m:r>
                  </m:sub>
                </m:sSub>
              </m:oMath>
            </m:oMathPara>
          </w:p>
        </w:tc>
        <w:tc>
          <w:tcPr>
            <w:tcW w:w="7901" w:type="dxa"/>
            <w:vAlign w:val="center"/>
          </w:tcPr>
          <w:p w14:paraId="26B942B6" w14:textId="112FAF3D" w:rsidR="00A14017" w:rsidRPr="00813899" w:rsidRDefault="00A14017" w:rsidP="00A14017">
            <w:pPr>
              <w:jc w:val="center"/>
              <w:rPr>
                <w:lang w:val="en-GB"/>
              </w:rPr>
            </w:pPr>
            <w:r>
              <w:rPr>
                <w:lang w:val="en-GB"/>
              </w:rPr>
              <w:t>Complex input impedance of the even mode decomposition of the power combiner</w:t>
            </w:r>
          </w:p>
        </w:tc>
      </w:tr>
      <w:tr w:rsidR="00A14017" w:rsidRPr="00EB2E20" w14:paraId="46948352" w14:textId="77777777" w:rsidTr="005130EF">
        <w:trPr>
          <w:jc w:val="center"/>
        </w:trPr>
        <w:tc>
          <w:tcPr>
            <w:tcW w:w="1449" w:type="dxa"/>
            <w:vAlign w:val="center"/>
          </w:tcPr>
          <w:p w14:paraId="56AAB367" w14:textId="2C14CE8D" w:rsidR="00A14017" w:rsidRPr="00813899" w:rsidRDefault="00B02304" w:rsidP="00A14017">
            <w:pPr>
              <w:jc w:val="center"/>
            </w:pPr>
            <m:oMathPara>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th,E</m:t>
                    </m:r>
                  </m:sub>
                </m:sSub>
              </m:oMath>
            </m:oMathPara>
          </w:p>
        </w:tc>
        <w:tc>
          <w:tcPr>
            <w:tcW w:w="7901" w:type="dxa"/>
            <w:vAlign w:val="center"/>
          </w:tcPr>
          <w:p w14:paraId="6DB1519A" w14:textId="3544CD9E" w:rsidR="00A14017" w:rsidRPr="00813899" w:rsidRDefault="00A14017" w:rsidP="00A14017">
            <w:pPr>
              <w:jc w:val="center"/>
              <w:rPr>
                <w:lang w:val="en-GB"/>
              </w:rPr>
            </w:pPr>
            <w:r w:rsidRPr="00533405">
              <w:rPr>
                <w:lang w:val="en-GB"/>
              </w:rPr>
              <w:t xml:space="preserve">Pump power required to excite the subharmonic generation in the even </w:t>
            </w:r>
            <w:r>
              <w:rPr>
                <w:lang w:val="en-GB"/>
              </w:rPr>
              <w:t>equivalent circuit</w:t>
            </w:r>
            <w:r w:rsidRPr="00533405">
              <w:rPr>
                <w:lang w:val="en-GB"/>
              </w:rPr>
              <w:t xml:space="preserve"> of the SPIN</w:t>
            </w:r>
            <w:r w:rsidRPr="00E52C32" w:rsidDel="00D45CF9">
              <w:rPr>
                <w:lang w:val="en-GB"/>
              </w:rPr>
              <w:t xml:space="preserve"> </w:t>
            </w:r>
          </w:p>
        </w:tc>
      </w:tr>
      <w:tr w:rsidR="00A14017" w:rsidRPr="00EB2E20" w14:paraId="55F08739" w14:textId="77777777" w:rsidTr="005130EF">
        <w:trPr>
          <w:jc w:val="center"/>
        </w:trPr>
        <w:tc>
          <w:tcPr>
            <w:tcW w:w="1449" w:type="dxa"/>
            <w:vAlign w:val="center"/>
          </w:tcPr>
          <w:p w14:paraId="4A7EBCBA" w14:textId="2B90EA6F" w:rsidR="00A14017" w:rsidRPr="00813899" w:rsidRDefault="00B02304" w:rsidP="00A14017">
            <w:pPr>
              <w:jc w:val="center"/>
            </w:pPr>
            <m:oMathPara>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th,O</m:t>
                    </m:r>
                  </m:sub>
                </m:sSub>
              </m:oMath>
            </m:oMathPara>
          </w:p>
        </w:tc>
        <w:tc>
          <w:tcPr>
            <w:tcW w:w="7901" w:type="dxa"/>
            <w:vAlign w:val="center"/>
          </w:tcPr>
          <w:p w14:paraId="7B1B0089" w14:textId="717E7B77" w:rsidR="00A14017" w:rsidRPr="00813899" w:rsidRDefault="00A14017" w:rsidP="00A14017">
            <w:pPr>
              <w:jc w:val="center"/>
              <w:rPr>
                <w:lang w:val="en-GB"/>
              </w:rPr>
            </w:pPr>
            <w:r w:rsidRPr="00533405">
              <w:rPr>
                <w:lang w:val="en-GB"/>
              </w:rPr>
              <w:t xml:space="preserve">Pump power required to excite the subharmonic generation in the </w:t>
            </w:r>
            <w:r>
              <w:rPr>
                <w:lang w:val="en-GB"/>
              </w:rPr>
              <w:t>odd</w:t>
            </w:r>
            <w:r w:rsidRPr="00533405">
              <w:rPr>
                <w:lang w:val="en-GB"/>
              </w:rPr>
              <w:t xml:space="preserve"> </w:t>
            </w:r>
            <w:r>
              <w:rPr>
                <w:lang w:val="en-GB"/>
              </w:rPr>
              <w:t>equivalent circuit</w:t>
            </w:r>
            <w:r w:rsidRPr="00533405">
              <w:rPr>
                <w:lang w:val="en-GB"/>
              </w:rPr>
              <w:t xml:space="preserve"> of the SPIN</w:t>
            </w:r>
            <w:r w:rsidRPr="00E52C32" w:rsidDel="00E52C32">
              <w:rPr>
                <w:lang w:val="en-GB"/>
              </w:rPr>
              <w:t xml:space="preserve"> </w:t>
            </w:r>
          </w:p>
        </w:tc>
      </w:tr>
      <w:tr w:rsidR="00E149DA" w:rsidRPr="00EB2E20" w14:paraId="79A0B353" w14:textId="77777777" w:rsidTr="005130EF">
        <w:trPr>
          <w:jc w:val="center"/>
        </w:trPr>
        <w:tc>
          <w:tcPr>
            <w:tcW w:w="1449" w:type="dxa"/>
            <w:vAlign w:val="center"/>
          </w:tcPr>
          <w:p w14:paraId="07806E80" w14:textId="15CC76F0" w:rsidR="00E149DA" w:rsidRPr="00813899" w:rsidRDefault="00E149DA" w:rsidP="00E149DA">
            <w:pPr>
              <w:jc w:val="center"/>
              <w:rPr>
                <w:i/>
                <w:iCs/>
              </w:rPr>
            </w:pPr>
            <w:r w:rsidRPr="00533405">
              <w:t>BVD</w:t>
            </w:r>
          </w:p>
        </w:tc>
        <w:tc>
          <w:tcPr>
            <w:tcW w:w="7901" w:type="dxa"/>
            <w:vAlign w:val="center"/>
          </w:tcPr>
          <w:p w14:paraId="651BE157" w14:textId="5FFB8B22" w:rsidR="00E149DA" w:rsidRPr="00813899" w:rsidRDefault="00E149DA" w:rsidP="00E149DA">
            <w:pPr>
              <w:jc w:val="center"/>
              <w:rPr>
                <w:lang w:val="en-GB"/>
              </w:rPr>
            </w:pPr>
            <w:r w:rsidRPr="00533405">
              <w:rPr>
                <w:lang w:val="en-GB"/>
              </w:rPr>
              <w:t>Butterworth Van-Dyke</w:t>
            </w:r>
          </w:p>
        </w:tc>
      </w:tr>
      <w:tr w:rsidR="00F42A41" w:rsidRPr="00EB2E20" w14:paraId="08C420AB" w14:textId="77777777" w:rsidTr="005130EF">
        <w:trPr>
          <w:jc w:val="center"/>
        </w:trPr>
        <w:tc>
          <w:tcPr>
            <w:tcW w:w="1449" w:type="dxa"/>
            <w:vAlign w:val="center"/>
          </w:tcPr>
          <w:p w14:paraId="250C667F" w14:textId="780B8840" w:rsidR="00F42A41" w:rsidRPr="00813899" w:rsidRDefault="00B02304" w:rsidP="00F42A41">
            <w:pPr>
              <w:jc w:val="center"/>
            </w:pPr>
            <m:oMathPara>
              <m:oMath>
                <m:sSub>
                  <m:sSubPr>
                    <m:ctrlPr>
                      <w:rPr>
                        <w:rFonts w:ascii="Cambria Math" w:hAnsi="Cambria Math"/>
                        <w:i/>
                        <w:lang w:val="en-GB"/>
                      </w:rPr>
                    </m:ctrlPr>
                  </m:sSubPr>
                  <m:e>
                    <m:r>
                      <w:rPr>
                        <w:rFonts w:ascii="Cambria Math" w:hAnsi="Cambria Math"/>
                        <w:lang w:val="en-GB"/>
                      </w:rPr>
                      <m:t>f</m:t>
                    </m:r>
                  </m:e>
                  <m:sub>
                    <m:r>
                      <w:rPr>
                        <w:rFonts w:ascii="Cambria Math" w:hAnsi="Cambria Math"/>
                        <w:lang w:val="en-GB"/>
                      </w:rPr>
                      <m:t>h</m:t>
                    </m:r>
                  </m:sub>
                </m:sSub>
              </m:oMath>
            </m:oMathPara>
          </w:p>
        </w:tc>
        <w:tc>
          <w:tcPr>
            <w:tcW w:w="7901" w:type="dxa"/>
            <w:vAlign w:val="center"/>
          </w:tcPr>
          <w:p w14:paraId="67C4ECFA" w14:textId="6D7705D2" w:rsidR="00F42A41" w:rsidRPr="00813899" w:rsidRDefault="00F42A41" w:rsidP="00F42A41">
            <w:pPr>
              <w:jc w:val="center"/>
              <w:rPr>
                <w:lang w:val="en-GB"/>
              </w:rPr>
            </w:pPr>
            <w:r>
              <w:rPr>
                <w:lang w:val="en-GB"/>
              </w:rPr>
              <w:t>Frequency that marks a transition between coupling states</w:t>
            </w:r>
          </w:p>
        </w:tc>
      </w:tr>
      <w:tr w:rsidR="00F42A41" w:rsidRPr="00EB2E20" w14:paraId="77C82909" w14:textId="77777777" w:rsidTr="005130EF">
        <w:trPr>
          <w:jc w:val="center"/>
        </w:trPr>
        <w:tc>
          <w:tcPr>
            <w:tcW w:w="1449" w:type="dxa"/>
            <w:vAlign w:val="center"/>
          </w:tcPr>
          <w:p w14:paraId="6725FE89" w14:textId="19C30975" w:rsidR="00F42A41" w:rsidRPr="00813899" w:rsidRDefault="00B02304" w:rsidP="00F42A41">
            <w:pPr>
              <w:jc w:val="center"/>
              <w:rPr>
                <w:i/>
                <w:iCs/>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res</m:t>
                    </m:r>
                  </m:sub>
                </m:sSub>
              </m:oMath>
            </m:oMathPara>
          </w:p>
        </w:tc>
        <w:tc>
          <w:tcPr>
            <w:tcW w:w="7901" w:type="dxa"/>
            <w:vAlign w:val="center"/>
          </w:tcPr>
          <w:p w14:paraId="37A2B360" w14:textId="6A4E8FBD" w:rsidR="00F42A41" w:rsidRPr="00813899" w:rsidRDefault="00F42A41" w:rsidP="00F42A41">
            <w:pPr>
              <w:jc w:val="center"/>
              <w:rPr>
                <w:lang w:val="en-GB"/>
              </w:rPr>
            </w:pPr>
            <w:r>
              <w:rPr>
                <w:lang w:val="en-GB"/>
              </w:rPr>
              <w:t>R</w:t>
            </w:r>
            <w:r w:rsidRPr="00533405">
              <w:rPr>
                <w:lang w:val="en-GB"/>
              </w:rPr>
              <w:t xml:space="preserve">esonance frequency of </w:t>
            </w:r>
            <w:r>
              <w:rPr>
                <w:lang w:val="en-GB"/>
              </w:rPr>
              <w:t xml:space="preserve">resonant sensor embedded in the </w:t>
            </w:r>
            <w:r w:rsidRPr="00533405">
              <w:rPr>
                <w:lang w:val="en-GB"/>
              </w:rPr>
              <w:t xml:space="preserve">coupling </w:t>
            </w:r>
            <w:r>
              <w:rPr>
                <w:lang w:val="en-GB"/>
              </w:rPr>
              <w:t xml:space="preserve">of the </w:t>
            </w:r>
            <w:proofErr w:type="spellStart"/>
            <w:r>
              <w:rPr>
                <w:lang w:val="en-GB"/>
              </w:rPr>
              <w:t>SPINs’</w:t>
            </w:r>
            <w:proofErr w:type="spellEnd"/>
            <w:r>
              <w:rPr>
                <w:lang w:val="en-GB"/>
              </w:rPr>
              <w:t xml:space="preserve"> </w:t>
            </w:r>
            <w:r w:rsidRPr="00533405">
              <w:rPr>
                <w:lang w:val="en-GB"/>
              </w:rPr>
              <w:t>POs</w:t>
            </w:r>
          </w:p>
        </w:tc>
      </w:tr>
      <w:tr w:rsidR="00F42A41" w:rsidRPr="00EB2E20" w14:paraId="6FB8BDBA" w14:textId="77777777" w:rsidTr="005130EF">
        <w:trPr>
          <w:jc w:val="center"/>
        </w:trPr>
        <w:tc>
          <w:tcPr>
            <w:tcW w:w="1449" w:type="dxa"/>
            <w:vAlign w:val="center"/>
          </w:tcPr>
          <w:p w14:paraId="54DB4331" w14:textId="3C2011F8" w:rsidR="00F42A41" w:rsidRPr="00813899" w:rsidRDefault="00B02304" w:rsidP="00F42A41">
            <w:pPr>
              <w:jc w:val="center"/>
            </w:pPr>
            <m:oMathPara>
              <m:oMath>
                <m:sSub>
                  <m:sSubPr>
                    <m:ctrlPr>
                      <w:rPr>
                        <w:rFonts w:ascii="Cambria Math" w:hAnsi="Cambria Math"/>
                        <w:i/>
                        <w:lang w:val="en-GB"/>
                      </w:rPr>
                    </m:ctrlPr>
                  </m:sSubPr>
                  <m:e>
                    <m:r>
                      <w:rPr>
                        <w:rFonts w:ascii="Cambria Math" w:hAnsi="Cambria Math"/>
                        <w:lang w:val="en-GB"/>
                      </w:rPr>
                      <m:t>f</m:t>
                    </m:r>
                  </m:e>
                  <m:sub>
                    <m:r>
                      <w:rPr>
                        <w:rFonts w:ascii="Cambria Math" w:hAnsi="Cambria Math"/>
                        <w:lang w:val="en-GB"/>
                      </w:rPr>
                      <m:t>l</m:t>
                    </m:r>
                  </m:sub>
                </m:sSub>
              </m:oMath>
            </m:oMathPara>
          </w:p>
        </w:tc>
        <w:tc>
          <w:tcPr>
            <w:tcW w:w="7901" w:type="dxa"/>
            <w:vAlign w:val="center"/>
          </w:tcPr>
          <w:p w14:paraId="7AAD91A1" w14:textId="355E34AE" w:rsidR="00F42A41" w:rsidRPr="00813899" w:rsidRDefault="00F42A41" w:rsidP="00F42A41">
            <w:pPr>
              <w:jc w:val="center"/>
              <w:rPr>
                <w:lang w:val="en-GB"/>
              </w:rPr>
            </w:pPr>
            <w:r>
              <w:rPr>
                <w:lang w:val="en-GB"/>
              </w:rPr>
              <w:t>Frequency that marks another transition between coupling states arising from the power combiner used in the built SPIN</w:t>
            </w:r>
          </w:p>
        </w:tc>
      </w:tr>
      <w:tr w:rsidR="0029575D" w:rsidRPr="00EB2E20" w14:paraId="586F8085" w14:textId="77777777" w:rsidTr="005130EF">
        <w:trPr>
          <w:jc w:val="center"/>
        </w:trPr>
        <w:tc>
          <w:tcPr>
            <w:tcW w:w="1449" w:type="dxa"/>
            <w:vAlign w:val="center"/>
          </w:tcPr>
          <w:p w14:paraId="1D538CAC" w14:textId="5AAED99D" w:rsidR="0029575D" w:rsidRPr="00813899" w:rsidRDefault="00B02304" w:rsidP="0029575D">
            <w:pPr>
              <w:jc w:val="center"/>
              <w:rPr>
                <w:i/>
                <w:iCs/>
              </w:rPr>
            </w:pPr>
            <m:oMathPara>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a</m:t>
                    </m:r>
                  </m:sub>
                </m:sSub>
              </m:oMath>
            </m:oMathPara>
          </w:p>
        </w:tc>
        <w:tc>
          <w:tcPr>
            <w:tcW w:w="7901" w:type="dxa"/>
            <w:vAlign w:val="center"/>
          </w:tcPr>
          <w:p w14:paraId="29485EF4" w14:textId="00DF434A" w:rsidR="0029575D" w:rsidRPr="00813899" w:rsidRDefault="0029575D" w:rsidP="0029575D">
            <w:pPr>
              <w:jc w:val="center"/>
              <w:rPr>
                <w:lang w:val="en-GB"/>
              </w:rPr>
            </w:pPr>
            <w:r w:rsidRPr="00533405">
              <w:rPr>
                <w:lang w:val="en-GB"/>
              </w:rPr>
              <w:t>Ambient temperature</w:t>
            </w:r>
          </w:p>
        </w:tc>
      </w:tr>
      <w:tr w:rsidR="0029575D" w:rsidRPr="00EB2E20" w14:paraId="541D6AD0" w14:textId="77777777" w:rsidTr="005130EF">
        <w:trPr>
          <w:jc w:val="center"/>
        </w:trPr>
        <w:tc>
          <w:tcPr>
            <w:tcW w:w="1449" w:type="dxa"/>
            <w:vAlign w:val="center"/>
          </w:tcPr>
          <w:p w14:paraId="48A24BE7" w14:textId="10252CE7" w:rsidR="0029575D" w:rsidRDefault="00B02304" w:rsidP="0029575D">
            <w:pPr>
              <w:jc w:val="center"/>
              <w:rPr>
                <w:rFonts w:eastAsia="Calibri" w:cs="Times New Roman"/>
              </w:rPr>
            </w:pPr>
            <m:oMathPara>
              <m:oMath>
                <m:sSub>
                  <m:sSubPr>
                    <m:ctrlPr>
                      <w:rPr>
                        <w:rFonts w:ascii="Cambria Math" w:hAnsi="Cambria Math" w:cs="Times New Roman"/>
                        <w:i/>
                      </w:rPr>
                    </m:ctrlPr>
                  </m:sSubPr>
                  <m:e>
                    <m:r>
                      <m:rPr>
                        <m:sty m:val="p"/>
                      </m:rPr>
                      <w:rPr>
                        <w:rFonts w:ascii="Cambria Math" w:hAnsi="Cambria Math" w:cs="Times New Roman"/>
                      </w:rPr>
                      <m:t>Δ</m:t>
                    </m:r>
                    <m:r>
                      <w:rPr>
                        <w:rFonts w:ascii="Cambria Math" w:hAnsi="Cambria Math" w:cs="Times New Roman"/>
                      </w:rPr>
                      <m:t>T</m:t>
                    </m:r>
                  </m:e>
                  <m:sub>
                    <m:r>
                      <w:rPr>
                        <w:rFonts w:ascii="Cambria Math" w:hAnsi="Cambria Math" w:cs="Times New Roman"/>
                      </w:rPr>
                      <m:t>a</m:t>
                    </m:r>
                  </m:sub>
                </m:sSub>
              </m:oMath>
            </m:oMathPara>
          </w:p>
        </w:tc>
        <w:tc>
          <w:tcPr>
            <w:tcW w:w="7901" w:type="dxa"/>
            <w:vAlign w:val="center"/>
          </w:tcPr>
          <w:p w14:paraId="1546B1BD" w14:textId="7D38442D" w:rsidR="0029575D" w:rsidRPr="00533405" w:rsidRDefault="0029575D" w:rsidP="0029575D">
            <w:pPr>
              <w:jc w:val="center"/>
              <w:rPr>
                <w:lang w:val="en-GB"/>
              </w:rPr>
            </w:pPr>
            <w:r w:rsidRPr="00533405">
              <w:rPr>
                <w:lang w:val="en-GB"/>
              </w:rPr>
              <w:t>Change in ambient temperature</w:t>
            </w:r>
          </w:p>
        </w:tc>
      </w:tr>
      <w:tr w:rsidR="0029575D" w:rsidRPr="00EB2E20" w14:paraId="1FBF335C" w14:textId="77777777" w:rsidTr="005130EF">
        <w:trPr>
          <w:jc w:val="center"/>
        </w:trPr>
        <w:tc>
          <w:tcPr>
            <w:tcW w:w="1449" w:type="dxa"/>
            <w:vAlign w:val="center"/>
          </w:tcPr>
          <w:p w14:paraId="07978E86" w14:textId="754B8BC0" w:rsidR="0029575D" w:rsidRDefault="0029575D" w:rsidP="0029575D">
            <w:pPr>
              <w:jc w:val="center"/>
              <w:rPr>
                <w:rFonts w:eastAsia="Calibri" w:cs="Times New Roman"/>
              </w:rPr>
            </w:pPr>
            <w:r w:rsidRPr="00533405">
              <w:t>TCF</w:t>
            </w:r>
          </w:p>
        </w:tc>
        <w:tc>
          <w:tcPr>
            <w:tcW w:w="7901" w:type="dxa"/>
            <w:vAlign w:val="center"/>
          </w:tcPr>
          <w:p w14:paraId="5C435FCD" w14:textId="6E3D477F" w:rsidR="0029575D" w:rsidRPr="00533405" w:rsidRDefault="0029575D" w:rsidP="0029575D">
            <w:pPr>
              <w:jc w:val="center"/>
              <w:rPr>
                <w:lang w:val="en-GB"/>
              </w:rPr>
            </w:pPr>
            <w:r w:rsidRPr="00533405">
              <w:rPr>
                <w:lang w:val="en-GB"/>
              </w:rPr>
              <w:t>Temperature Coefficient of Frequency</w:t>
            </w:r>
          </w:p>
        </w:tc>
      </w:tr>
      <w:tr w:rsidR="0029575D" w:rsidRPr="00EB2E20" w14:paraId="3908C779" w14:textId="77777777" w:rsidTr="005130EF">
        <w:trPr>
          <w:jc w:val="center"/>
        </w:trPr>
        <w:tc>
          <w:tcPr>
            <w:tcW w:w="1449" w:type="dxa"/>
            <w:vAlign w:val="center"/>
          </w:tcPr>
          <w:p w14:paraId="05221BE1" w14:textId="3FECD1FE" w:rsidR="0029575D" w:rsidRDefault="00B02304" w:rsidP="0029575D">
            <w:pPr>
              <w:jc w:val="center"/>
              <w:rPr>
                <w:rFonts w:eastAsia="Calibri" w:cs="Times New Roman"/>
              </w:rPr>
            </w:pPr>
            <m:oMathPara>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th</m:t>
                    </m:r>
                  </m:sub>
                </m:sSub>
              </m:oMath>
            </m:oMathPara>
          </w:p>
        </w:tc>
        <w:tc>
          <w:tcPr>
            <w:tcW w:w="7901" w:type="dxa"/>
            <w:vAlign w:val="center"/>
          </w:tcPr>
          <w:p w14:paraId="089436D9" w14:textId="7B40C4AD" w:rsidR="0029575D" w:rsidRPr="00533405" w:rsidRDefault="0029575D" w:rsidP="0029575D">
            <w:pPr>
              <w:jc w:val="center"/>
              <w:rPr>
                <w:lang w:val="en-GB"/>
              </w:rPr>
            </w:pPr>
            <w:r w:rsidRPr="00533405">
              <w:rPr>
                <w:lang w:val="en-GB"/>
              </w:rPr>
              <w:t>Temperature Threshold</w:t>
            </w:r>
          </w:p>
        </w:tc>
      </w:tr>
      <w:tr w:rsidR="0029575D" w:rsidRPr="00EB2E20" w14:paraId="76833149" w14:textId="77777777" w:rsidTr="005130EF">
        <w:trPr>
          <w:jc w:val="center"/>
        </w:trPr>
        <w:tc>
          <w:tcPr>
            <w:tcW w:w="1449" w:type="dxa"/>
            <w:vAlign w:val="center"/>
          </w:tcPr>
          <w:p w14:paraId="0AE16E1B" w14:textId="77777777" w:rsidR="0029575D" w:rsidRDefault="0029575D" w:rsidP="0029575D">
            <w:pPr>
              <w:jc w:val="center"/>
              <w:rPr>
                <w:rFonts w:eastAsia="Calibri" w:cs="Times New Roman"/>
              </w:rPr>
            </w:pPr>
            <w:r w:rsidRPr="00533405">
              <w:t>PCB</w:t>
            </w:r>
          </w:p>
        </w:tc>
        <w:tc>
          <w:tcPr>
            <w:tcW w:w="7901" w:type="dxa"/>
            <w:vAlign w:val="center"/>
          </w:tcPr>
          <w:p w14:paraId="0549AD1F" w14:textId="77777777" w:rsidR="0029575D" w:rsidRPr="00533405" w:rsidRDefault="0029575D" w:rsidP="0029575D">
            <w:pPr>
              <w:jc w:val="center"/>
              <w:rPr>
                <w:lang w:val="en-GB"/>
              </w:rPr>
            </w:pPr>
            <w:r w:rsidRPr="00533405">
              <w:rPr>
                <w:lang w:val="en-GB"/>
              </w:rPr>
              <w:t>Printed Circuit Board</w:t>
            </w:r>
          </w:p>
        </w:tc>
      </w:tr>
      <w:tr w:rsidR="0029575D" w:rsidRPr="00EB2E20" w14:paraId="6C95FB13" w14:textId="77777777" w:rsidTr="005130EF">
        <w:trPr>
          <w:jc w:val="center"/>
        </w:trPr>
        <w:tc>
          <w:tcPr>
            <w:tcW w:w="1449" w:type="dxa"/>
            <w:vAlign w:val="center"/>
          </w:tcPr>
          <w:p w14:paraId="2206B21C" w14:textId="77777777" w:rsidR="0029575D" w:rsidRPr="00813899" w:rsidRDefault="0029575D" w:rsidP="0029575D">
            <w:pPr>
              <w:jc w:val="center"/>
              <w:rPr>
                <w:i/>
                <w:iCs/>
              </w:rPr>
            </w:pPr>
            <w:r w:rsidRPr="00533405">
              <w:rPr>
                <w:i/>
                <w:iCs/>
              </w:rPr>
              <w:t>Q</w:t>
            </w:r>
          </w:p>
        </w:tc>
        <w:tc>
          <w:tcPr>
            <w:tcW w:w="7901" w:type="dxa"/>
            <w:vAlign w:val="center"/>
          </w:tcPr>
          <w:p w14:paraId="75EBA7EC" w14:textId="171552EE" w:rsidR="0029575D" w:rsidRPr="00813899" w:rsidRDefault="0029575D" w:rsidP="0029575D">
            <w:pPr>
              <w:jc w:val="center"/>
              <w:rPr>
                <w:lang w:val="en-GB"/>
              </w:rPr>
            </w:pPr>
            <w:r w:rsidRPr="00533405">
              <w:rPr>
                <w:lang w:val="en-GB"/>
              </w:rPr>
              <w:t>Quality</w:t>
            </w:r>
            <w:r w:rsidR="00D92AE8">
              <w:rPr>
                <w:lang w:val="en-GB"/>
              </w:rPr>
              <w:t xml:space="preserve"> </w:t>
            </w:r>
            <w:r w:rsidRPr="00533405">
              <w:rPr>
                <w:lang w:val="en-GB"/>
              </w:rPr>
              <w:t>factor</w:t>
            </w:r>
          </w:p>
        </w:tc>
      </w:tr>
      <w:tr w:rsidR="0029575D" w:rsidRPr="00EB2E20" w14:paraId="4450A66E" w14:textId="77777777" w:rsidTr="005130EF">
        <w:trPr>
          <w:jc w:val="center"/>
        </w:trPr>
        <w:tc>
          <w:tcPr>
            <w:tcW w:w="1449" w:type="dxa"/>
            <w:vAlign w:val="center"/>
          </w:tcPr>
          <w:p w14:paraId="50CDE8EF" w14:textId="77777777" w:rsidR="0029575D" w:rsidRPr="00813899" w:rsidRDefault="00B02304" w:rsidP="0029575D">
            <w:pPr>
              <w:jc w:val="center"/>
            </w:pPr>
            <m:oMathPara>
              <m:oMath>
                <m:sSubSup>
                  <m:sSubSupPr>
                    <m:ctrlPr>
                      <w:rPr>
                        <w:rFonts w:ascii="Cambria Math" w:hAnsi="Cambria Math"/>
                        <w:i/>
                        <w:iCs/>
                      </w:rPr>
                    </m:ctrlPr>
                  </m:sSubSupPr>
                  <m:e>
                    <m:r>
                      <w:rPr>
                        <w:rFonts w:ascii="Cambria Math" w:hAnsi="Cambria Math"/>
                      </w:rPr>
                      <m:t>k</m:t>
                    </m:r>
                  </m:e>
                  <m:sub>
                    <m:r>
                      <w:rPr>
                        <w:rFonts w:ascii="Cambria Math" w:hAnsi="Cambria Math"/>
                      </w:rPr>
                      <m:t>t</m:t>
                    </m:r>
                  </m:sub>
                  <m:sup>
                    <m:r>
                      <w:rPr>
                        <w:rFonts w:ascii="Cambria Math" w:hAnsi="Cambria Math"/>
                      </w:rPr>
                      <m:t>2</m:t>
                    </m:r>
                  </m:sup>
                </m:sSubSup>
              </m:oMath>
            </m:oMathPara>
          </w:p>
        </w:tc>
        <w:tc>
          <w:tcPr>
            <w:tcW w:w="7901" w:type="dxa"/>
            <w:vAlign w:val="center"/>
          </w:tcPr>
          <w:p w14:paraId="066DFB5C" w14:textId="77777777" w:rsidR="0029575D" w:rsidRPr="00813899" w:rsidRDefault="0029575D" w:rsidP="0029575D">
            <w:pPr>
              <w:jc w:val="center"/>
              <w:rPr>
                <w:lang w:val="en-GB"/>
              </w:rPr>
            </w:pPr>
            <w:r w:rsidRPr="00533405">
              <w:rPr>
                <w:lang w:val="en-GB"/>
              </w:rPr>
              <w:t>Electromechanical coupling coefficient of piezoelectric film</w:t>
            </w:r>
          </w:p>
        </w:tc>
      </w:tr>
      <w:tr w:rsidR="0029575D" w:rsidRPr="00EB2E20" w14:paraId="37DB684B" w14:textId="77777777" w:rsidTr="005130EF">
        <w:trPr>
          <w:jc w:val="center"/>
        </w:trPr>
        <w:tc>
          <w:tcPr>
            <w:tcW w:w="1449" w:type="dxa"/>
            <w:vAlign w:val="center"/>
          </w:tcPr>
          <w:p w14:paraId="650D91AA" w14:textId="77777777" w:rsidR="0029575D" w:rsidRPr="00813899" w:rsidRDefault="00B02304" w:rsidP="0029575D">
            <w:pPr>
              <w:jc w:val="center"/>
            </w:pPr>
            <m:oMathPara>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R</m:t>
                    </m:r>
                  </m:sub>
                </m:sSub>
              </m:oMath>
            </m:oMathPara>
          </w:p>
        </w:tc>
        <w:tc>
          <w:tcPr>
            <w:tcW w:w="7901" w:type="dxa"/>
            <w:vAlign w:val="center"/>
          </w:tcPr>
          <w:p w14:paraId="549A2071" w14:textId="77777777" w:rsidR="0029575D" w:rsidRPr="00813899" w:rsidRDefault="0029575D" w:rsidP="0029575D">
            <w:pPr>
              <w:jc w:val="center"/>
              <w:rPr>
                <w:lang w:val="en-GB"/>
              </w:rPr>
            </w:pPr>
            <w:r w:rsidRPr="00533405">
              <w:rPr>
                <w:lang w:val="en-GB"/>
              </w:rPr>
              <w:t>Wirelessly received power backscattered from SPINs</w:t>
            </w:r>
          </w:p>
        </w:tc>
      </w:tr>
      <w:tr w:rsidR="0029575D" w:rsidRPr="00EB2E20" w14:paraId="60F1E681" w14:textId="77777777" w:rsidTr="005130EF">
        <w:trPr>
          <w:jc w:val="center"/>
        </w:trPr>
        <w:tc>
          <w:tcPr>
            <w:tcW w:w="1449" w:type="dxa"/>
            <w:vAlign w:val="center"/>
          </w:tcPr>
          <w:p w14:paraId="773CC588" w14:textId="77777777" w:rsidR="0029575D" w:rsidRPr="00813899" w:rsidRDefault="00B02304" w:rsidP="0029575D">
            <w:pPr>
              <w:jc w:val="center"/>
            </w:pPr>
            <m:oMathPara>
              <m:oMath>
                <m:sSub>
                  <m:sSubPr>
                    <m:ctrlPr>
                      <w:rPr>
                        <w:rFonts w:ascii="Cambria Math" w:hAnsi="Cambria Math"/>
                        <w:i/>
                        <w:lang w:val="en-GB"/>
                      </w:rPr>
                    </m:ctrlPr>
                  </m:sSubPr>
                  <m:e>
                    <m:r>
                      <w:rPr>
                        <w:rFonts w:ascii="Cambria Math" w:hAnsi="Cambria Math"/>
                        <w:lang w:val="en-GB"/>
                      </w:rPr>
                      <m:t>f</m:t>
                    </m:r>
                  </m:e>
                  <m:sub>
                    <m:r>
                      <w:rPr>
                        <w:rFonts w:ascii="Cambria Math" w:hAnsi="Cambria Math"/>
                        <w:lang w:val="en-GB"/>
                      </w:rPr>
                      <m:t>x</m:t>
                    </m:r>
                  </m:sub>
                </m:sSub>
              </m:oMath>
            </m:oMathPara>
          </w:p>
        </w:tc>
        <w:tc>
          <w:tcPr>
            <w:tcW w:w="7901" w:type="dxa"/>
            <w:vAlign w:val="center"/>
          </w:tcPr>
          <w:p w14:paraId="7172ECC3" w14:textId="77777777" w:rsidR="0029575D" w:rsidRPr="00813899" w:rsidRDefault="0029575D" w:rsidP="0029575D">
            <w:pPr>
              <w:jc w:val="center"/>
              <w:rPr>
                <w:lang w:val="en-GB"/>
              </w:rPr>
            </w:pPr>
            <w:r>
              <w:rPr>
                <w:lang w:val="en-GB"/>
              </w:rPr>
              <w:t xml:space="preserve">A selected value of </w:t>
            </w:r>
            <m:oMath>
              <m:sSub>
                <m:sSubPr>
                  <m:ctrlPr>
                    <w:rPr>
                      <w:rFonts w:ascii="Cambria Math" w:hAnsi="Cambria Math"/>
                      <w:i/>
                      <w:lang w:val="en-GB"/>
                    </w:rPr>
                  </m:ctrlPr>
                </m:sSubPr>
                <m:e>
                  <m:r>
                    <w:rPr>
                      <w:rFonts w:ascii="Cambria Math" w:hAnsi="Cambria Math"/>
                      <w:lang w:val="en-GB"/>
                    </w:rPr>
                    <m:t>f</m:t>
                  </m:r>
                </m:e>
                <m:sub>
                  <m:r>
                    <w:rPr>
                      <w:rFonts w:ascii="Cambria Math" w:hAnsi="Cambria Math"/>
                      <w:lang w:val="en-GB"/>
                    </w:rPr>
                    <m:t>p</m:t>
                  </m:r>
                </m:sub>
              </m:sSub>
            </m:oMath>
            <w:r>
              <w:rPr>
                <w:lang w:val="en-GB"/>
              </w:rPr>
              <w:t xml:space="preserve"> that induces a change in SPINs’ preferred coupling state within </w:t>
            </w:r>
            <m:oMath>
              <m:sSub>
                <m:sSubPr>
                  <m:ctrlPr>
                    <w:rPr>
                      <w:rFonts w:ascii="Cambria Math" w:hAnsi="Cambria Math" w:cs="Times New Roman"/>
                      <w:i/>
                    </w:rPr>
                  </m:ctrlPr>
                </m:sSubPr>
                <m:e>
                  <m:r>
                    <m:rPr>
                      <m:sty m:val="p"/>
                    </m:rPr>
                    <w:rPr>
                      <w:rFonts w:ascii="Cambria Math" w:hAnsi="Cambria Math" w:cs="Times New Roman"/>
                    </w:rPr>
                    <m:t>Δ</m:t>
                  </m:r>
                  <m:r>
                    <w:rPr>
                      <w:rFonts w:ascii="Cambria Math" w:hAnsi="Cambria Math" w:cs="Times New Roman"/>
                    </w:rPr>
                    <m:t>T</m:t>
                  </m:r>
                </m:e>
                <m:sub>
                  <m:r>
                    <w:rPr>
                      <w:rFonts w:ascii="Cambria Math" w:hAnsi="Cambria Math" w:cs="Times New Roman"/>
                    </w:rPr>
                    <m:t>a</m:t>
                  </m:r>
                </m:sub>
              </m:sSub>
            </m:oMath>
          </w:p>
        </w:tc>
      </w:tr>
      <w:tr w:rsidR="00F90C9A" w:rsidRPr="00EB2E20" w14:paraId="1EFAC264" w14:textId="77777777" w:rsidTr="005130EF">
        <w:trPr>
          <w:jc w:val="center"/>
        </w:trPr>
        <w:tc>
          <w:tcPr>
            <w:tcW w:w="1449" w:type="dxa"/>
            <w:vAlign w:val="center"/>
          </w:tcPr>
          <w:p w14:paraId="00B133F0" w14:textId="4322EEE2" w:rsidR="00F90C9A" w:rsidRPr="00235969" w:rsidRDefault="00235969" w:rsidP="0029575D">
            <w:pPr>
              <w:jc w:val="center"/>
              <w:rPr>
                <w:rFonts w:eastAsia="Aptos" w:cs="Times New Roman"/>
                <w:vertAlign w:val="subscript"/>
              </w:rPr>
            </w:pPr>
            <w:r>
              <w:rPr>
                <w:rFonts w:eastAsia="Aptos" w:cs="Times New Roman"/>
              </w:rPr>
              <w:t>PO</w:t>
            </w:r>
            <w:r>
              <w:rPr>
                <w:rFonts w:eastAsia="Aptos" w:cs="Times New Roman"/>
                <w:vertAlign w:val="subscript"/>
              </w:rPr>
              <w:t>1</w:t>
            </w:r>
            <w:r>
              <w:rPr>
                <w:rFonts w:eastAsia="Aptos" w:cs="Times New Roman"/>
              </w:rPr>
              <w:t>, PO</w:t>
            </w:r>
            <w:r>
              <w:rPr>
                <w:rFonts w:eastAsia="Aptos" w:cs="Times New Roman"/>
                <w:vertAlign w:val="subscript"/>
              </w:rPr>
              <w:t>2</w:t>
            </w:r>
            <w:r>
              <w:rPr>
                <w:rFonts w:eastAsia="Aptos" w:cs="Times New Roman"/>
              </w:rPr>
              <w:t>, PO</w:t>
            </w:r>
            <w:r>
              <w:rPr>
                <w:rFonts w:eastAsia="Aptos" w:cs="Times New Roman"/>
                <w:vertAlign w:val="subscript"/>
              </w:rPr>
              <w:t>3</w:t>
            </w:r>
            <w:r>
              <w:rPr>
                <w:rFonts w:eastAsia="Aptos" w:cs="Times New Roman"/>
              </w:rPr>
              <w:t>, PO</w:t>
            </w:r>
            <w:r>
              <w:rPr>
                <w:rFonts w:eastAsia="Aptos" w:cs="Times New Roman"/>
                <w:vertAlign w:val="subscript"/>
              </w:rPr>
              <w:t>4</w:t>
            </w:r>
          </w:p>
        </w:tc>
        <w:tc>
          <w:tcPr>
            <w:tcW w:w="7901" w:type="dxa"/>
            <w:vAlign w:val="center"/>
          </w:tcPr>
          <w:p w14:paraId="29222BE5" w14:textId="73799C4A" w:rsidR="00F90C9A" w:rsidRPr="00533405" w:rsidRDefault="00235969" w:rsidP="0029575D">
            <w:pPr>
              <w:jc w:val="center"/>
              <w:rPr>
                <w:lang w:val="en-GB"/>
              </w:rPr>
            </w:pPr>
            <w:r>
              <w:rPr>
                <w:lang w:val="en-GB"/>
              </w:rPr>
              <w:t>Identifiers of the POs used in the proposed 4-PO multiparameter SPIN</w:t>
            </w:r>
          </w:p>
        </w:tc>
      </w:tr>
      <w:tr w:rsidR="00F90C9A" w:rsidRPr="00EB2E20" w14:paraId="1251F74B" w14:textId="77777777" w:rsidTr="005130EF">
        <w:trPr>
          <w:jc w:val="center"/>
        </w:trPr>
        <w:tc>
          <w:tcPr>
            <w:tcW w:w="1449" w:type="dxa"/>
            <w:vAlign w:val="center"/>
          </w:tcPr>
          <w:p w14:paraId="15003F46" w14:textId="32331BE4" w:rsidR="00F90C9A" w:rsidRDefault="00B02304" w:rsidP="0029575D">
            <w:pPr>
              <w:jc w:val="center"/>
              <w:rPr>
                <w:rFonts w:eastAsia="Aptos" w:cs="Times New Roman"/>
              </w:rPr>
            </w:pP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12</m:t>
                  </m:r>
                </m:sub>
              </m:sSub>
            </m:oMath>
            <w:r w:rsidR="005E5B0B">
              <w:rPr>
                <w:rFonts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23</m:t>
                  </m:r>
                </m:sub>
              </m:sSub>
            </m:oMath>
            <w:r w:rsidR="005E5B0B">
              <w:rPr>
                <w:rFonts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34</m:t>
                  </m:r>
                </m:sub>
              </m:sSub>
            </m:oMath>
            <w:r w:rsidR="005E5B0B">
              <w:rPr>
                <w:rFonts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13</m:t>
                  </m:r>
                </m:sub>
              </m:sSub>
            </m:oMath>
          </w:p>
        </w:tc>
        <w:tc>
          <w:tcPr>
            <w:tcW w:w="7901" w:type="dxa"/>
            <w:vAlign w:val="center"/>
          </w:tcPr>
          <w:p w14:paraId="45882075" w14:textId="6E9DD06F" w:rsidR="00F90C9A" w:rsidRPr="00533405" w:rsidRDefault="005668FF" w:rsidP="0029575D">
            <w:pPr>
              <w:jc w:val="center"/>
              <w:rPr>
                <w:lang w:val="en-GB"/>
              </w:rPr>
            </w:pPr>
            <w:r>
              <w:rPr>
                <w:lang w:val="en-GB"/>
              </w:rPr>
              <w:t xml:space="preserve">Resistances used to couple the POs in the proposed 4-PO multiparameter SPIN </w:t>
            </w:r>
          </w:p>
        </w:tc>
      </w:tr>
      <w:tr w:rsidR="002C0690" w:rsidRPr="00EB2E20" w14:paraId="3C2BB4DE" w14:textId="77777777" w:rsidTr="005130EF">
        <w:trPr>
          <w:jc w:val="center"/>
        </w:trPr>
        <w:tc>
          <w:tcPr>
            <w:tcW w:w="1449" w:type="dxa"/>
            <w:vAlign w:val="center"/>
          </w:tcPr>
          <w:p w14:paraId="28312915" w14:textId="66858EEF" w:rsidR="002C0690" w:rsidRDefault="00B02304" w:rsidP="009D6600">
            <w:pPr>
              <w:jc w:val="center"/>
              <w:rPr>
                <w:rFonts w:eastAsia="Aptos" w:cs="Times New Roman"/>
              </w:rPr>
            </w:pPr>
            <m:oMathPara>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ij</m:t>
                    </m:r>
                  </m:sub>
                </m:sSub>
              </m:oMath>
            </m:oMathPara>
          </w:p>
        </w:tc>
        <w:tc>
          <w:tcPr>
            <w:tcW w:w="7901" w:type="dxa"/>
            <w:vAlign w:val="center"/>
          </w:tcPr>
          <w:p w14:paraId="0101C693" w14:textId="23305455" w:rsidR="002C0690" w:rsidRPr="00533405" w:rsidRDefault="002C0690" w:rsidP="009D6600">
            <w:pPr>
              <w:jc w:val="center"/>
              <w:rPr>
                <w:lang w:val="en-GB"/>
              </w:rPr>
            </w:pPr>
            <w:r>
              <w:rPr>
                <w:lang w:val="en-GB"/>
              </w:rPr>
              <w:t>Generic resistance coupling POs in the proposed 4-PO multiparameter SPIN</w:t>
            </w:r>
          </w:p>
        </w:tc>
      </w:tr>
      <w:tr w:rsidR="009D6600" w:rsidRPr="00EB2E20" w14:paraId="74889C8A" w14:textId="77777777" w:rsidTr="005130EF">
        <w:trPr>
          <w:jc w:val="center"/>
        </w:trPr>
        <w:tc>
          <w:tcPr>
            <w:tcW w:w="1449" w:type="dxa"/>
            <w:vAlign w:val="center"/>
          </w:tcPr>
          <w:p w14:paraId="6D88BEAD" w14:textId="3AD2CCAF" w:rsidR="009D6600" w:rsidRDefault="00B02304" w:rsidP="009D6600">
            <w:pPr>
              <w:jc w:val="center"/>
              <w:rPr>
                <w:rFonts w:eastAsia="Aptos" w:cs="Times New Roman"/>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TL</m:t>
                    </m:r>
                  </m:sub>
                </m:sSub>
              </m:oMath>
            </m:oMathPara>
          </w:p>
        </w:tc>
        <w:tc>
          <w:tcPr>
            <w:tcW w:w="7901" w:type="dxa"/>
            <w:vAlign w:val="center"/>
          </w:tcPr>
          <w:p w14:paraId="3207E929" w14:textId="44031723" w:rsidR="009D6600" w:rsidRPr="00533405" w:rsidRDefault="009D6600" w:rsidP="009D6600">
            <w:pPr>
              <w:jc w:val="center"/>
              <w:rPr>
                <w:lang w:val="en-GB"/>
              </w:rPr>
            </w:pPr>
            <w:r w:rsidRPr="00533405">
              <w:rPr>
                <w:lang w:val="en-GB"/>
              </w:rPr>
              <w:t>Characteristic impedance of transmission lines making up the Wilkinson power combiner</w:t>
            </w:r>
          </w:p>
        </w:tc>
      </w:tr>
      <w:tr w:rsidR="009D6600" w:rsidRPr="00EB2E20" w14:paraId="641EFA8C" w14:textId="77777777" w:rsidTr="005130EF">
        <w:trPr>
          <w:jc w:val="center"/>
        </w:trPr>
        <w:tc>
          <w:tcPr>
            <w:tcW w:w="1449" w:type="dxa"/>
            <w:vAlign w:val="center"/>
          </w:tcPr>
          <w:p w14:paraId="37EA4163" w14:textId="459B7115" w:rsidR="009D6600" w:rsidRDefault="00B02304" w:rsidP="009D6600">
            <w:pPr>
              <w:jc w:val="center"/>
              <w:rPr>
                <w:rFonts w:eastAsia="Aptos" w:cs="Times New Roman"/>
              </w:rPr>
            </w:pPr>
            <m:oMathPara>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iso</m:t>
                    </m:r>
                  </m:sub>
                </m:sSub>
              </m:oMath>
            </m:oMathPara>
          </w:p>
        </w:tc>
        <w:tc>
          <w:tcPr>
            <w:tcW w:w="7901" w:type="dxa"/>
            <w:vAlign w:val="center"/>
          </w:tcPr>
          <w:p w14:paraId="30DB3221" w14:textId="774E0486" w:rsidR="009D6600" w:rsidRPr="00533405" w:rsidRDefault="009D6600" w:rsidP="009D6600">
            <w:pPr>
              <w:jc w:val="center"/>
              <w:rPr>
                <w:lang w:val="en-GB"/>
              </w:rPr>
            </w:pPr>
            <w:r w:rsidRPr="00533405">
              <w:rPr>
                <w:lang w:val="en-GB"/>
              </w:rPr>
              <w:t>Isolation resistance of Wilkinson power combiner</w:t>
            </w:r>
          </w:p>
        </w:tc>
      </w:tr>
      <w:tr w:rsidR="009D6600" w:rsidRPr="00EB2E20" w14:paraId="58596584" w14:textId="77777777" w:rsidTr="005130EF">
        <w:trPr>
          <w:jc w:val="center"/>
        </w:trPr>
        <w:tc>
          <w:tcPr>
            <w:tcW w:w="1449" w:type="dxa"/>
            <w:vAlign w:val="center"/>
          </w:tcPr>
          <w:p w14:paraId="137EAF8B" w14:textId="6D21564A" w:rsidR="009D6600" w:rsidRDefault="002C0690" w:rsidP="009D6600">
            <w:pPr>
              <w:jc w:val="center"/>
              <w:rPr>
                <w:rFonts w:eastAsia="Aptos" w:cs="Times New Roman"/>
              </w:rPr>
            </w:pPr>
            <w:r>
              <w:rPr>
                <w:rFonts w:eastAsia="Aptos" w:cs="Times New Roman"/>
              </w:rPr>
              <w:t>TX</w:t>
            </w:r>
          </w:p>
        </w:tc>
        <w:tc>
          <w:tcPr>
            <w:tcW w:w="7901" w:type="dxa"/>
            <w:vAlign w:val="center"/>
          </w:tcPr>
          <w:p w14:paraId="7E21236F" w14:textId="614AE332" w:rsidR="009D6600" w:rsidRPr="00533405" w:rsidRDefault="002C0690" w:rsidP="009D6600">
            <w:pPr>
              <w:jc w:val="center"/>
              <w:rPr>
                <w:lang w:val="en-GB"/>
              </w:rPr>
            </w:pPr>
            <w:r>
              <w:rPr>
                <w:lang w:val="en-GB"/>
              </w:rPr>
              <w:t>Transmitter</w:t>
            </w:r>
          </w:p>
        </w:tc>
      </w:tr>
      <w:tr w:rsidR="009D6600" w:rsidRPr="00EB2E20" w14:paraId="2CDA3F5F" w14:textId="77777777" w:rsidTr="005130EF">
        <w:trPr>
          <w:jc w:val="center"/>
        </w:trPr>
        <w:tc>
          <w:tcPr>
            <w:tcW w:w="1449" w:type="dxa"/>
            <w:vAlign w:val="center"/>
          </w:tcPr>
          <w:p w14:paraId="3B24D1D5" w14:textId="011DA874" w:rsidR="009D6600" w:rsidRPr="00813899" w:rsidRDefault="002C0690" w:rsidP="009D6600">
            <w:pPr>
              <w:jc w:val="center"/>
            </w:pPr>
            <w:r>
              <w:t>RX</w:t>
            </w:r>
          </w:p>
        </w:tc>
        <w:tc>
          <w:tcPr>
            <w:tcW w:w="7901" w:type="dxa"/>
            <w:vAlign w:val="center"/>
          </w:tcPr>
          <w:p w14:paraId="0E92B299" w14:textId="5495D63A" w:rsidR="009D6600" w:rsidRPr="00813899" w:rsidRDefault="002C0690" w:rsidP="009D6600">
            <w:pPr>
              <w:jc w:val="center"/>
              <w:rPr>
                <w:lang w:val="en-GB"/>
              </w:rPr>
            </w:pPr>
            <w:r>
              <w:rPr>
                <w:lang w:val="en-GB"/>
              </w:rPr>
              <w:t>Receiver</w:t>
            </w:r>
          </w:p>
        </w:tc>
      </w:tr>
      <w:tr w:rsidR="009D6600" w:rsidRPr="00EB2E20" w14:paraId="4FF08B43" w14:textId="77777777" w:rsidTr="005130EF">
        <w:trPr>
          <w:jc w:val="center"/>
        </w:trPr>
        <w:tc>
          <w:tcPr>
            <w:tcW w:w="1449" w:type="dxa"/>
            <w:vAlign w:val="center"/>
          </w:tcPr>
          <w:p w14:paraId="4BBDE44C" w14:textId="3FEBA66A" w:rsidR="009D6600" w:rsidRPr="00813899" w:rsidRDefault="00B02304" w:rsidP="009D6600">
            <w:pPr>
              <w:jc w:val="center"/>
            </w:pPr>
            <m:oMath>
              <m:sSub>
                <m:sSubPr>
                  <m:ctrlPr>
                    <w:rPr>
                      <w:rFonts w:ascii="Cambria Math" w:hAnsi="Cambria Math" w:cs="Times New Roman"/>
                      <w:i/>
                    </w:rPr>
                  </m:ctrlPr>
                </m:sSubPr>
                <m:e>
                  <m:r>
                    <m:rPr>
                      <m:sty m:val="p"/>
                    </m:rPr>
                    <w:rPr>
                      <w:rFonts w:ascii="Cambria Math" w:hAnsi="Cambria Math" w:cs="Times New Roman"/>
                    </w:rPr>
                    <m:t>Δ</m:t>
                  </m:r>
                  <m:r>
                    <w:rPr>
                      <w:rFonts w:ascii="Cambria Math" w:hAnsi="Cambria Math" w:cs="Times New Roman"/>
                    </w:rPr>
                    <m:t>R</m:t>
                  </m:r>
                </m:e>
                <m:sub>
                  <m:r>
                    <w:rPr>
                      <w:rFonts w:ascii="Cambria Math" w:hAnsi="Cambria Math" w:cs="Times New Roman"/>
                    </w:rPr>
                    <m:t>12</m:t>
                  </m:r>
                </m:sub>
              </m:sSub>
            </m:oMath>
            <w:r w:rsidR="002C0690">
              <w:rPr>
                <w:rFonts w:cs="Times New Roman"/>
              </w:rPr>
              <w:t xml:space="preserve">, </w:t>
            </w:r>
            <m:oMath>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23</m:t>
                  </m:r>
                </m:sub>
              </m:sSub>
            </m:oMath>
            <w:r w:rsidR="002C0690">
              <w:rPr>
                <w:rFonts w:cs="Times New Roman"/>
              </w:rPr>
              <w:t xml:space="preserve">, and </w:t>
            </w:r>
            <m:oMath>
              <m:sSub>
                <m:sSubPr>
                  <m:ctrlPr>
                    <w:rPr>
                      <w:rFonts w:ascii="Cambria Math" w:hAnsi="Cambria Math" w:cs="Times New Roman"/>
                      <w:i/>
                    </w:rPr>
                  </m:ctrlPr>
                </m:sSubPr>
                <m:e>
                  <m:r>
                    <m:rPr>
                      <m:sty m:val="p"/>
                    </m:rPr>
                    <w:rPr>
                      <w:rFonts w:ascii="Cambria Math" w:hAnsi="Cambria Math" w:cs="Times New Roman"/>
                    </w:rPr>
                    <m:t>Δ</m:t>
                  </m:r>
                  <m:r>
                    <w:rPr>
                      <w:rFonts w:ascii="Cambria Math" w:hAnsi="Cambria Math" w:cs="Times New Roman"/>
                    </w:rPr>
                    <m:t>R</m:t>
                  </m:r>
                </m:e>
                <m:sub>
                  <m:r>
                    <w:rPr>
                      <w:rFonts w:ascii="Cambria Math" w:hAnsi="Cambria Math" w:cs="Times New Roman"/>
                    </w:rPr>
                    <m:t>34</m:t>
                  </m:r>
                </m:sub>
              </m:sSub>
            </m:oMath>
            <w:r w:rsidR="002C0690">
              <w:rPr>
                <w:rFonts w:cs="Times New Roman"/>
              </w:rPr>
              <w:t xml:space="preserve"> </w:t>
            </w:r>
          </w:p>
        </w:tc>
        <w:tc>
          <w:tcPr>
            <w:tcW w:w="7901" w:type="dxa"/>
            <w:vAlign w:val="center"/>
          </w:tcPr>
          <w:p w14:paraId="4EEC07B5" w14:textId="61532F6B" w:rsidR="009D6600" w:rsidRPr="00813899" w:rsidRDefault="003C495B" w:rsidP="009D6600">
            <w:pPr>
              <w:jc w:val="center"/>
              <w:rPr>
                <w:lang w:val="en-GB"/>
              </w:rPr>
            </w:pPr>
            <w:r>
              <w:rPr>
                <w:lang w:val="en-GB"/>
              </w:rPr>
              <w:t xml:space="preserve">Percentage change in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12</m:t>
                  </m:r>
                </m:sub>
              </m:sSub>
            </m:oMath>
            <w:r>
              <w:rPr>
                <w:rFonts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23</m:t>
                  </m:r>
                </m:sub>
              </m:sSub>
            </m:oMath>
            <w:r>
              <w:rPr>
                <w:rFonts w:cs="Times New Roman"/>
              </w:rPr>
              <w:t xml:space="preserve">, or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34</m:t>
                  </m:r>
                </m:sub>
              </m:sSub>
            </m:oMath>
            <w:r>
              <w:rPr>
                <w:rFonts w:cs="Times New Roman"/>
              </w:rPr>
              <w:t xml:space="preserve"> </w:t>
            </w:r>
            <w:r w:rsidR="00AA0441">
              <w:rPr>
                <w:rFonts w:cs="Times New Roman"/>
              </w:rPr>
              <w:t>arising from sensed PoIs</w:t>
            </w:r>
          </w:p>
        </w:tc>
      </w:tr>
      <w:tr w:rsidR="009D6600" w:rsidRPr="00EB2E20" w14:paraId="5C46749D" w14:textId="77777777" w:rsidTr="005130EF">
        <w:trPr>
          <w:jc w:val="center"/>
        </w:trPr>
        <w:tc>
          <w:tcPr>
            <w:tcW w:w="1449" w:type="dxa"/>
            <w:vAlign w:val="center"/>
          </w:tcPr>
          <w:p w14:paraId="5A1B6161" w14:textId="77777777" w:rsidR="009D6600" w:rsidRPr="00813899" w:rsidRDefault="00B02304" w:rsidP="009D6600">
            <w:pPr>
              <w:jc w:val="center"/>
              <w:rPr>
                <w:i/>
                <w:iCs/>
              </w:rPr>
            </w:pP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1</m:t>
                  </m:r>
                </m:sub>
              </m:sSub>
            </m:oMath>
            <w:r w:rsidR="009D6600" w:rsidRPr="00533405">
              <w:rPr>
                <w:rFonts w:eastAsia="Batang" w:cs="Times New Roman"/>
                <w:i/>
                <w:iCs/>
                <w:lang w:val="en-GB"/>
              </w:rPr>
              <w:t xml:space="preserve">,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2</m:t>
                  </m:r>
                </m:sub>
              </m:sSub>
            </m:oMath>
            <w:r w:rsidR="009D6600" w:rsidRPr="00533405">
              <w:rPr>
                <w:rFonts w:eastAsia="Batang" w:cs="Times New Roman"/>
                <w:i/>
                <w:iCs/>
                <w:lang w:val="en-GB"/>
              </w:rPr>
              <w:t xml:space="preserve">,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3</m:t>
                  </m:r>
                </m:sub>
              </m:sSub>
            </m:oMath>
          </w:p>
        </w:tc>
        <w:tc>
          <w:tcPr>
            <w:tcW w:w="7901" w:type="dxa"/>
            <w:vAlign w:val="center"/>
          </w:tcPr>
          <w:p w14:paraId="6773B07C" w14:textId="77777777" w:rsidR="009D6600" w:rsidRPr="00813899" w:rsidRDefault="009D6600" w:rsidP="009D6600">
            <w:pPr>
              <w:jc w:val="center"/>
              <w:rPr>
                <w:lang w:val="en-GB"/>
              </w:rPr>
            </w:pPr>
            <w:r w:rsidRPr="00533405">
              <w:rPr>
                <w:lang w:val="en-GB"/>
              </w:rPr>
              <w:t>Circuital branches comprising POs</w:t>
            </w:r>
          </w:p>
        </w:tc>
      </w:tr>
      <w:tr w:rsidR="009D6600" w:rsidRPr="00EB2E20" w14:paraId="333A48D6" w14:textId="77777777" w:rsidTr="005130EF">
        <w:trPr>
          <w:jc w:val="center"/>
        </w:trPr>
        <w:tc>
          <w:tcPr>
            <w:tcW w:w="1449" w:type="dxa"/>
            <w:vAlign w:val="center"/>
          </w:tcPr>
          <w:p w14:paraId="15F496A3" w14:textId="77777777" w:rsidR="009D6600" w:rsidRPr="00813899" w:rsidRDefault="009D6600" w:rsidP="009D6600">
            <w:pPr>
              <w:jc w:val="center"/>
            </w:pPr>
            <w:r>
              <w:rPr>
                <w:rFonts w:eastAsia="Batang" w:cs="Times New Roman"/>
                <w:lang w:val="en-GB"/>
              </w:rPr>
              <w:t>HB</w:t>
            </w:r>
          </w:p>
        </w:tc>
        <w:tc>
          <w:tcPr>
            <w:tcW w:w="7901" w:type="dxa"/>
            <w:vAlign w:val="center"/>
          </w:tcPr>
          <w:p w14:paraId="63439865" w14:textId="77777777" w:rsidR="009D6600" w:rsidRPr="00813899" w:rsidRDefault="009D6600" w:rsidP="009D6600">
            <w:pPr>
              <w:jc w:val="center"/>
              <w:rPr>
                <w:lang w:val="en-GB"/>
              </w:rPr>
            </w:pPr>
            <w:r>
              <w:rPr>
                <w:lang w:val="en-GB"/>
              </w:rPr>
              <w:t>Harmonic Balance</w:t>
            </w:r>
          </w:p>
        </w:tc>
      </w:tr>
      <w:tr w:rsidR="009D6600" w:rsidRPr="00EB2E20" w14:paraId="793B6934" w14:textId="77777777" w:rsidTr="005130EF">
        <w:trPr>
          <w:jc w:val="center"/>
        </w:trPr>
        <w:tc>
          <w:tcPr>
            <w:tcW w:w="1449" w:type="dxa"/>
            <w:vAlign w:val="center"/>
          </w:tcPr>
          <w:p w14:paraId="5E091407" w14:textId="77777777" w:rsidR="009D6600" w:rsidRPr="00813899" w:rsidRDefault="009D6600" w:rsidP="009D6600">
            <w:pPr>
              <w:jc w:val="center"/>
            </w:pPr>
            <w:proofErr w:type="spellStart"/>
            <w:r w:rsidRPr="00533405">
              <w:rPr>
                <w:rFonts w:eastAsia="Batang" w:cs="Times New Roman"/>
                <w:i/>
                <w:iCs/>
                <w:lang w:val="en-GB"/>
              </w:rPr>
              <w:t>pAG</w:t>
            </w:r>
            <w:proofErr w:type="spellEnd"/>
          </w:p>
        </w:tc>
        <w:tc>
          <w:tcPr>
            <w:tcW w:w="7901" w:type="dxa"/>
            <w:vAlign w:val="center"/>
          </w:tcPr>
          <w:p w14:paraId="1D524C07" w14:textId="77777777" w:rsidR="009D6600" w:rsidRPr="00813899" w:rsidRDefault="009D6600" w:rsidP="009D6600">
            <w:pPr>
              <w:jc w:val="center"/>
              <w:rPr>
                <w:lang w:val="en-GB"/>
              </w:rPr>
            </w:pPr>
            <w:r w:rsidRPr="00533405">
              <w:rPr>
                <w:lang w:val="en-GB"/>
              </w:rPr>
              <w:t>Power auxiliary generator</w:t>
            </w:r>
          </w:p>
        </w:tc>
      </w:tr>
      <w:tr w:rsidR="007B2F0F" w:rsidRPr="00EB2E20" w14:paraId="6F1DA612" w14:textId="77777777" w:rsidTr="005130EF">
        <w:trPr>
          <w:jc w:val="center"/>
        </w:trPr>
        <w:tc>
          <w:tcPr>
            <w:tcW w:w="1449" w:type="dxa"/>
            <w:vAlign w:val="center"/>
          </w:tcPr>
          <w:p w14:paraId="6F59A927" w14:textId="5F7902EA" w:rsidR="007B2F0F" w:rsidRDefault="00B02304" w:rsidP="009D6600">
            <w:pPr>
              <w:jc w:val="center"/>
              <w:rPr>
                <w:rFonts w:eastAsia="Aptos" w:cs="Times New Roman"/>
              </w:rPr>
            </w:pPr>
            <m:oMathPara>
              <m:oMath>
                <m:sSup>
                  <m:sSupPr>
                    <m:ctrlPr>
                      <w:rPr>
                        <w:rFonts w:ascii="Cambria Math" w:hAnsi="Cambria Math"/>
                        <w:i/>
                      </w:rPr>
                    </m:ctrlPr>
                  </m:sSupPr>
                  <m:e>
                    <m:r>
                      <w:rPr>
                        <w:rFonts w:ascii="Cambria Math" w:hAnsi="Cambria Math"/>
                      </w:rPr>
                      <m:t>χ</m:t>
                    </m:r>
                  </m:e>
                  <m:sup>
                    <m:r>
                      <w:rPr>
                        <w:rFonts w:ascii="Cambria Math" w:hAnsi="Cambria Math"/>
                      </w:rPr>
                      <m:t>(2)</m:t>
                    </m:r>
                  </m:sup>
                </m:sSup>
              </m:oMath>
            </m:oMathPara>
          </w:p>
        </w:tc>
        <w:tc>
          <w:tcPr>
            <w:tcW w:w="7901" w:type="dxa"/>
            <w:vAlign w:val="center"/>
          </w:tcPr>
          <w:p w14:paraId="5DBB223F" w14:textId="5A62AD58" w:rsidR="007B2F0F" w:rsidRDefault="002E51E2" w:rsidP="009D6600">
            <w:pPr>
              <w:jc w:val="center"/>
              <w:rPr>
                <w:lang w:val="en-GB"/>
              </w:rPr>
            </w:pPr>
            <w:r>
              <w:rPr>
                <w:lang w:val="en-GB"/>
              </w:rPr>
              <w:t>Type of nonlinearity</w:t>
            </w:r>
          </w:p>
        </w:tc>
      </w:tr>
      <w:tr w:rsidR="005D5364" w:rsidRPr="00EB2E20" w14:paraId="2E41AC72" w14:textId="77777777" w:rsidTr="005130EF">
        <w:trPr>
          <w:jc w:val="center"/>
        </w:trPr>
        <w:tc>
          <w:tcPr>
            <w:tcW w:w="1449" w:type="dxa"/>
            <w:vAlign w:val="center"/>
          </w:tcPr>
          <w:p w14:paraId="413BC20C" w14:textId="79C0A147" w:rsidR="005D5364" w:rsidRPr="00533405" w:rsidRDefault="004714B5" w:rsidP="009D6600">
            <w:pPr>
              <w:jc w:val="center"/>
              <w:rPr>
                <w:rFonts w:eastAsia="Batang" w:cs="Times New Roman"/>
                <w:lang w:val="en-GB"/>
              </w:rPr>
            </w:pPr>
            <m:oMath>
              <m:r>
                <w:rPr>
                  <w:rFonts w:ascii="Cambria Math" w:hAnsi="Cambria Math"/>
                </w:rPr>
                <m:t>a</m:t>
              </m:r>
            </m:oMath>
            <w:r>
              <w:rPr>
                <w:rFonts w:eastAsia="Batang" w:cs="Times New Roman"/>
              </w:rPr>
              <w:t xml:space="preserve">, </w:t>
            </w:r>
            <m:oMath>
              <m:r>
                <w:rPr>
                  <w:rFonts w:ascii="Cambria Math" w:hAnsi="Cambria Math"/>
                </w:rPr>
                <m:t>b</m:t>
              </m:r>
            </m:oMath>
          </w:p>
        </w:tc>
        <w:tc>
          <w:tcPr>
            <w:tcW w:w="7901" w:type="dxa"/>
            <w:vAlign w:val="center"/>
          </w:tcPr>
          <w:p w14:paraId="2C901350" w14:textId="2E5F5428" w:rsidR="005D5364" w:rsidRPr="00533405" w:rsidRDefault="004714B5" w:rsidP="009D6600">
            <w:pPr>
              <w:jc w:val="center"/>
              <w:rPr>
                <w:lang w:val="en-GB"/>
              </w:rPr>
            </w:pPr>
            <w:r>
              <w:rPr>
                <w:lang w:val="en-GB"/>
              </w:rPr>
              <w:t>Intracavity resonant modes</w:t>
            </w:r>
          </w:p>
        </w:tc>
      </w:tr>
      <w:tr w:rsidR="005D5364" w:rsidRPr="00EB2E20" w14:paraId="72C269DD" w14:textId="77777777" w:rsidTr="005130EF">
        <w:trPr>
          <w:jc w:val="center"/>
        </w:trPr>
        <w:tc>
          <w:tcPr>
            <w:tcW w:w="1449" w:type="dxa"/>
            <w:vAlign w:val="center"/>
          </w:tcPr>
          <w:p w14:paraId="288156B9" w14:textId="0436E834" w:rsidR="005D5364" w:rsidRPr="00533405" w:rsidRDefault="00B02304" w:rsidP="009D6600">
            <w:pPr>
              <w:jc w:val="center"/>
              <w:rPr>
                <w:rFonts w:eastAsia="Batang" w:cs="Times New Roman"/>
                <w:lang w:val="en-GB"/>
              </w:rPr>
            </w:pPr>
            <m:oMath>
              <m:sSub>
                <m:sSubPr>
                  <m:ctrlPr>
                    <w:rPr>
                      <w:rFonts w:ascii="Cambria Math" w:hAnsi="Cambria Math"/>
                      <w:i/>
                    </w:rPr>
                  </m:ctrlPr>
                </m:sSubPr>
                <m:e>
                  <m:r>
                    <m:rPr>
                      <m:sty m:val="p"/>
                    </m:rPr>
                    <w:rPr>
                      <w:rFonts w:ascii="Cambria Math" w:hAnsi="Cambria Math"/>
                    </w:rPr>
                    <m:t>κ</m:t>
                  </m:r>
                </m:e>
                <m:sub>
                  <m:r>
                    <w:rPr>
                      <w:rFonts w:ascii="Cambria Math" w:hAnsi="Cambria Math"/>
                    </w:rPr>
                    <m:t>a</m:t>
                  </m:r>
                </m:sub>
              </m:sSub>
            </m:oMath>
            <w:r w:rsidR="006E297A">
              <w:rPr>
                <w:rFonts w:eastAsia="Batang" w:cs="Times New Roman"/>
              </w:rPr>
              <w:t xml:space="preserve">, </w:t>
            </w:r>
            <m:oMath>
              <m:sSub>
                <m:sSubPr>
                  <m:ctrlPr>
                    <w:rPr>
                      <w:rFonts w:ascii="Cambria Math" w:hAnsi="Cambria Math"/>
                      <w:i/>
                    </w:rPr>
                  </m:ctrlPr>
                </m:sSubPr>
                <m:e>
                  <m:r>
                    <m:rPr>
                      <m:sty m:val="p"/>
                    </m:rPr>
                    <w:rPr>
                      <w:rFonts w:ascii="Cambria Math" w:hAnsi="Cambria Math"/>
                    </w:rPr>
                    <m:t>κ</m:t>
                  </m:r>
                </m:e>
                <m:sub>
                  <m:r>
                    <w:rPr>
                      <w:rFonts w:ascii="Cambria Math" w:hAnsi="Cambria Math"/>
                    </w:rPr>
                    <m:t>a,b</m:t>
                  </m:r>
                </m:sub>
              </m:sSub>
            </m:oMath>
          </w:p>
        </w:tc>
        <w:tc>
          <w:tcPr>
            <w:tcW w:w="7901" w:type="dxa"/>
            <w:vAlign w:val="center"/>
          </w:tcPr>
          <w:p w14:paraId="04E8D1B9" w14:textId="7218122E" w:rsidR="005D5364" w:rsidRPr="00533405" w:rsidRDefault="00C40D50" w:rsidP="009D6600">
            <w:pPr>
              <w:jc w:val="center"/>
              <w:rPr>
                <w:lang w:val="en-GB"/>
              </w:rPr>
            </w:pPr>
            <w:r>
              <w:rPr>
                <w:lang w:val="en-GB"/>
              </w:rPr>
              <w:t>Loss rate describing the intracavity modes</w:t>
            </w:r>
          </w:p>
        </w:tc>
      </w:tr>
      <w:tr w:rsidR="005D5364" w:rsidRPr="00EB2E20" w14:paraId="51B01F8E" w14:textId="77777777" w:rsidTr="005130EF">
        <w:trPr>
          <w:jc w:val="center"/>
        </w:trPr>
        <w:tc>
          <w:tcPr>
            <w:tcW w:w="1449" w:type="dxa"/>
            <w:vAlign w:val="center"/>
          </w:tcPr>
          <w:p w14:paraId="27644450" w14:textId="47C36A57" w:rsidR="005D5364" w:rsidRPr="00533405" w:rsidRDefault="00B02304" w:rsidP="009D6600">
            <w:pPr>
              <w:jc w:val="center"/>
              <w:rPr>
                <w:rFonts w:eastAsia="Batang" w:cs="Times New Roman"/>
                <w:lang w:val="en-GB"/>
              </w:rPr>
            </w:pPr>
            <m:oMath>
              <m:sSub>
                <m:sSubPr>
                  <m:ctrlPr>
                    <w:rPr>
                      <w:rFonts w:ascii="Cambria Math" w:hAnsi="Cambria Math"/>
                      <w:i/>
                    </w:rPr>
                  </m:ctrlPr>
                </m:sSubPr>
                <m:e>
                  <m:r>
                    <m:rPr>
                      <m:sty m:val="p"/>
                    </m:rPr>
                    <w:rPr>
                      <w:rFonts w:ascii="Cambria Math" w:hAnsi="Cambria Math"/>
                    </w:rPr>
                    <m:t>Δ</m:t>
                  </m:r>
                </m:e>
                <m:sub>
                  <m:r>
                    <w:rPr>
                      <w:rFonts w:ascii="Cambria Math" w:hAnsi="Cambria Math"/>
                    </w:rPr>
                    <m:t>a</m:t>
                  </m:r>
                </m:sub>
              </m:sSub>
            </m:oMath>
            <w:r w:rsidR="00F34D62">
              <w:rPr>
                <w:rFonts w:eastAsia="Batang" w:cs="Times New Roman"/>
              </w:rPr>
              <w:t xml:space="preserve">, </w:t>
            </w:r>
            <m:oMath>
              <m:sSub>
                <m:sSubPr>
                  <m:ctrlPr>
                    <w:rPr>
                      <w:rFonts w:ascii="Cambria Math" w:hAnsi="Cambria Math"/>
                      <w:i/>
                    </w:rPr>
                  </m:ctrlPr>
                </m:sSubPr>
                <m:e>
                  <m:r>
                    <m:rPr>
                      <m:sty m:val="p"/>
                    </m:rPr>
                    <w:rPr>
                      <w:rFonts w:ascii="Cambria Math" w:hAnsi="Cambria Math"/>
                    </w:rPr>
                    <m:t>Δ</m:t>
                  </m:r>
                </m:e>
                <m:sub>
                  <m:r>
                    <w:rPr>
                      <w:rFonts w:ascii="Cambria Math" w:hAnsi="Cambria Math"/>
                    </w:rPr>
                    <m:t>ab</m:t>
                  </m:r>
                </m:sub>
              </m:sSub>
            </m:oMath>
          </w:p>
        </w:tc>
        <w:tc>
          <w:tcPr>
            <w:tcW w:w="7901" w:type="dxa"/>
            <w:vAlign w:val="center"/>
          </w:tcPr>
          <w:p w14:paraId="4C9D82CF" w14:textId="564BB0BD" w:rsidR="005D5364" w:rsidRPr="00533405" w:rsidRDefault="00F34D62" w:rsidP="009D6600">
            <w:pPr>
              <w:jc w:val="center"/>
              <w:rPr>
                <w:lang w:val="en-GB"/>
              </w:rPr>
            </w:pPr>
            <w:r>
              <w:rPr>
                <w:lang w:val="en-GB"/>
              </w:rPr>
              <w:t xml:space="preserve">Detuning of the resonant modes with respect to </w:t>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p</m:t>
                  </m:r>
                </m:sub>
              </m:sSub>
              <m:r>
                <w:rPr>
                  <w:rFonts w:ascii="Cambria Math" w:hAnsi="Cambria Math" w:cs="Times New Roman"/>
                </w:rPr>
                <m:t>/2</m:t>
              </m:r>
            </m:oMath>
          </w:p>
        </w:tc>
      </w:tr>
      <w:tr w:rsidR="005D5364" w:rsidRPr="00EB2E20" w14:paraId="3C5ACA70" w14:textId="77777777" w:rsidTr="005130EF">
        <w:trPr>
          <w:jc w:val="center"/>
        </w:trPr>
        <w:tc>
          <w:tcPr>
            <w:tcW w:w="1449" w:type="dxa"/>
            <w:vAlign w:val="center"/>
          </w:tcPr>
          <w:p w14:paraId="6CB77B0D" w14:textId="21E87ABA" w:rsidR="005D5364" w:rsidRPr="00533405" w:rsidRDefault="00B02304" w:rsidP="009D6600">
            <w:pPr>
              <w:jc w:val="center"/>
              <w:rPr>
                <w:rFonts w:eastAsia="Batang" w:cs="Times New Roman"/>
                <w:lang w:val="en-GB"/>
              </w:rPr>
            </w:pP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a</m:t>
                  </m:r>
                </m:sub>
              </m:sSub>
            </m:oMath>
            <w:r w:rsidR="001074EB">
              <w:rPr>
                <w:rFonts w:eastAsia="Batang" w:cs="Times New Roman"/>
              </w:rPr>
              <w:t xml:space="preserve">, </w:t>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a,b</m:t>
                  </m:r>
                </m:sub>
              </m:sSub>
            </m:oMath>
            <w:r w:rsidR="001074EB">
              <w:rPr>
                <w:rFonts w:eastAsia="Batang" w:cs="Times New Roman"/>
              </w:rPr>
              <w:t xml:space="preserve"> </w:t>
            </w:r>
          </w:p>
        </w:tc>
        <w:tc>
          <w:tcPr>
            <w:tcW w:w="7901" w:type="dxa"/>
            <w:vAlign w:val="center"/>
          </w:tcPr>
          <w:p w14:paraId="55F89436" w14:textId="08463A4E" w:rsidR="005D5364" w:rsidRPr="00533405" w:rsidRDefault="001074EB" w:rsidP="009D6600">
            <w:pPr>
              <w:jc w:val="center"/>
              <w:rPr>
                <w:lang w:val="en-GB"/>
              </w:rPr>
            </w:pPr>
            <w:r>
              <w:rPr>
                <w:lang w:val="en-GB"/>
              </w:rPr>
              <w:t>Resonant frequency of the resonant modes minimizing the power required to excite their subharmonic waveforms</w:t>
            </w:r>
          </w:p>
        </w:tc>
      </w:tr>
      <w:tr w:rsidR="005D5364" w:rsidRPr="00EB2E20" w14:paraId="089CE7AA" w14:textId="77777777" w:rsidTr="005130EF">
        <w:trPr>
          <w:jc w:val="center"/>
        </w:trPr>
        <w:tc>
          <w:tcPr>
            <w:tcW w:w="1449" w:type="dxa"/>
            <w:vAlign w:val="center"/>
          </w:tcPr>
          <w:p w14:paraId="0214F6F8" w14:textId="3488B67F" w:rsidR="005D5364" w:rsidRPr="00533405" w:rsidRDefault="00B02304" w:rsidP="009D6600">
            <w:pPr>
              <w:jc w:val="center"/>
              <w:rPr>
                <w:rFonts w:eastAsia="Batang" w:cs="Times New Roman"/>
                <w:lang w:val="en-GB"/>
              </w:rPr>
            </w:pPr>
            <m:oMathPara>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oMath>
            </m:oMathPara>
          </w:p>
        </w:tc>
        <w:tc>
          <w:tcPr>
            <w:tcW w:w="7901" w:type="dxa"/>
            <w:vAlign w:val="center"/>
          </w:tcPr>
          <w:p w14:paraId="7953381F" w14:textId="25EF2E2B" w:rsidR="005D5364" w:rsidRPr="00533405" w:rsidRDefault="001D6942" w:rsidP="009D6600">
            <w:pPr>
              <w:jc w:val="center"/>
              <w:rPr>
                <w:lang w:val="en-GB"/>
              </w:rPr>
            </w:pPr>
            <w:r>
              <w:rPr>
                <w:lang w:val="en-GB"/>
              </w:rPr>
              <w:t>Gain saturation coefficient for resonant modes</w:t>
            </w:r>
          </w:p>
        </w:tc>
      </w:tr>
      <w:tr w:rsidR="005D5364" w:rsidRPr="00EB2E20" w14:paraId="1150623F" w14:textId="77777777" w:rsidTr="005130EF">
        <w:trPr>
          <w:jc w:val="center"/>
        </w:trPr>
        <w:tc>
          <w:tcPr>
            <w:tcW w:w="1449" w:type="dxa"/>
            <w:vAlign w:val="center"/>
          </w:tcPr>
          <w:p w14:paraId="06702C9E" w14:textId="5CD94659" w:rsidR="005D5364" w:rsidRPr="00533405" w:rsidRDefault="00B02304" w:rsidP="009D6600">
            <w:pPr>
              <w:jc w:val="center"/>
              <w:rPr>
                <w:rFonts w:eastAsia="Batang" w:cs="Times New Roman"/>
                <w:lang w:val="en-GB"/>
              </w:rPr>
            </w:pPr>
            <m:oMathPara>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oMath>
            </m:oMathPara>
          </w:p>
        </w:tc>
        <w:tc>
          <w:tcPr>
            <w:tcW w:w="7901" w:type="dxa"/>
            <w:vAlign w:val="center"/>
          </w:tcPr>
          <w:p w14:paraId="186C644B" w14:textId="3FEBA693" w:rsidR="005D5364" w:rsidRPr="00533405" w:rsidRDefault="001D6942" w:rsidP="009D6600">
            <w:pPr>
              <w:jc w:val="center"/>
              <w:rPr>
                <w:lang w:val="en-GB"/>
              </w:rPr>
            </w:pPr>
            <w:r>
              <w:rPr>
                <w:lang w:val="en-GB"/>
              </w:rPr>
              <w:t>Small-signal gain parameter for resonant modes</w:t>
            </w:r>
          </w:p>
        </w:tc>
      </w:tr>
      <w:tr w:rsidR="005D5364" w:rsidRPr="00EB2E20" w14:paraId="465D8B1A" w14:textId="77777777" w:rsidTr="005130EF">
        <w:trPr>
          <w:jc w:val="center"/>
        </w:trPr>
        <w:tc>
          <w:tcPr>
            <w:tcW w:w="1449" w:type="dxa"/>
            <w:vAlign w:val="center"/>
          </w:tcPr>
          <w:p w14:paraId="53D5CBEC" w14:textId="6489916B" w:rsidR="005D5364" w:rsidRPr="00533405" w:rsidRDefault="001D6942" w:rsidP="009D6600">
            <w:pPr>
              <w:jc w:val="center"/>
              <w:rPr>
                <w:rFonts w:eastAsia="Batang" w:cs="Times New Roman"/>
                <w:lang w:val="en-GB"/>
              </w:rPr>
            </w:pPr>
            <m:oMath>
              <m:r>
                <w:rPr>
                  <w:rFonts w:ascii="Cambria Math" w:hAnsi="Cambria Math" w:cs="Times New Roman"/>
                </w:rPr>
                <m:t>A</m:t>
              </m:r>
            </m:oMath>
            <w:r w:rsidR="007B5B81">
              <w:rPr>
                <w:rFonts w:eastAsia="Batang" w:cs="Times New Roman"/>
              </w:rPr>
              <w:t xml:space="preserve">, </w:t>
            </w:r>
            <m:oMath>
              <m:r>
                <w:rPr>
                  <w:rFonts w:ascii="Cambria Math" w:hAnsi="Cambria Math" w:cs="Times New Roman"/>
                </w:rPr>
                <m:t>B</m:t>
              </m:r>
            </m:oMath>
          </w:p>
        </w:tc>
        <w:tc>
          <w:tcPr>
            <w:tcW w:w="7901" w:type="dxa"/>
            <w:vAlign w:val="center"/>
          </w:tcPr>
          <w:p w14:paraId="4BFD100C" w14:textId="530C235F" w:rsidR="005D5364" w:rsidRPr="00533405" w:rsidRDefault="001D6942" w:rsidP="009D6600">
            <w:pPr>
              <w:jc w:val="center"/>
              <w:rPr>
                <w:lang w:val="en-GB"/>
              </w:rPr>
            </w:pPr>
            <w:r>
              <w:rPr>
                <w:lang w:val="en-GB"/>
              </w:rPr>
              <w:t xml:space="preserve">Amplitudes </w:t>
            </w:r>
            <w:r w:rsidR="00D118CC">
              <w:rPr>
                <w:lang w:val="en-GB"/>
              </w:rPr>
              <w:t>of the</w:t>
            </w:r>
            <w:r>
              <w:rPr>
                <w:lang w:val="en-GB"/>
              </w:rPr>
              <w:t xml:space="preserve"> resonant modes</w:t>
            </w:r>
            <w:r w:rsidR="00D118CC">
              <w:rPr>
                <w:lang w:val="en-GB"/>
              </w:rPr>
              <w:t>’</w:t>
            </w:r>
            <w:r>
              <w:rPr>
                <w:lang w:val="en-GB"/>
              </w:rPr>
              <w:t xml:space="preserve"> waveforms</w:t>
            </w:r>
          </w:p>
        </w:tc>
      </w:tr>
      <w:tr w:rsidR="007B5B81" w:rsidRPr="00EB2E20" w14:paraId="79D3C95A" w14:textId="77777777" w:rsidTr="005130EF">
        <w:trPr>
          <w:jc w:val="center"/>
        </w:trPr>
        <w:tc>
          <w:tcPr>
            <w:tcW w:w="1449" w:type="dxa"/>
            <w:vAlign w:val="center"/>
          </w:tcPr>
          <w:p w14:paraId="3C9B7890" w14:textId="1E59965B" w:rsidR="007B5B81" w:rsidRPr="00533405" w:rsidRDefault="00D118CC" w:rsidP="009D6600">
            <w:pPr>
              <w:jc w:val="center"/>
              <w:rPr>
                <w:rFonts w:eastAsia="Batang" w:cs="Times New Roman"/>
                <w:lang w:val="en-GB"/>
              </w:rPr>
            </w:pPr>
            <m:oMath>
              <m:r>
                <w:rPr>
                  <w:rFonts w:ascii="Cambria Math" w:hAnsi="Cambria Math"/>
                </w:rPr>
                <m:t>θ</m:t>
              </m:r>
            </m:oMath>
            <w:r>
              <w:rPr>
                <w:rFonts w:eastAsia="Batang" w:cs="Times New Roman"/>
              </w:rPr>
              <w:t xml:space="preserve">, </w:t>
            </w:r>
            <m:oMath>
              <m:sSub>
                <m:sSubPr>
                  <m:ctrlPr>
                    <w:rPr>
                      <w:rFonts w:ascii="Cambria Math" w:hAnsi="Cambria Math"/>
                      <w:i/>
                    </w:rPr>
                  </m:ctrlPr>
                </m:sSubPr>
                <m:e>
                  <m:r>
                    <w:rPr>
                      <w:rFonts w:ascii="Cambria Math" w:hAnsi="Cambria Math"/>
                    </w:rPr>
                    <m:t>θ</m:t>
                  </m:r>
                </m:e>
                <m:sub>
                  <m:r>
                    <w:rPr>
                      <w:rFonts w:ascii="Cambria Math" w:hAnsi="Cambria Math"/>
                    </w:rPr>
                    <m:t>a</m:t>
                  </m:r>
                </m:sub>
              </m:sSub>
            </m:oMath>
            <w:r>
              <w:rPr>
                <w:rFonts w:eastAsia="Batang" w:cs="Times New Roman"/>
              </w:rPr>
              <w:t xml:space="preserve">, </w:t>
            </w:r>
            <m:oMath>
              <m:sSub>
                <m:sSubPr>
                  <m:ctrlPr>
                    <w:rPr>
                      <w:rFonts w:ascii="Cambria Math" w:hAnsi="Cambria Math"/>
                      <w:i/>
                    </w:rPr>
                  </m:ctrlPr>
                </m:sSubPr>
                <m:e>
                  <m:r>
                    <w:rPr>
                      <w:rFonts w:ascii="Cambria Math" w:hAnsi="Cambria Math"/>
                    </w:rPr>
                    <m:t>θ</m:t>
                  </m:r>
                </m:e>
                <m:sub>
                  <m:r>
                    <w:rPr>
                      <w:rFonts w:ascii="Cambria Math" w:hAnsi="Cambria Math"/>
                    </w:rPr>
                    <m:t>b</m:t>
                  </m:r>
                </m:sub>
              </m:sSub>
            </m:oMath>
          </w:p>
        </w:tc>
        <w:tc>
          <w:tcPr>
            <w:tcW w:w="7901" w:type="dxa"/>
            <w:vAlign w:val="center"/>
          </w:tcPr>
          <w:p w14:paraId="336D0E8B" w14:textId="7BDA9018" w:rsidR="007B5B81" w:rsidRPr="00533405" w:rsidRDefault="00D118CC" w:rsidP="009D6600">
            <w:pPr>
              <w:jc w:val="center"/>
              <w:rPr>
                <w:lang w:val="en-GB"/>
              </w:rPr>
            </w:pPr>
            <w:r>
              <w:rPr>
                <w:lang w:val="en-GB"/>
              </w:rPr>
              <w:t>Phase of the resonant modes’ waveforms</w:t>
            </w:r>
          </w:p>
        </w:tc>
      </w:tr>
      <w:tr w:rsidR="007B5B81" w:rsidRPr="00EB2E20" w14:paraId="60911EBC" w14:textId="77777777" w:rsidTr="005130EF">
        <w:trPr>
          <w:jc w:val="center"/>
        </w:trPr>
        <w:tc>
          <w:tcPr>
            <w:tcW w:w="1449" w:type="dxa"/>
            <w:vAlign w:val="center"/>
          </w:tcPr>
          <w:p w14:paraId="4CE08040" w14:textId="446FBBD3" w:rsidR="007B5B81" w:rsidRPr="00533405" w:rsidRDefault="00B02304" w:rsidP="009D6600">
            <w:pPr>
              <w:jc w:val="center"/>
              <w:rPr>
                <w:rFonts w:eastAsia="Batang" w:cs="Times New Roman"/>
                <w:lang w:val="en-GB"/>
              </w:rPr>
            </w:pPr>
            <m:oMathPara>
              <m:oMath>
                <m:sSub>
                  <m:sSubPr>
                    <m:ctrlPr>
                      <w:rPr>
                        <w:rFonts w:ascii="Cambria Math" w:hAnsi="Cambria Math"/>
                        <w:i/>
                      </w:rPr>
                    </m:ctrlPr>
                  </m:sSubPr>
                  <m:e>
                    <m:r>
                      <w:rPr>
                        <w:rFonts w:ascii="Cambria Math" w:hAnsi="Cambria Math"/>
                      </w:rPr>
                      <m:t>A</m:t>
                    </m:r>
                  </m:e>
                  <m:sub>
                    <m:r>
                      <w:rPr>
                        <w:rFonts w:ascii="Cambria Math" w:hAnsi="Cambria Math"/>
                      </w:rPr>
                      <m:t>th</m:t>
                    </m:r>
                  </m:sub>
                </m:sSub>
              </m:oMath>
            </m:oMathPara>
          </w:p>
        </w:tc>
        <w:tc>
          <w:tcPr>
            <w:tcW w:w="7901" w:type="dxa"/>
            <w:vAlign w:val="center"/>
          </w:tcPr>
          <w:p w14:paraId="5BA4E925" w14:textId="7F52D4AE" w:rsidR="007B5B81" w:rsidRPr="00533405" w:rsidRDefault="005E4A57" w:rsidP="009D6600">
            <w:pPr>
              <w:jc w:val="center"/>
              <w:rPr>
                <w:lang w:val="en-GB"/>
              </w:rPr>
            </w:pPr>
            <w:r>
              <w:rPr>
                <w:lang w:val="en-GB"/>
              </w:rPr>
              <w:t>Amplitude threshold solutions</w:t>
            </w:r>
          </w:p>
        </w:tc>
      </w:tr>
      <w:tr w:rsidR="007B5B81" w:rsidRPr="00EB2E20" w14:paraId="66C4365C" w14:textId="77777777" w:rsidTr="005130EF">
        <w:trPr>
          <w:jc w:val="center"/>
        </w:trPr>
        <w:tc>
          <w:tcPr>
            <w:tcW w:w="1449" w:type="dxa"/>
            <w:vAlign w:val="center"/>
          </w:tcPr>
          <w:p w14:paraId="3A54FA86" w14:textId="6F8B219E" w:rsidR="007B5B81" w:rsidRPr="00533405" w:rsidRDefault="00065327" w:rsidP="009D6600">
            <w:pPr>
              <w:jc w:val="center"/>
              <w:rPr>
                <w:rFonts w:eastAsia="Batang" w:cs="Times New Roman"/>
                <w:lang w:val="en-GB"/>
              </w:rPr>
            </w:pPr>
            <m:oMathPara>
              <m:oMath>
                <m:r>
                  <w:rPr>
                    <w:rFonts w:ascii="Cambria Math" w:hAnsi="Cambria Math"/>
                  </w:rPr>
                  <m:t>c</m:t>
                </m:r>
              </m:oMath>
            </m:oMathPara>
          </w:p>
        </w:tc>
        <w:tc>
          <w:tcPr>
            <w:tcW w:w="7901" w:type="dxa"/>
            <w:vAlign w:val="center"/>
          </w:tcPr>
          <w:p w14:paraId="691BB38E" w14:textId="787F7CBD" w:rsidR="007B5B81" w:rsidRPr="00065327" w:rsidRDefault="00065327" w:rsidP="009D6600">
            <w:pPr>
              <w:jc w:val="center"/>
              <w:rPr>
                <w:lang w:val="en-GB"/>
              </w:rPr>
            </w:pPr>
            <w:r>
              <w:rPr>
                <w:lang w:val="en-GB"/>
              </w:rPr>
              <w:t>Mechanical mode in the LiNbO</w:t>
            </w:r>
            <w:r>
              <w:rPr>
                <w:vertAlign w:val="subscript"/>
                <w:lang w:val="en-GB"/>
              </w:rPr>
              <w:t>3</w:t>
            </w:r>
            <w:r>
              <w:rPr>
                <w:lang w:val="en-GB"/>
              </w:rPr>
              <w:t xml:space="preserve"> MEMS resonator</w:t>
            </w:r>
          </w:p>
        </w:tc>
      </w:tr>
      <w:tr w:rsidR="007B5B81" w:rsidRPr="00EB2E20" w14:paraId="6AE07371" w14:textId="77777777" w:rsidTr="005130EF">
        <w:trPr>
          <w:jc w:val="center"/>
        </w:trPr>
        <w:tc>
          <w:tcPr>
            <w:tcW w:w="1449" w:type="dxa"/>
            <w:vAlign w:val="center"/>
          </w:tcPr>
          <w:p w14:paraId="10665738" w14:textId="045C47D6" w:rsidR="007B5B81" w:rsidRPr="00533405" w:rsidRDefault="00B02304" w:rsidP="009D6600">
            <w:pPr>
              <w:jc w:val="center"/>
              <w:rPr>
                <w:rFonts w:eastAsia="Batang" w:cs="Times New Roman"/>
                <w:lang w:val="en-GB"/>
              </w:rPr>
            </w:pPr>
            <m:oMathPara>
              <m:oMath>
                <m:sSub>
                  <m:sSubPr>
                    <m:ctrlPr>
                      <w:rPr>
                        <w:rFonts w:ascii="Cambria Math" w:hAnsi="Cambria Math"/>
                        <w:i/>
                      </w:rPr>
                    </m:ctrlPr>
                  </m:sSubPr>
                  <m:e>
                    <m:r>
                      <m:rPr>
                        <m:sty m:val="p"/>
                      </m:rPr>
                      <w:rPr>
                        <w:rFonts w:ascii="Cambria Math" w:hAnsi="Cambria Math"/>
                      </w:rPr>
                      <m:t>Γ</m:t>
                    </m:r>
                  </m:e>
                  <m:sub>
                    <m:r>
                      <w:rPr>
                        <w:rFonts w:ascii="Cambria Math" w:hAnsi="Cambria Math"/>
                      </w:rPr>
                      <m:t>c</m:t>
                    </m:r>
                  </m:sub>
                </m:sSub>
              </m:oMath>
            </m:oMathPara>
          </w:p>
        </w:tc>
        <w:tc>
          <w:tcPr>
            <w:tcW w:w="7901" w:type="dxa"/>
            <w:vAlign w:val="center"/>
          </w:tcPr>
          <w:p w14:paraId="412CB31F" w14:textId="201F5449" w:rsidR="007B5B81" w:rsidRPr="00533405" w:rsidRDefault="001A0DF4" w:rsidP="009D6600">
            <w:pPr>
              <w:jc w:val="center"/>
              <w:rPr>
                <w:lang w:val="en-GB"/>
              </w:rPr>
            </w:pPr>
            <w:r>
              <w:rPr>
                <w:lang w:val="en-GB"/>
              </w:rPr>
              <w:t>Mechanical loss rate</w:t>
            </w:r>
          </w:p>
        </w:tc>
      </w:tr>
      <w:tr w:rsidR="007B5B81" w:rsidRPr="00EB2E20" w14:paraId="5F8B077D" w14:textId="77777777" w:rsidTr="005130EF">
        <w:trPr>
          <w:jc w:val="center"/>
        </w:trPr>
        <w:tc>
          <w:tcPr>
            <w:tcW w:w="1449" w:type="dxa"/>
            <w:vAlign w:val="center"/>
          </w:tcPr>
          <w:p w14:paraId="3FB9A552" w14:textId="0BA16A7B" w:rsidR="007B5B81" w:rsidRPr="00533405" w:rsidRDefault="00B02304" w:rsidP="009D6600">
            <w:pPr>
              <w:jc w:val="center"/>
              <w:rPr>
                <w:rFonts w:eastAsia="Batang" w:cs="Times New Roman"/>
                <w:lang w:val="en-GB"/>
              </w:rPr>
            </w:pPr>
            <m:oMathPara>
              <m:oMath>
                <m:sSub>
                  <m:sSubPr>
                    <m:ctrlPr>
                      <w:rPr>
                        <w:rFonts w:ascii="Cambria Math" w:hAnsi="Cambria Math"/>
                        <w:i/>
                      </w:rPr>
                    </m:ctrlPr>
                  </m:sSubPr>
                  <m:e>
                    <m:r>
                      <m:rPr>
                        <m:sty m:val="p"/>
                      </m:rPr>
                      <w:rPr>
                        <w:rFonts w:ascii="Cambria Math" w:hAnsi="Cambria Math"/>
                      </w:rPr>
                      <m:t>Δ</m:t>
                    </m:r>
                  </m:e>
                  <m:sub>
                    <m:r>
                      <w:rPr>
                        <w:rFonts w:ascii="Cambria Math" w:hAnsi="Cambria Math"/>
                      </w:rPr>
                      <m:t>c</m:t>
                    </m:r>
                  </m:sub>
                </m:sSub>
              </m:oMath>
            </m:oMathPara>
          </w:p>
        </w:tc>
        <w:tc>
          <w:tcPr>
            <w:tcW w:w="7901" w:type="dxa"/>
            <w:vAlign w:val="center"/>
          </w:tcPr>
          <w:p w14:paraId="50080A96" w14:textId="46F0382D" w:rsidR="007B5B81" w:rsidRPr="0020778A" w:rsidRDefault="0020778A" w:rsidP="009D6600">
            <w:pPr>
              <w:jc w:val="center"/>
              <w:rPr>
                <w:lang w:val="en-GB"/>
              </w:rPr>
            </w:pPr>
            <w:r>
              <w:rPr>
                <w:lang w:val="en-GB"/>
              </w:rPr>
              <w:t>Detuning of LiNbO</w:t>
            </w:r>
            <w:r>
              <w:rPr>
                <w:vertAlign w:val="subscript"/>
                <w:lang w:val="en-GB"/>
              </w:rPr>
              <w:t>3</w:t>
            </w:r>
            <w:r>
              <w:rPr>
                <w:lang w:val="en-GB"/>
              </w:rPr>
              <w:t xml:space="preserve"> MEMS resonator with respect to </w:t>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p</m:t>
                  </m:r>
                </m:sub>
              </m:sSub>
              <m:r>
                <w:rPr>
                  <w:rFonts w:ascii="Cambria Math" w:hAnsi="Cambria Math" w:cs="Times New Roman"/>
                </w:rPr>
                <m:t>/2</m:t>
              </m:r>
            </m:oMath>
          </w:p>
        </w:tc>
      </w:tr>
      <w:tr w:rsidR="00C02304" w:rsidRPr="00EB2E20" w14:paraId="3BA931D8" w14:textId="77777777" w:rsidTr="005130EF">
        <w:trPr>
          <w:jc w:val="center"/>
        </w:trPr>
        <w:tc>
          <w:tcPr>
            <w:tcW w:w="1449" w:type="dxa"/>
            <w:vAlign w:val="center"/>
          </w:tcPr>
          <w:p w14:paraId="73AB2EEF" w14:textId="5BA6FFF6" w:rsidR="00C02304" w:rsidRPr="00533405" w:rsidRDefault="00C02304" w:rsidP="00C02304">
            <w:pPr>
              <w:jc w:val="center"/>
              <w:rPr>
                <w:rFonts w:eastAsia="Batang" w:cs="Times New Roman"/>
                <w:lang w:val="en-GB"/>
              </w:rPr>
            </w:pPr>
            <m:oMathPara>
              <m:oMath>
                <m:r>
                  <w:rPr>
                    <w:rFonts w:ascii="Cambria Math" w:hAnsi="Cambria Math"/>
                  </w:rPr>
                  <m:t>g</m:t>
                </m:r>
              </m:oMath>
            </m:oMathPara>
          </w:p>
        </w:tc>
        <w:tc>
          <w:tcPr>
            <w:tcW w:w="7901" w:type="dxa"/>
            <w:vAlign w:val="center"/>
          </w:tcPr>
          <w:p w14:paraId="09346F94" w14:textId="30B6672C" w:rsidR="00C02304" w:rsidRPr="00533405" w:rsidRDefault="00C02304" w:rsidP="00C02304">
            <w:pPr>
              <w:jc w:val="center"/>
              <w:rPr>
                <w:lang w:val="en-GB"/>
              </w:rPr>
            </w:pPr>
            <w:r>
              <w:rPr>
                <w:lang w:val="en-GB"/>
              </w:rPr>
              <w:t>Nonlinear coupling rate</w:t>
            </w:r>
          </w:p>
        </w:tc>
      </w:tr>
      <w:tr w:rsidR="00C02304" w:rsidRPr="00EB2E20" w14:paraId="3EDBAA53" w14:textId="77777777" w:rsidTr="005130EF">
        <w:trPr>
          <w:jc w:val="center"/>
        </w:trPr>
        <w:tc>
          <w:tcPr>
            <w:tcW w:w="1449" w:type="dxa"/>
            <w:vAlign w:val="center"/>
          </w:tcPr>
          <w:p w14:paraId="64EA0455" w14:textId="3CFCE640" w:rsidR="00C02304" w:rsidRPr="00533405" w:rsidRDefault="0020778A" w:rsidP="00C02304">
            <w:pPr>
              <w:jc w:val="center"/>
              <w:rPr>
                <w:rFonts w:eastAsia="Batang" w:cs="Times New Roman"/>
                <w:lang w:val="en-GB"/>
              </w:rPr>
            </w:pPr>
            <m:oMathPara>
              <m:oMath>
                <m:r>
                  <w:rPr>
                    <w:rFonts w:ascii="Cambria Math" w:hAnsi="Cambria Math"/>
                  </w:rPr>
                  <m:t>G</m:t>
                </m:r>
              </m:oMath>
            </m:oMathPara>
          </w:p>
        </w:tc>
        <w:tc>
          <w:tcPr>
            <w:tcW w:w="7901" w:type="dxa"/>
            <w:vAlign w:val="center"/>
          </w:tcPr>
          <w:p w14:paraId="00B51B0E" w14:textId="5F893ADF" w:rsidR="00C02304" w:rsidRPr="00533405" w:rsidRDefault="0020778A" w:rsidP="00C02304">
            <w:pPr>
              <w:jc w:val="center"/>
              <w:rPr>
                <w:lang w:val="en-GB"/>
              </w:rPr>
            </w:pPr>
            <w:r>
              <w:rPr>
                <w:lang w:val="en-GB"/>
              </w:rPr>
              <w:t>Effective coupling</w:t>
            </w:r>
          </w:p>
        </w:tc>
      </w:tr>
      <w:tr w:rsidR="0020778A" w:rsidRPr="00EB2E20" w14:paraId="19F8273D" w14:textId="77777777" w:rsidTr="005130EF">
        <w:trPr>
          <w:jc w:val="center"/>
        </w:trPr>
        <w:tc>
          <w:tcPr>
            <w:tcW w:w="1449" w:type="dxa"/>
            <w:vAlign w:val="center"/>
          </w:tcPr>
          <w:p w14:paraId="47144F5A" w14:textId="271A58D2" w:rsidR="0020778A" w:rsidRPr="00533405" w:rsidRDefault="00B02304" w:rsidP="00C02304">
            <w:pPr>
              <w:jc w:val="center"/>
              <w:rPr>
                <w:rFonts w:eastAsia="Batang" w:cs="Times New Roman"/>
                <w:lang w:val="en-GB"/>
              </w:rPr>
            </w:pPr>
            <m:oMathPara>
              <m:oMath>
                <m:acc>
                  <m:accPr>
                    <m:chr m:val="̅"/>
                    <m:ctrlPr>
                      <w:rPr>
                        <w:rFonts w:ascii="Cambria Math" w:hAnsi="Cambria Math"/>
                        <w:i/>
                      </w:rPr>
                    </m:ctrlPr>
                  </m:accPr>
                  <m:e>
                    <m:r>
                      <w:rPr>
                        <w:rFonts w:ascii="Cambria Math" w:hAnsi="Cambria Math"/>
                      </w:rPr>
                      <m:t>κ</m:t>
                    </m:r>
                  </m:e>
                </m:acc>
              </m:oMath>
            </m:oMathPara>
          </w:p>
        </w:tc>
        <w:tc>
          <w:tcPr>
            <w:tcW w:w="7901" w:type="dxa"/>
            <w:vAlign w:val="center"/>
          </w:tcPr>
          <w:p w14:paraId="71350470" w14:textId="50080008" w:rsidR="0020778A" w:rsidRPr="00533405" w:rsidRDefault="0030132F" w:rsidP="00C02304">
            <w:pPr>
              <w:jc w:val="center"/>
              <w:rPr>
                <w:lang w:val="en-GB"/>
              </w:rPr>
            </w:pPr>
            <w:r>
              <w:rPr>
                <w:lang w:val="en-GB"/>
              </w:rPr>
              <w:t>Effective loss rate</w:t>
            </w:r>
          </w:p>
        </w:tc>
      </w:tr>
      <w:tr w:rsidR="0020778A" w:rsidRPr="00EB2E20" w14:paraId="4AEAD53C" w14:textId="77777777" w:rsidTr="005130EF">
        <w:trPr>
          <w:jc w:val="center"/>
        </w:trPr>
        <w:tc>
          <w:tcPr>
            <w:tcW w:w="1449" w:type="dxa"/>
            <w:vAlign w:val="center"/>
          </w:tcPr>
          <w:p w14:paraId="60060E06" w14:textId="5F49F11B" w:rsidR="0020778A" w:rsidRPr="00533405" w:rsidRDefault="00B02304" w:rsidP="00C02304">
            <w:pPr>
              <w:jc w:val="center"/>
              <w:rPr>
                <w:rFonts w:eastAsia="Batang" w:cs="Times New Roman"/>
                <w:lang w:val="en-GB"/>
              </w:rPr>
            </w:pPr>
            <m:oMathPara>
              <m:oMath>
                <m:acc>
                  <m:accPr>
                    <m:chr m:val="̅"/>
                    <m:ctrlPr>
                      <w:rPr>
                        <w:rFonts w:ascii="Cambria Math" w:hAnsi="Cambria Math"/>
                        <w:i/>
                      </w:rPr>
                    </m:ctrlPr>
                  </m:accPr>
                  <m:e>
                    <m:r>
                      <m:rPr>
                        <m:sty m:val="p"/>
                      </m:rPr>
                      <w:rPr>
                        <w:rFonts w:ascii="Cambria Math" w:hAnsi="Cambria Math"/>
                      </w:rPr>
                      <m:t>Δ</m:t>
                    </m:r>
                  </m:e>
                </m:acc>
              </m:oMath>
            </m:oMathPara>
          </w:p>
        </w:tc>
        <w:tc>
          <w:tcPr>
            <w:tcW w:w="7901" w:type="dxa"/>
            <w:vAlign w:val="center"/>
          </w:tcPr>
          <w:p w14:paraId="6354E53A" w14:textId="2115425C" w:rsidR="0020778A" w:rsidRPr="00533405" w:rsidRDefault="00B402CF" w:rsidP="00C02304">
            <w:pPr>
              <w:jc w:val="center"/>
              <w:rPr>
                <w:lang w:val="en-GB"/>
              </w:rPr>
            </w:pPr>
            <w:r>
              <w:rPr>
                <w:lang w:val="en-GB"/>
              </w:rPr>
              <w:t>Effective detuning</w:t>
            </w:r>
          </w:p>
        </w:tc>
      </w:tr>
      <w:tr w:rsidR="001E0421" w:rsidRPr="00EB2E20" w14:paraId="23058364" w14:textId="77777777" w:rsidTr="005130EF">
        <w:trPr>
          <w:jc w:val="center"/>
        </w:trPr>
        <w:tc>
          <w:tcPr>
            <w:tcW w:w="1449" w:type="dxa"/>
            <w:vAlign w:val="center"/>
          </w:tcPr>
          <w:p w14:paraId="0540F4E7" w14:textId="2183DC47" w:rsidR="001E0421" w:rsidRPr="00533405" w:rsidRDefault="00B02304" w:rsidP="00C02304">
            <w:pPr>
              <w:jc w:val="center"/>
              <w:rPr>
                <w:rFonts w:eastAsia="Batang" w:cs="Times New Roman"/>
                <w:lang w:val="en-GB"/>
              </w:rPr>
            </w:pPr>
            <m:oMathPara>
              <m:oMath>
                <m:sSub>
                  <m:sSubPr>
                    <m:ctrlPr>
                      <w:rPr>
                        <w:rFonts w:ascii="Cambria Math" w:hAnsi="Cambria Math"/>
                        <w:i/>
                      </w:rPr>
                    </m:ctrlPr>
                  </m:sSubPr>
                  <m:e>
                    <m:r>
                      <w:rPr>
                        <w:rFonts w:ascii="Cambria Math" w:hAnsi="Cambria Math"/>
                      </w:rPr>
                      <m:t>A</m:t>
                    </m:r>
                  </m:e>
                  <m:sub>
                    <m:r>
                      <w:rPr>
                        <w:rFonts w:ascii="Cambria Math" w:hAnsi="Cambria Math"/>
                      </w:rPr>
                      <m:t>th,E</m:t>
                    </m:r>
                  </m:sub>
                </m:sSub>
              </m:oMath>
            </m:oMathPara>
          </w:p>
        </w:tc>
        <w:tc>
          <w:tcPr>
            <w:tcW w:w="7901" w:type="dxa"/>
            <w:vAlign w:val="center"/>
          </w:tcPr>
          <w:p w14:paraId="27FFFFCF" w14:textId="26AA71F2" w:rsidR="001E0421" w:rsidRPr="00533405" w:rsidRDefault="00626DA0" w:rsidP="00C02304">
            <w:pPr>
              <w:jc w:val="center"/>
              <w:rPr>
                <w:lang w:val="en-GB"/>
              </w:rPr>
            </w:pPr>
            <w:r>
              <w:rPr>
                <w:lang w:val="en-GB"/>
              </w:rPr>
              <w:t>Amplitude solution corresponding to a ferromagnetic coupling state</w:t>
            </w:r>
          </w:p>
        </w:tc>
      </w:tr>
      <w:tr w:rsidR="001E0421" w:rsidRPr="00EB2E20" w14:paraId="347C3972" w14:textId="77777777" w:rsidTr="005130EF">
        <w:trPr>
          <w:jc w:val="center"/>
        </w:trPr>
        <w:tc>
          <w:tcPr>
            <w:tcW w:w="1449" w:type="dxa"/>
            <w:vAlign w:val="center"/>
          </w:tcPr>
          <w:p w14:paraId="258E48FB" w14:textId="2EA6D37D" w:rsidR="001E0421" w:rsidRPr="00533405" w:rsidRDefault="00B02304" w:rsidP="00C02304">
            <w:pPr>
              <w:jc w:val="center"/>
              <w:rPr>
                <w:rFonts w:eastAsia="Batang" w:cs="Times New Roman"/>
                <w:lang w:val="en-GB"/>
              </w:rPr>
            </w:pPr>
            <m:oMathPara>
              <m:oMath>
                <m:sSub>
                  <m:sSubPr>
                    <m:ctrlPr>
                      <w:rPr>
                        <w:rFonts w:ascii="Cambria Math" w:hAnsi="Cambria Math"/>
                        <w:i/>
                      </w:rPr>
                    </m:ctrlPr>
                  </m:sSubPr>
                  <m:e>
                    <m:r>
                      <w:rPr>
                        <w:rFonts w:ascii="Cambria Math" w:hAnsi="Cambria Math"/>
                      </w:rPr>
                      <m:t>A</m:t>
                    </m:r>
                  </m:e>
                  <m:sub>
                    <m:r>
                      <w:rPr>
                        <w:rFonts w:ascii="Cambria Math" w:hAnsi="Cambria Math"/>
                      </w:rPr>
                      <m:t>th,O</m:t>
                    </m:r>
                  </m:sub>
                </m:sSub>
              </m:oMath>
            </m:oMathPara>
          </w:p>
        </w:tc>
        <w:tc>
          <w:tcPr>
            <w:tcW w:w="7901" w:type="dxa"/>
            <w:vAlign w:val="center"/>
          </w:tcPr>
          <w:p w14:paraId="5E927AC1" w14:textId="10AF93A9" w:rsidR="001E0421" w:rsidRPr="00533405" w:rsidRDefault="00626DA0" w:rsidP="00C02304">
            <w:pPr>
              <w:jc w:val="center"/>
              <w:rPr>
                <w:lang w:val="en-GB"/>
              </w:rPr>
            </w:pPr>
            <w:r>
              <w:rPr>
                <w:lang w:val="en-GB"/>
              </w:rPr>
              <w:t>Amplitude solution corresponding to an anti-ferromagnetic coupling state</w:t>
            </w:r>
          </w:p>
        </w:tc>
      </w:tr>
      <w:tr w:rsidR="001E0421" w:rsidRPr="00EB2E20" w14:paraId="3FAC5E01" w14:textId="77777777" w:rsidTr="005130EF">
        <w:trPr>
          <w:jc w:val="center"/>
        </w:trPr>
        <w:tc>
          <w:tcPr>
            <w:tcW w:w="1449" w:type="dxa"/>
            <w:vAlign w:val="center"/>
          </w:tcPr>
          <w:p w14:paraId="1CB4A382" w14:textId="73C5439E" w:rsidR="001E0421" w:rsidRPr="00533405" w:rsidRDefault="00B02304" w:rsidP="00C02304">
            <w:pPr>
              <w:jc w:val="center"/>
              <w:rPr>
                <w:rFonts w:eastAsia="Batang" w:cs="Times New Roman"/>
                <w:lang w:val="en-GB"/>
              </w:rPr>
            </w:pPr>
            <m:oMath>
              <m:sSub>
                <m:sSubPr>
                  <m:ctrlPr>
                    <w:rPr>
                      <w:rFonts w:ascii="Cambria Math" w:hAnsi="Cambria Math"/>
                      <w:i/>
                    </w:rPr>
                  </m:ctrlPr>
                </m:sSubPr>
                <m:e>
                  <m:r>
                    <w:rPr>
                      <w:rFonts w:ascii="Cambria Math" w:hAnsi="Cambria Math"/>
                    </w:rPr>
                    <m:t>r</m:t>
                  </m:r>
                </m:e>
                <m:sub>
                  <m:r>
                    <w:rPr>
                      <w:rFonts w:ascii="Cambria Math" w:hAnsi="Cambria Math"/>
                    </w:rPr>
                    <m:t>2,E</m:t>
                  </m:r>
                </m:sub>
              </m:sSub>
            </m:oMath>
            <w:r w:rsidR="009845EC">
              <w:rPr>
                <w:rFonts w:eastAsia="Batang" w:cs="Times New Roman"/>
              </w:rPr>
              <w:t xml:space="preserve">, </w:t>
            </w:r>
            <m:oMath>
              <m:sSub>
                <m:sSubPr>
                  <m:ctrlPr>
                    <w:rPr>
                      <w:rFonts w:ascii="Cambria Math" w:hAnsi="Cambria Math"/>
                      <w:i/>
                    </w:rPr>
                  </m:ctrlPr>
                </m:sSubPr>
                <m:e>
                  <m:r>
                    <w:rPr>
                      <w:rFonts w:ascii="Cambria Math" w:hAnsi="Cambria Math"/>
                    </w:rPr>
                    <m:t>r</m:t>
                  </m:r>
                </m:e>
                <m:sub>
                  <m:r>
                    <w:rPr>
                      <w:rFonts w:ascii="Cambria Math" w:hAnsi="Cambria Math"/>
                    </w:rPr>
                    <m:t>2,O</m:t>
                  </m:r>
                </m:sub>
              </m:sSub>
            </m:oMath>
          </w:p>
        </w:tc>
        <w:tc>
          <w:tcPr>
            <w:tcW w:w="7901" w:type="dxa"/>
            <w:vAlign w:val="center"/>
          </w:tcPr>
          <w:p w14:paraId="58F16494" w14:textId="435D1FC6" w:rsidR="001E0421" w:rsidRPr="00533405" w:rsidRDefault="009845EC" w:rsidP="00C02304">
            <w:pPr>
              <w:jc w:val="center"/>
              <w:rPr>
                <w:lang w:val="en-GB"/>
              </w:rPr>
            </w:pPr>
            <w:r>
              <w:rPr>
                <w:lang w:val="en-GB"/>
              </w:rPr>
              <w:t xml:space="preserve">Small-signal gain parameters </w:t>
            </w:r>
            <w:r w:rsidR="00A250D7">
              <w:rPr>
                <w:lang w:val="en-GB"/>
              </w:rPr>
              <w:t xml:space="preserve">triggering the </w:t>
            </w:r>
            <m:oMath>
              <m:sSub>
                <m:sSubPr>
                  <m:ctrlPr>
                    <w:rPr>
                      <w:rFonts w:ascii="Cambria Math" w:hAnsi="Cambria Math"/>
                      <w:i/>
                    </w:rPr>
                  </m:ctrlPr>
                </m:sSubPr>
                <m:e>
                  <m:r>
                    <w:rPr>
                      <w:rFonts w:ascii="Cambria Math" w:hAnsi="Cambria Math"/>
                    </w:rPr>
                    <m:t>A</m:t>
                  </m:r>
                </m:e>
                <m:sub>
                  <m:r>
                    <w:rPr>
                      <w:rFonts w:ascii="Cambria Math" w:hAnsi="Cambria Math"/>
                    </w:rPr>
                    <m:t>th,E</m:t>
                  </m:r>
                </m:sub>
              </m:sSub>
            </m:oMath>
            <w:r w:rsidR="00A250D7">
              <w:t xml:space="preserve"> and </w:t>
            </w:r>
            <m:oMath>
              <m:sSub>
                <m:sSubPr>
                  <m:ctrlPr>
                    <w:rPr>
                      <w:rFonts w:ascii="Cambria Math" w:hAnsi="Cambria Math"/>
                      <w:i/>
                    </w:rPr>
                  </m:ctrlPr>
                </m:sSubPr>
                <m:e>
                  <m:r>
                    <w:rPr>
                      <w:rFonts w:ascii="Cambria Math" w:hAnsi="Cambria Math"/>
                    </w:rPr>
                    <m:t>A</m:t>
                  </m:r>
                </m:e>
                <m:sub>
                  <m:r>
                    <w:rPr>
                      <w:rFonts w:ascii="Cambria Math" w:hAnsi="Cambria Math"/>
                    </w:rPr>
                    <m:t>th,O</m:t>
                  </m:r>
                </m:sub>
              </m:sSub>
            </m:oMath>
            <w:r w:rsidR="00A250D7">
              <w:t xml:space="preserve"> solutions, respectively</w:t>
            </w:r>
          </w:p>
        </w:tc>
      </w:tr>
      <w:tr w:rsidR="001E0421" w:rsidRPr="00EB2E20" w14:paraId="6A67241D" w14:textId="77777777" w:rsidTr="005130EF">
        <w:trPr>
          <w:jc w:val="center"/>
        </w:trPr>
        <w:tc>
          <w:tcPr>
            <w:tcW w:w="1449" w:type="dxa"/>
            <w:vAlign w:val="center"/>
          </w:tcPr>
          <w:p w14:paraId="529F16D7" w14:textId="3C22F03F" w:rsidR="001E0421" w:rsidRPr="00533405" w:rsidRDefault="00B02304" w:rsidP="00C02304">
            <w:pPr>
              <w:jc w:val="center"/>
              <w:rPr>
                <w:rFonts w:eastAsia="Batang" w:cs="Times New Roman"/>
                <w:lang w:val="en-GB"/>
              </w:rPr>
            </w:pPr>
            <m:oMathPara>
              <m:oMath>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2,E</m:t>
                        </m:r>
                      </m:sub>
                    </m:sSub>
                  </m:e>
                  <m:sup>
                    <m:r>
                      <w:rPr>
                        <w:rFonts w:ascii="Cambria Math" w:hAnsi="Cambria Math"/>
                      </w:rPr>
                      <m:t>cr</m:t>
                    </m:r>
                  </m:sup>
                </m:sSup>
              </m:oMath>
            </m:oMathPara>
          </w:p>
        </w:tc>
        <w:tc>
          <w:tcPr>
            <w:tcW w:w="7901" w:type="dxa"/>
            <w:vAlign w:val="center"/>
          </w:tcPr>
          <w:p w14:paraId="3C3C2513" w14:textId="0E70F20A" w:rsidR="001E0421" w:rsidRPr="00A250D7" w:rsidRDefault="001600CC" w:rsidP="00C02304">
            <w:pPr>
              <w:jc w:val="center"/>
              <w:rPr>
                <w:iCs/>
                <w:lang w:val="en-GB"/>
              </w:rPr>
            </w:pPr>
            <w:r>
              <w:rPr>
                <w:lang w:val="en-GB"/>
              </w:rPr>
              <w:t>Minimum small-gain parameter needed</w:t>
            </w:r>
            <w:r w:rsidR="00A250D7">
              <w:rPr>
                <w:lang w:val="en-GB"/>
              </w:rPr>
              <w:t xml:space="preserve"> to activate the </w:t>
            </w:r>
            <m:oMath>
              <m:sSub>
                <m:sSubPr>
                  <m:ctrlPr>
                    <w:rPr>
                      <w:rFonts w:ascii="Cambria Math" w:hAnsi="Cambria Math"/>
                      <w:i/>
                    </w:rPr>
                  </m:ctrlPr>
                </m:sSubPr>
                <m:e>
                  <m:r>
                    <w:rPr>
                      <w:rFonts w:ascii="Cambria Math" w:hAnsi="Cambria Math"/>
                    </w:rPr>
                    <m:t>A</m:t>
                  </m:r>
                </m:e>
                <m:sub>
                  <m:r>
                    <w:rPr>
                      <w:rFonts w:ascii="Cambria Math" w:hAnsi="Cambria Math"/>
                    </w:rPr>
                    <m:t>th,E</m:t>
                  </m:r>
                </m:sub>
              </m:sSub>
            </m:oMath>
            <w:r w:rsidR="00A250D7">
              <w:rPr>
                <w:rFonts w:ascii="Cambria Math" w:hAnsi="Cambria Math"/>
                <w:iCs/>
              </w:rPr>
              <w:t xml:space="preserve"> solution</w:t>
            </w:r>
          </w:p>
        </w:tc>
      </w:tr>
      <w:tr w:rsidR="005B068D" w:rsidRPr="00EB2E20" w14:paraId="6C34EF53" w14:textId="77777777" w:rsidTr="005130EF">
        <w:trPr>
          <w:jc w:val="center"/>
        </w:trPr>
        <w:tc>
          <w:tcPr>
            <w:tcW w:w="1449" w:type="dxa"/>
            <w:vAlign w:val="center"/>
          </w:tcPr>
          <w:p w14:paraId="11E1610D" w14:textId="21A73618" w:rsidR="005B068D" w:rsidRPr="00533405" w:rsidRDefault="00B02304" w:rsidP="005B068D">
            <w:pPr>
              <w:jc w:val="center"/>
              <w:rPr>
                <w:rFonts w:eastAsia="Batang" w:cs="Times New Roman"/>
                <w:lang w:val="en-GB"/>
              </w:rPr>
            </w:pPr>
            <m:oMathPara>
              <m:oMath>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2,O</m:t>
                        </m:r>
                      </m:sub>
                    </m:sSub>
                  </m:e>
                  <m:sup>
                    <m:r>
                      <w:rPr>
                        <w:rFonts w:ascii="Cambria Math" w:hAnsi="Cambria Math"/>
                      </w:rPr>
                      <m:t>cr</m:t>
                    </m:r>
                  </m:sup>
                </m:sSup>
              </m:oMath>
            </m:oMathPara>
          </w:p>
        </w:tc>
        <w:tc>
          <w:tcPr>
            <w:tcW w:w="7901" w:type="dxa"/>
            <w:vAlign w:val="center"/>
          </w:tcPr>
          <w:p w14:paraId="0E54F483" w14:textId="0826C708" w:rsidR="005B068D" w:rsidRPr="00533405" w:rsidRDefault="005B068D" w:rsidP="005B068D">
            <w:pPr>
              <w:jc w:val="center"/>
              <w:rPr>
                <w:lang w:val="en-GB"/>
              </w:rPr>
            </w:pPr>
            <w:r>
              <w:rPr>
                <w:lang w:val="en-GB"/>
              </w:rPr>
              <w:t xml:space="preserve">Minimum small-gain parameter needed to activate the </w:t>
            </w:r>
            <m:oMath>
              <m:sSub>
                <m:sSubPr>
                  <m:ctrlPr>
                    <w:rPr>
                      <w:rFonts w:ascii="Cambria Math" w:hAnsi="Cambria Math"/>
                      <w:i/>
                    </w:rPr>
                  </m:ctrlPr>
                </m:sSubPr>
                <m:e>
                  <m:r>
                    <w:rPr>
                      <w:rFonts w:ascii="Cambria Math" w:hAnsi="Cambria Math"/>
                    </w:rPr>
                    <m:t>A</m:t>
                  </m:r>
                </m:e>
                <m:sub>
                  <m:r>
                    <w:rPr>
                      <w:rFonts w:ascii="Cambria Math" w:hAnsi="Cambria Math"/>
                    </w:rPr>
                    <m:t>th,O</m:t>
                  </m:r>
                </m:sub>
              </m:sSub>
            </m:oMath>
            <w:r>
              <w:rPr>
                <w:rFonts w:ascii="Cambria Math" w:hAnsi="Cambria Math"/>
                <w:iCs/>
              </w:rPr>
              <w:t xml:space="preserve"> solution</w:t>
            </w:r>
          </w:p>
        </w:tc>
      </w:tr>
      <w:tr w:rsidR="00CF7C82" w:rsidRPr="00EB2E20" w14:paraId="3E0DA693" w14:textId="77777777" w:rsidTr="005130EF">
        <w:trPr>
          <w:jc w:val="center"/>
        </w:trPr>
        <w:tc>
          <w:tcPr>
            <w:tcW w:w="1449" w:type="dxa"/>
            <w:vAlign w:val="center"/>
          </w:tcPr>
          <w:p w14:paraId="45CE23A9" w14:textId="7328BDC3" w:rsidR="00CF7C82" w:rsidRPr="00533405" w:rsidRDefault="00B02304" w:rsidP="00CF7C82">
            <w:pPr>
              <w:jc w:val="center"/>
              <w:rPr>
                <w:rFonts w:eastAsia="Batang" w:cs="Times New Roman"/>
                <w:lang w:val="en-GB"/>
              </w:rPr>
            </w:pPr>
            <m:oMathPara>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0</m:t>
                    </m:r>
                  </m:sub>
                </m:sSub>
              </m:oMath>
            </m:oMathPara>
          </w:p>
        </w:tc>
        <w:tc>
          <w:tcPr>
            <w:tcW w:w="7901" w:type="dxa"/>
            <w:vAlign w:val="center"/>
          </w:tcPr>
          <w:p w14:paraId="103AE270" w14:textId="7D04E4F6" w:rsidR="00CF7C82" w:rsidRPr="00533405" w:rsidRDefault="00CF7C82" w:rsidP="00CF7C82">
            <w:pPr>
              <w:jc w:val="center"/>
              <w:rPr>
                <w:lang w:val="en-GB"/>
              </w:rPr>
            </w:pPr>
            <w:r w:rsidRPr="00533405">
              <w:rPr>
                <w:lang w:val="en-GB"/>
              </w:rPr>
              <w:t>Static capacitance of the interdigitated structure of LVRs</w:t>
            </w:r>
          </w:p>
        </w:tc>
      </w:tr>
      <w:tr w:rsidR="00CF7C82" w:rsidRPr="00EB2E20" w14:paraId="6CD5D333" w14:textId="77777777" w:rsidTr="005130EF">
        <w:trPr>
          <w:jc w:val="center"/>
        </w:trPr>
        <w:tc>
          <w:tcPr>
            <w:tcW w:w="1449" w:type="dxa"/>
            <w:vAlign w:val="center"/>
          </w:tcPr>
          <w:p w14:paraId="773FE6B9" w14:textId="77777777" w:rsidR="00CF7C82" w:rsidRPr="00813899" w:rsidRDefault="00CF7C82" w:rsidP="00CF7C82">
            <w:pPr>
              <w:jc w:val="center"/>
              <w:rPr>
                <w:i/>
                <w:iCs/>
                <w:vertAlign w:val="superscript"/>
              </w:rPr>
            </w:pPr>
            <w:r w:rsidRPr="00533405">
              <w:rPr>
                <w:rFonts w:eastAsia="Batang" w:cs="Times New Roman"/>
                <w:lang w:val="en-GB"/>
              </w:rPr>
              <w:t>LVR</w:t>
            </w:r>
          </w:p>
        </w:tc>
        <w:tc>
          <w:tcPr>
            <w:tcW w:w="7901" w:type="dxa"/>
            <w:vAlign w:val="center"/>
          </w:tcPr>
          <w:p w14:paraId="69834AB4" w14:textId="77777777" w:rsidR="00CF7C82" w:rsidRPr="00813899" w:rsidRDefault="00CF7C82" w:rsidP="00CF7C82">
            <w:pPr>
              <w:jc w:val="center"/>
              <w:rPr>
                <w:lang w:val="en-GB"/>
              </w:rPr>
            </w:pPr>
            <w:r w:rsidRPr="00533405">
              <w:rPr>
                <w:lang w:val="en-GB"/>
              </w:rPr>
              <w:t>Laterally Vibrating Resonator</w:t>
            </w:r>
          </w:p>
        </w:tc>
      </w:tr>
      <w:tr w:rsidR="00CF7C82" w:rsidRPr="00EB2E20" w14:paraId="36D3EE9A" w14:textId="77777777" w:rsidTr="005130EF">
        <w:trPr>
          <w:jc w:val="center"/>
        </w:trPr>
        <w:tc>
          <w:tcPr>
            <w:tcW w:w="1449" w:type="dxa"/>
            <w:vAlign w:val="center"/>
          </w:tcPr>
          <w:p w14:paraId="62143660" w14:textId="77777777" w:rsidR="00CF7C82" w:rsidRPr="00813899" w:rsidRDefault="00B02304" w:rsidP="00CF7C82">
            <w:pPr>
              <w:jc w:val="center"/>
            </w:pPr>
            <m:oMathPara>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m</m:t>
                    </m:r>
                  </m:sub>
                </m:sSub>
              </m:oMath>
            </m:oMathPara>
          </w:p>
        </w:tc>
        <w:tc>
          <w:tcPr>
            <w:tcW w:w="7901" w:type="dxa"/>
            <w:vAlign w:val="center"/>
          </w:tcPr>
          <w:p w14:paraId="3C76DB9D" w14:textId="77777777" w:rsidR="00CF7C82" w:rsidRPr="00813899" w:rsidRDefault="00CF7C82" w:rsidP="00CF7C82">
            <w:pPr>
              <w:jc w:val="center"/>
              <w:rPr>
                <w:lang w:val="en-GB"/>
              </w:rPr>
            </w:pPr>
            <w:r w:rsidRPr="00533405">
              <w:rPr>
                <w:lang w:val="en-GB"/>
              </w:rPr>
              <w:t>Motional resistance of the resonator when fitted to the BVD model</w:t>
            </w:r>
          </w:p>
        </w:tc>
      </w:tr>
      <w:tr w:rsidR="00CF7C82" w:rsidRPr="00EB2E20" w14:paraId="79469786" w14:textId="77777777" w:rsidTr="005130EF">
        <w:trPr>
          <w:jc w:val="center"/>
        </w:trPr>
        <w:tc>
          <w:tcPr>
            <w:tcW w:w="1449" w:type="dxa"/>
            <w:vAlign w:val="center"/>
          </w:tcPr>
          <w:p w14:paraId="7B75583E" w14:textId="77777777" w:rsidR="00CF7C82" w:rsidRPr="00813899" w:rsidRDefault="00B02304" w:rsidP="00CF7C82">
            <w:pPr>
              <w:jc w:val="center"/>
              <w:rPr>
                <w:rFonts w:eastAsia="Batang" w:cs="Times New Roman"/>
                <w:lang w:val="en-GB"/>
              </w:rPr>
            </w:pPr>
            <m:oMathPara>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m</m:t>
                    </m:r>
                  </m:sub>
                </m:sSub>
              </m:oMath>
            </m:oMathPara>
          </w:p>
        </w:tc>
        <w:tc>
          <w:tcPr>
            <w:tcW w:w="7901" w:type="dxa"/>
            <w:vAlign w:val="center"/>
          </w:tcPr>
          <w:p w14:paraId="5FC73B9B" w14:textId="77777777" w:rsidR="00CF7C82" w:rsidRPr="00393631" w:rsidRDefault="00CF7C82" w:rsidP="00CF7C82">
            <w:pPr>
              <w:jc w:val="center"/>
              <w:rPr>
                <w:lang w:val="en-GB"/>
              </w:rPr>
            </w:pPr>
            <w:r w:rsidRPr="00533405">
              <w:rPr>
                <w:lang w:val="en-GB"/>
              </w:rPr>
              <w:t>Motional inductance of the resonator when fitted to the BVD model</w:t>
            </w:r>
          </w:p>
        </w:tc>
      </w:tr>
      <w:tr w:rsidR="00CF7C82" w:rsidRPr="00EB2E20" w14:paraId="2C70723D" w14:textId="77777777" w:rsidTr="005130EF">
        <w:trPr>
          <w:jc w:val="center"/>
        </w:trPr>
        <w:tc>
          <w:tcPr>
            <w:tcW w:w="1449" w:type="dxa"/>
            <w:vAlign w:val="center"/>
          </w:tcPr>
          <w:p w14:paraId="242FF74D" w14:textId="77777777" w:rsidR="00CF7C82" w:rsidRPr="00813899" w:rsidRDefault="00B02304" w:rsidP="00CF7C82">
            <w:pPr>
              <w:jc w:val="center"/>
              <w:rPr>
                <w:i/>
                <w:iCs/>
              </w:rPr>
            </w:pPr>
            <m:oMathPara>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m</m:t>
                    </m:r>
                  </m:sub>
                </m:sSub>
              </m:oMath>
            </m:oMathPara>
          </w:p>
        </w:tc>
        <w:tc>
          <w:tcPr>
            <w:tcW w:w="7901" w:type="dxa"/>
            <w:vAlign w:val="center"/>
          </w:tcPr>
          <w:p w14:paraId="5F2F161E" w14:textId="77777777" w:rsidR="00CF7C82" w:rsidRPr="00813899" w:rsidRDefault="00CF7C82" w:rsidP="00CF7C82">
            <w:pPr>
              <w:jc w:val="center"/>
              <w:rPr>
                <w:lang w:val="en-GB"/>
              </w:rPr>
            </w:pPr>
            <w:r w:rsidRPr="00533405">
              <w:rPr>
                <w:lang w:val="en-GB"/>
              </w:rPr>
              <w:t>Motional capacitance of the resonator when fitted to the BVD model</w:t>
            </w:r>
          </w:p>
        </w:tc>
      </w:tr>
      <w:tr w:rsidR="00CF7C82" w:rsidRPr="00EB2E20" w14:paraId="68358963" w14:textId="77777777" w:rsidTr="005130EF">
        <w:trPr>
          <w:jc w:val="center"/>
        </w:trPr>
        <w:tc>
          <w:tcPr>
            <w:tcW w:w="1449" w:type="dxa"/>
            <w:vAlign w:val="center"/>
          </w:tcPr>
          <w:p w14:paraId="09A5EA6C" w14:textId="77777777" w:rsidR="00CF7C82" w:rsidRPr="00813899" w:rsidRDefault="00CF7C82" w:rsidP="00CF7C82">
            <w:pPr>
              <w:jc w:val="center"/>
            </w:pPr>
            <w:r w:rsidRPr="00533405">
              <w:rPr>
                <w:rFonts w:eastAsia="Batang" w:cs="Times New Roman"/>
                <w:lang w:val="en-GB"/>
              </w:rPr>
              <w:t>CW</w:t>
            </w:r>
          </w:p>
        </w:tc>
        <w:tc>
          <w:tcPr>
            <w:tcW w:w="7901" w:type="dxa"/>
            <w:vAlign w:val="center"/>
          </w:tcPr>
          <w:p w14:paraId="3D1EF8A4" w14:textId="77777777" w:rsidR="00CF7C82" w:rsidRPr="00813899" w:rsidRDefault="00CF7C82" w:rsidP="00CF7C82">
            <w:pPr>
              <w:jc w:val="center"/>
              <w:rPr>
                <w:lang w:val="en-GB"/>
              </w:rPr>
            </w:pPr>
            <w:r w:rsidRPr="00533405">
              <w:rPr>
                <w:lang w:val="en-GB"/>
              </w:rPr>
              <w:t>Continuous wave</w:t>
            </w:r>
          </w:p>
        </w:tc>
      </w:tr>
      <w:tr w:rsidR="00CF7C82" w:rsidRPr="00EB2E20" w14:paraId="5972096F" w14:textId="77777777" w:rsidTr="005130EF">
        <w:trPr>
          <w:jc w:val="center"/>
        </w:trPr>
        <w:tc>
          <w:tcPr>
            <w:tcW w:w="1449" w:type="dxa"/>
            <w:vAlign w:val="center"/>
          </w:tcPr>
          <w:p w14:paraId="68E484B0" w14:textId="77777777" w:rsidR="00CF7C82" w:rsidRPr="00813899" w:rsidRDefault="00CF7C82" w:rsidP="00CF7C82">
            <w:pPr>
              <w:jc w:val="center"/>
              <w:rPr>
                <w:rFonts w:eastAsia="Batang" w:cs="Times New Roman"/>
                <w:lang w:val="en-GB"/>
              </w:rPr>
            </w:pPr>
            <w:r w:rsidRPr="00533405">
              <w:rPr>
                <w:rFonts w:eastAsia="Batang" w:cs="Times New Roman"/>
                <w:lang w:val="en-GB"/>
              </w:rPr>
              <w:t>EIRP</w:t>
            </w:r>
          </w:p>
        </w:tc>
        <w:tc>
          <w:tcPr>
            <w:tcW w:w="7901" w:type="dxa"/>
            <w:vAlign w:val="center"/>
          </w:tcPr>
          <w:p w14:paraId="21C33918" w14:textId="77777777" w:rsidR="00CF7C82" w:rsidRPr="00813899" w:rsidRDefault="00CF7C82" w:rsidP="00CF7C82">
            <w:pPr>
              <w:jc w:val="center"/>
              <w:rPr>
                <w:lang w:val="en-GB"/>
              </w:rPr>
            </w:pPr>
            <w:r w:rsidRPr="00533405">
              <w:rPr>
                <w:lang w:val="en-GB"/>
              </w:rPr>
              <w:t>Effective isotropic radiated power</w:t>
            </w:r>
          </w:p>
        </w:tc>
      </w:tr>
    </w:tbl>
    <w:p w14:paraId="06E0DE9D" w14:textId="77777777" w:rsidR="006D7007" w:rsidRDefault="006D7007" w:rsidP="006D7007">
      <w:pPr>
        <w:rPr>
          <w:szCs w:val="24"/>
        </w:rPr>
      </w:pPr>
    </w:p>
    <w:p w14:paraId="7BC8E71A" w14:textId="77777777" w:rsidR="006D7007" w:rsidRDefault="006D7007" w:rsidP="006D7007">
      <w:pPr>
        <w:rPr>
          <w:szCs w:val="24"/>
        </w:rPr>
      </w:pPr>
      <w:r>
        <w:rPr>
          <w:szCs w:val="24"/>
        </w:rPr>
        <w:br w:type="page"/>
      </w:r>
    </w:p>
    <w:p w14:paraId="6556C7E1" w14:textId="77777777" w:rsidR="006D7007" w:rsidRPr="00292165" w:rsidRDefault="006D7007" w:rsidP="006D7007">
      <w:pPr>
        <w:pStyle w:val="Heading1"/>
        <w:rPr>
          <w:szCs w:val="32"/>
        </w:rPr>
      </w:pPr>
      <w:r w:rsidRPr="00292165">
        <w:rPr>
          <w:szCs w:val="32"/>
        </w:rPr>
        <w:lastRenderedPageBreak/>
        <w:t>Design and Analytical Modelling of SPINs</w:t>
      </w:r>
    </w:p>
    <w:p w14:paraId="4D3EF142" w14:textId="47F9E781" w:rsidR="006D7007" w:rsidRPr="00EB2E20" w:rsidRDefault="006D7007" w:rsidP="006D7007">
      <w:pPr>
        <w:spacing w:line="480" w:lineRule="auto"/>
        <w:jc w:val="both"/>
        <w:rPr>
          <w:szCs w:val="24"/>
        </w:rPr>
      </w:pPr>
      <w:r>
        <w:rPr>
          <w:szCs w:val="24"/>
        </w:rPr>
        <w:t xml:space="preserve">We followed </w:t>
      </w:r>
      <w:r w:rsidRPr="00EB2E20">
        <w:rPr>
          <w:szCs w:val="24"/>
        </w:rPr>
        <w:t xml:space="preserve">the process delineated in </w:t>
      </w:r>
      <w:r w:rsidRPr="00EB2E20">
        <w:rPr>
          <w:szCs w:val="24"/>
        </w:rPr>
        <w:fldChar w:fldCharType="begin"/>
      </w:r>
      <w:r w:rsidR="00413602">
        <w:rPr>
          <w:szCs w:val="24"/>
        </w:rPr>
        <w:instrText xml:space="preserve"> ADDIN ZOTERO_ITEM CSL_CITATION {"citationID":"YNKNDZCT","properties":{"formattedCitation":"[1]","plainCitation":"[1]","noteIndex":0},"citationItems":[{"id":6,"uris":["http://zotero.org/users/9981121/items/RM47HY3N"],"itemData":{"id":6,"type":"article-journal","container-title":"IEEE Transactions on Microwave Theory and Techniques","DOI":"10.1109/TMTT.2020.2999790","ISSN":"0018-9480, 1557-9670","issue":"8","journalAbbreviation":"IEEE Trans. Microwave Theory Techn.","page":"3497-3509","source":"DOI.org (Crossref)","title":"Systematic Synthesis and Design of Ultralow Threshold 2:1 Parametric Frequency Dividers","title-short":"Systematic Synthesis and Design of Ultralow Threshold 2","volume":"68","author":[{"family":"Hussein","given":"Hussein M. E."},{"family":"Ibrahim","given":"Mahmoud A. A."},{"family":"Michetti","given":"Giuseppe"},{"family":"Rinaldi","given":"Matteo"},{"family":"Onabajo","given":"Marvin"},{"family":"Cassella","given":"Cristian"}],"issued":{"date-parts":[["2020",8]]}}}],"schema":"https://github.com/citation-style-language/schema/raw/master/csl-citation.json"} </w:instrText>
      </w:r>
      <w:r w:rsidRPr="00EB2E20">
        <w:rPr>
          <w:szCs w:val="24"/>
        </w:rPr>
        <w:fldChar w:fldCharType="separate"/>
      </w:r>
      <w:r w:rsidR="00413602" w:rsidRPr="00413602">
        <w:rPr>
          <w:rFonts w:cs="Times New Roman"/>
        </w:rPr>
        <w:t>[1]</w:t>
      </w:r>
      <w:r w:rsidRPr="00EB2E20">
        <w:rPr>
          <w:szCs w:val="24"/>
        </w:rPr>
        <w:fldChar w:fldCharType="end"/>
      </w:r>
      <w:r w:rsidRPr="00EB2E20">
        <w:rPr>
          <w:szCs w:val="24"/>
        </w:rPr>
        <w:t xml:space="preserve"> to </w:t>
      </w:r>
      <w:r>
        <w:rPr>
          <w:szCs w:val="24"/>
        </w:rPr>
        <w:t>design</w:t>
      </w:r>
      <w:r w:rsidRPr="00EB2E20">
        <w:rPr>
          <w:szCs w:val="24"/>
        </w:rPr>
        <w:t xml:space="preserve"> the P</w:t>
      </w:r>
      <w:r>
        <w:rPr>
          <w:szCs w:val="24"/>
        </w:rPr>
        <w:t>O</w:t>
      </w:r>
      <w:r w:rsidRPr="00EB2E20">
        <w:rPr>
          <w:szCs w:val="24"/>
        </w:rPr>
        <w:t>s</w:t>
      </w:r>
      <w:r>
        <w:rPr>
          <w:szCs w:val="24"/>
        </w:rPr>
        <w:t>,</w:t>
      </w:r>
      <w:r w:rsidRPr="00595F4E">
        <w:rPr>
          <w:szCs w:val="24"/>
        </w:rPr>
        <w:t xml:space="preserve"> aiming primarily </w:t>
      </w:r>
      <w:r>
        <w:rPr>
          <w:szCs w:val="24"/>
        </w:rPr>
        <w:t>at</w:t>
      </w:r>
      <w:r w:rsidRPr="00595F4E">
        <w:rPr>
          <w:szCs w:val="24"/>
        </w:rPr>
        <w:t xml:space="preserve"> minimiz</w:t>
      </w:r>
      <w:r>
        <w:rPr>
          <w:szCs w:val="24"/>
        </w:rPr>
        <w:t xml:space="preserve">ing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m:t>
            </m:r>
          </m:sub>
        </m:sSub>
      </m:oMath>
      <w:r w:rsidRPr="00EB2E20">
        <w:rPr>
          <w:szCs w:val="24"/>
        </w:rPr>
        <w:t xml:space="preserve"> and confine </w:t>
      </w:r>
      <w:r>
        <w:rPr>
          <w:szCs w:val="24"/>
        </w:rPr>
        <w:t>the input</w:t>
      </w:r>
      <w:r w:rsidRPr="00EB2E20">
        <w:rPr>
          <w:szCs w:val="24"/>
        </w:rPr>
        <w:t xml:space="preserve"> signal and </w:t>
      </w:r>
      <w:r>
        <w:rPr>
          <w:szCs w:val="24"/>
        </w:rPr>
        <w:t xml:space="preserve">the </w:t>
      </w:r>
      <w:r w:rsidRPr="00EB2E20">
        <w:rPr>
          <w:szCs w:val="24"/>
        </w:rPr>
        <w:t xml:space="preserve">output signal in two separate meshes </w:t>
      </w:r>
      <w:r w:rsidR="00DB330B">
        <w:rPr>
          <w:szCs w:val="24"/>
        </w:rPr>
        <w:t>[</w:t>
      </w:r>
      <w:r w:rsidRPr="00EB2E20">
        <w:rPr>
          <w:szCs w:val="24"/>
        </w:rPr>
        <w:t>Fig. S1(a)</w:t>
      </w:r>
      <w:r w:rsidR="00DB330B">
        <w:rPr>
          <w:szCs w:val="24"/>
        </w:rPr>
        <w:t>]</w:t>
      </w:r>
      <w:r w:rsidRPr="00EB2E20">
        <w:rPr>
          <w:szCs w:val="24"/>
        </w:rPr>
        <w:t>. Addressing these goals requires a proper synthesis of the branch impedances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1</m:t>
            </m:r>
          </m:sub>
        </m:sSub>
      </m:oMath>
      <w:r w:rsidRPr="00EB2E20">
        <w:rPr>
          <w:szCs w:val="24"/>
        </w:rPr>
        <w:t xml:space="preserv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2</m:t>
            </m:r>
          </m:sub>
        </m:sSub>
      </m:oMath>
      <w:r w:rsidRPr="00EB2E20">
        <w:rPr>
          <w:szCs w:val="24"/>
        </w:rPr>
        <w:t xml:space="preserve">, and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3</m:t>
            </m:r>
          </m:sub>
        </m:sSub>
      </m:oMath>
      <w:r w:rsidRPr="00EB2E20">
        <w:rPr>
          <w:szCs w:val="24"/>
        </w:rPr>
        <w:t xml:space="preserve">) forming </w:t>
      </w:r>
      <w:r>
        <w:rPr>
          <w:szCs w:val="24"/>
        </w:rPr>
        <w:t xml:space="preserve">each PO in </w:t>
      </w:r>
      <w:proofErr w:type="spellStart"/>
      <w:r w:rsidRPr="00EB2E20">
        <w:rPr>
          <w:szCs w:val="24"/>
        </w:rPr>
        <w:t>SPIN</w:t>
      </w:r>
      <w:r>
        <w:rPr>
          <w:szCs w:val="24"/>
        </w:rPr>
        <w:t>s’</w:t>
      </w:r>
      <w:proofErr w:type="spellEnd"/>
      <w:r w:rsidRPr="00EB2E20">
        <w:rPr>
          <w:szCs w:val="24"/>
        </w:rPr>
        <w:t xml:space="preserve"> circuit </w:t>
      </w:r>
      <w:r w:rsidR="00633C03">
        <w:rPr>
          <w:szCs w:val="24"/>
        </w:rPr>
        <w:t>[</w:t>
      </w:r>
      <w:r w:rsidRPr="00EB2E20">
        <w:rPr>
          <w:szCs w:val="24"/>
        </w:rPr>
        <w:t>see Fig. S1(b)</w:t>
      </w:r>
      <w:r w:rsidR="00633C03">
        <w:rPr>
          <w:szCs w:val="24"/>
        </w:rPr>
        <w:t>]</w:t>
      </w:r>
      <w:r w:rsidRPr="00EB2E20">
        <w:rPr>
          <w:szCs w:val="24"/>
        </w:rPr>
        <w:t xml:space="preserv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1</m:t>
            </m:r>
          </m:sub>
        </m:sSub>
      </m:oMath>
      <w:r w:rsidRPr="00EB2E20">
        <w:rPr>
          <w:szCs w:val="24"/>
        </w:rPr>
        <w:t xml:space="preserv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2</m:t>
            </m:r>
          </m:sub>
        </m:sSub>
      </m:oMath>
      <w:r w:rsidRPr="00EB2E20">
        <w:rPr>
          <w:szCs w:val="24"/>
        </w:rPr>
        <w:t xml:space="preserve">, and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3</m:t>
            </m:r>
          </m:sub>
        </m:sSub>
      </m:oMath>
      <w:r w:rsidRPr="00EB2E20">
        <w:rPr>
          <w:szCs w:val="24"/>
        </w:rPr>
        <w:t xml:space="preserve"> were synthesized to satisfy four resonant conditions </w:t>
      </w:r>
      <w:r w:rsidRPr="00EB2E20">
        <w:rPr>
          <w:szCs w:val="24"/>
        </w:rPr>
        <w:fldChar w:fldCharType="begin"/>
      </w:r>
      <w:r w:rsidR="00413602">
        <w:rPr>
          <w:szCs w:val="24"/>
        </w:rPr>
        <w:instrText xml:space="preserve"> ADDIN ZOTERO_ITEM CSL_CITATION {"citationID":"0HAN8PKx","properties":{"formattedCitation":"[1]","plainCitation":"[1]","noteIndex":0},"citationItems":[{"id":6,"uris":["http://zotero.org/users/9981121/items/RM47HY3N"],"itemData":{"id":6,"type":"article-journal","container-title":"IEEE Transactions on Microwave Theory and Techniques","DOI":"10.1109/TMTT.2020.2999790","ISSN":"0018-9480, 1557-9670","issue":"8","journalAbbreviation":"IEEE Trans. Microwave Theory Techn.","page":"3497-3509","source":"DOI.org (Crossref)","title":"Systematic Synthesis and Design of Ultralow Threshold 2:1 Parametric Frequency Dividers","title-short":"Systematic Synthesis and Design of Ultralow Threshold 2","volume":"68","author":[{"family":"Hussein","given":"Hussein M. E."},{"family":"Ibrahim","given":"Mahmoud A. A."},{"family":"Michetti","given":"Giuseppe"},{"family":"Rinaldi","given":"Matteo"},{"family":"Onabajo","given":"Marvin"},{"family":"Cassella","given":"Cristian"}],"issued":{"date-parts":[["2020",8]]}}}],"schema":"https://github.com/citation-style-language/schema/raw/master/csl-citation.json"} </w:instrText>
      </w:r>
      <w:r w:rsidRPr="00EB2E20">
        <w:rPr>
          <w:szCs w:val="24"/>
        </w:rPr>
        <w:fldChar w:fldCharType="separate"/>
      </w:r>
      <w:r w:rsidR="00413602" w:rsidRPr="00413602">
        <w:rPr>
          <w:rFonts w:cs="Times New Roman"/>
        </w:rPr>
        <w:t>[1]</w:t>
      </w:r>
      <w:r w:rsidRPr="00EB2E20">
        <w:rPr>
          <w:szCs w:val="24"/>
        </w:rPr>
        <w:fldChar w:fldCharType="end"/>
      </w:r>
      <w:r w:rsidRPr="00EB2E20">
        <w:rPr>
          <w:szCs w:val="24"/>
        </w:rPr>
        <w:t xml:space="preserve"> </w:t>
      </w:r>
      <w:r w:rsidR="00633C03">
        <w:rPr>
          <w:szCs w:val="24"/>
        </w:rPr>
        <w:t>[</w:t>
      </w:r>
      <w:r w:rsidRPr="00EB2E20">
        <w:rPr>
          <w:szCs w:val="24"/>
        </w:rPr>
        <w:t>see Fig. S1(b)</w:t>
      </w:r>
      <w:r w:rsidR="00DB330B">
        <w:rPr>
          <w:szCs w:val="24"/>
        </w:rPr>
        <w:t>]</w:t>
      </w:r>
      <w:r w:rsidRPr="00EB2E20">
        <w:rPr>
          <w:szCs w:val="24"/>
        </w:rPr>
        <w:t xml:space="preserve">: </w:t>
      </w:r>
    </w:p>
    <w:p w14:paraId="02BA47BF" w14:textId="77777777" w:rsidR="006D7007" w:rsidRPr="00EB2E20" w:rsidRDefault="006D7007" w:rsidP="006D7007">
      <w:pPr>
        <w:spacing w:line="480" w:lineRule="auto"/>
        <w:ind w:firstLine="720"/>
        <w:jc w:val="both"/>
        <w:rPr>
          <w:szCs w:val="24"/>
        </w:rPr>
      </w:pPr>
      <w:r w:rsidRPr="00EB2E20">
        <w:rPr>
          <w:szCs w:val="24"/>
        </w:rPr>
        <w:t xml:space="preserve">1. The mesh including the series of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1</m:t>
            </m:r>
          </m:sub>
        </m:sSub>
      </m:oMath>
      <w:r w:rsidRPr="00EB2E20">
        <w:rPr>
          <w:szCs w:val="24"/>
        </w:rPr>
        <w:t xml:space="preserve"> and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3</m:t>
            </m:r>
          </m:sub>
        </m:sSub>
      </m:oMath>
      <w:r w:rsidRPr="00EB2E20">
        <w:rPr>
          <w:szCs w:val="24"/>
        </w:rPr>
        <w:t xml:space="preserve"> should series resonate at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oMath>
      <w:r w:rsidRPr="00EB2E20">
        <w:rPr>
          <w:szCs w:val="24"/>
        </w:rPr>
        <w:t>.</w:t>
      </w:r>
    </w:p>
    <w:p w14:paraId="3F5F2AE6" w14:textId="77777777" w:rsidR="006D7007" w:rsidRPr="00EB2E20" w:rsidRDefault="006D7007" w:rsidP="006D7007">
      <w:pPr>
        <w:spacing w:line="480" w:lineRule="auto"/>
        <w:ind w:firstLine="720"/>
        <w:jc w:val="both"/>
        <w:rPr>
          <w:szCs w:val="24"/>
        </w:rPr>
      </w:pPr>
      <w:r w:rsidRPr="00EB2E20">
        <w:rPr>
          <w:szCs w:val="24"/>
        </w:rPr>
        <w:t xml:space="preserve">2.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2</m:t>
            </m:r>
          </m:sub>
        </m:sSub>
      </m:oMath>
      <w:r w:rsidRPr="00EB2E20">
        <w:rPr>
          <w:szCs w:val="24"/>
        </w:rPr>
        <w:t xml:space="preserve"> should act as a notch</w:t>
      </w:r>
      <w:r>
        <w:rPr>
          <w:szCs w:val="24"/>
        </w:rPr>
        <w:t xml:space="preserve"> </w:t>
      </w:r>
      <w:r w:rsidRPr="00EB2E20">
        <w:rPr>
          <w:szCs w:val="24"/>
        </w:rPr>
        <w:t xml:space="preserve">filter for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oMath>
      <w:r w:rsidRPr="00EB2E20">
        <w:rPr>
          <w:szCs w:val="24"/>
        </w:rPr>
        <w:t>.</w:t>
      </w:r>
    </w:p>
    <w:p w14:paraId="40FDA275" w14:textId="77777777" w:rsidR="006D7007" w:rsidRPr="00EB2E20" w:rsidRDefault="006D7007" w:rsidP="006D7007">
      <w:pPr>
        <w:spacing w:line="480" w:lineRule="auto"/>
        <w:ind w:firstLine="720"/>
        <w:jc w:val="both"/>
        <w:rPr>
          <w:szCs w:val="24"/>
        </w:rPr>
      </w:pPr>
      <w:r w:rsidRPr="00EB2E20">
        <w:rPr>
          <w:szCs w:val="24"/>
        </w:rPr>
        <w:t xml:space="preserve">3. The mesh including the series of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2</m:t>
            </m:r>
          </m:sub>
        </m:sSub>
      </m:oMath>
      <w:r w:rsidRPr="00EB2E20">
        <w:rPr>
          <w:szCs w:val="24"/>
        </w:rPr>
        <w:t xml:space="preserve"> and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3</m:t>
            </m:r>
          </m:sub>
        </m:sSub>
      </m:oMath>
      <w:r w:rsidRPr="00EB2E20">
        <w:rPr>
          <w:szCs w:val="24"/>
        </w:rPr>
        <w:t xml:space="preserve"> should series resonate at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r>
          <w:rPr>
            <w:rFonts w:ascii="Cambria Math" w:hAnsi="Cambria Math" w:cs="Times New Roman"/>
            <w:szCs w:val="24"/>
          </w:rPr>
          <m:t>/2</m:t>
        </m:r>
      </m:oMath>
      <w:r w:rsidRPr="00EB2E20">
        <w:rPr>
          <w:szCs w:val="24"/>
        </w:rPr>
        <w:t>.</w:t>
      </w:r>
    </w:p>
    <w:p w14:paraId="5D4E385F" w14:textId="77777777" w:rsidR="006D7007" w:rsidRPr="00EB2E20" w:rsidRDefault="006D7007" w:rsidP="006D7007">
      <w:pPr>
        <w:spacing w:line="480" w:lineRule="auto"/>
        <w:ind w:firstLine="720"/>
        <w:jc w:val="both"/>
        <w:rPr>
          <w:szCs w:val="24"/>
        </w:rPr>
      </w:pPr>
      <w:r w:rsidRPr="00EB2E20">
        <w:rPr>
          <w:szCs w:val="24"/>
        </w:rPr>
        <w:t xml:space="preserve">4.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1</m:t>
            </m:r>
          </m:sub>
        </m:sSub>
      </m:oMath>
      <w:r w:rsidRPr="00EB2E20">
        <w:rPr>
          <w:szCs w:val="24"/>
        </w:rPr>
        <w:t xml:space="preserve"> should act as a notch</w:t>
      </w:r>
      <w:r>
        <w:rPr>
          <w:szCs w:val="24"/>
        </w:rPr>
        <w:t xml:space="preserve"> </w:t>
      </w:r>
      <w:r w:rsidRPr="00EB2E20">
        <w:rPr>
          <w:szCs w:val="24"/>
        </w:rPr>
        <w:t xml:space="preserve">filter for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r>
          <w:rPr>
            <w:rFonts w:ascii="Cambria Math" w:hAnsi="Cambria Math" w:cs="Times New Roman"/>
            <w:szCs w:val="24"/>
          </w:rPr>
          <m:t>/2</m:t>
        </m:r>
      </m:oMath>
      <w:r w:rsidRPr="00EB2E20">
        <w:rPr>
          <w:szCs w:val="24"/>
        </w:rPr>
        <w:t xml:space="preserve">. </w:t>
      </w:r>
    </w:p>
    <w:p w14:paraId="1CD5747F" w14:textId="15614E9E" w:rsidR="006D7007" w:rsidRPr="00EB2E20" w:rsidRDefault="006D7007" w:rsidP="008742BA">
      <w:pPr>
        <w:spacing w:line="480" w:lineRule="auto"/>
        <w:ind w:firstLine="360"/>
        <w:jc w:val="both"/>
        <w:rPr>
          <w:szCs w:val="24"/>
        </w:rPr>
      </w:pPr>
      <w:r w:rsidRPr="00EB2E20">
        <w:rPr>
          <w:szCs w:val="24"/>
        </w:rPr>
        <w:t xml:space="preserve">The satisfaction of these four resonant conditions permits to maximize the voltage modulation at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oMath>
      <w:r w:rsidRPr="00EB2E20">
        <w:rPr>
          <w:i/>
          <w:iCs/>
          <w:szCs w:val="24"/>
          <w:vertAlign w:val="subscript"/>
        </w:rPr>
        <w:t xml:space="preserve"> </w:t>
      </w:r>
      <w:r w:rsidRPr="00EB2E20">
        <w:rPr>
          <w:szCs w:val="24"/>
        </w:rPr>
        <w:t xml:space="preserve">across the varactor hosted in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3</m:t>
            </m:r>
          </m:sub>
        </m:sSub>
      </m:oMath>
      <w:r w:rsidRPr="00EB2E20">
        <w:rPr>
          <w:szCs w:val="24"/>
        </w:rPr>
        <w:t xml:space="preserve"> while ensuring that the PO’</w:t>
      </w:r>
      <w:r>
        <w:rPr>
          <w:szCs w:val="24"/>
        </w:rPr>
        <w:t>s</w:t>
      </w:r>
      <w:r w:rsidRPr="00EB2E20">
        <w:rPr>
          <w:szCs w:val="24"/>
        </w:rPr>
        <w:t xml:space="preserve"> generated subharmonic output signals are directed towards </w:t>
      </w:r>
      <w:r>
        <w:rPr>
          <w:szCs w:val="24"/>
        </w:rPr>
        <w:t>its</w:t>
      </w:r>
      <w:r w:rsidRPr="00EB2E20">
        <w:rPr>
          <w:szCs w:val="24"/>
        </w:rPr>
        <w:t xml:space="preserve"> output port (</w:t>
      </w:r>
      <w:r w:rsidRPr="008742BA">
        <w:rPr>
          <w:i/>
          <w:szCs w:val="24"/>
        </w:rPr>
        <w:t>i.e.</w:t>
      </w:r>
      <w:r w:rsidRPr="00EB2E20">
        <w:rPr>
          <w:szCs w:val="24"/>
        </w:rPr>
        <w:t xml:space="preserve">, one of the power-combiner’s input </w:t>
      </w:r>
      <w:r>
        <w:rPr>
          <w:szCs w:val="24"/>
        </w:rPr>
        <w:t>ports</w:t>
      </w:r>
      <w:r w:rsidRPr="00EB2E20">
        <w:rPr>
          <w:szCs w:val="24"/>
        </w:rPr>
        <w:t xml:space="preserve">). Each PO’s optimum circuit components can be found for any desired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oMath>
      <w:r>
        <w:rPr>
          <w:szCs w:val="24"/>
        </w:rPr>
        <w:t xml:space="preserve"> </w:t>
      </w:r>
      <w:r w:rsidRPr="00EB2E20">
        <w:rPr>
          <w:szCs w:val="24"/>
        </w:rPr>
        <w:t>value by using Harmonic Balance</w:t>
      </w:r>
      <w:r>
        <w:rPr>
          <w:szCs w:val="24"/>
        </w:rPr>
        <w:t xml:space="preserve"> (HB) </w:t>
      </w:r>
      <w:r>
        <w:rPr>
          <w:szCs w:val="24"/>
        </w:rPr>
        <w:fldChar w:fldCharType="begin"/>
      </w:r>
      <w:r w:rsidR="00413602">
        <w:rPr>
          <w:szCs w:val="24"/>
        </w:rPr>
        <w:instrText xml:space="preserve"> ADDIN ZOTERO_ITEM CSL_CITATION {"citationID":"AArNmNjC","properties":{"formattedCitation":"[2]","plainCitation":"[2]","noteIndex":0},"citationItems":[{"id":502,"uris":["http://zotero.org/users/9981121/items/K5QYBALI"],"itemData":{"id":502,"type":"book","abstract":"Presents simulation techniques that substantially increase designers' control over the oscillationin autonomous circuits This book facilitates a sound understanding of the free-running oscillation mechanism, the start-up from the noise level, and the establishment of the steady-state oscillation. It deals with the operation principles and main characteristics of free-running and injection-locked oscillators, coupled oscillators, and parametric frequency dividers. Analysis and Design of Autonomous Microwave Circuits provides:   An exploration of the main nonlinear-analysis methods, with emphasis on harmonic balance and envelope transient methods   Techniques for the efficient simulation of the most common autonomous regimes   A presentation and comparison of the main stability-analysis methods in the frequency domain   A detailed examination of the instabilization mechanisms that delimit the operation bands of autonomous circuits   Coverage of techniques used to eliminate common types of undesired behavior, such as spurious oscillations, hysteresis, and chaos   A thorough presentation of the oscillator phase noise   A comparison of the main methodologies of phase-noise analysis   Techniques for autonomous circuit optimization, based on harmonic balance   A consideration of different design objectives: presetting the oscillation frequency and output power, increasing efficiency, modifying the transient duration, and imposing operation bands   Analysis and Design of Autonomous Microwave Circuits is a valuable resource for microwave designers, oscillator designers, and graduate students in RF microwave design.","ISBN":"978-0-470-38589-0","language":"en","number-of-pages":"729","publisher":"John Wiley &amp; Sons","source":"Google Books","title":"Analysis and Design of Autonomous Microwave Circuits","author":[{"family":"Suarez","given":"Almudena"}],"issued":{"date-parts":[["2009",2,17]]}}}],"schema":"https://github.com/citation-style-language/schema/raw/master/csl-citation.json"} </w:instrText>
      </w:r>
      <w:r>
        <w:rPr>
          <w:szCs w:val="24"/>
        </w:rPr>
        <w:fldChar w:fldCharType="separate"/>
      </w:r>
      <w:r w:rsidR="00413602" w:rsidRPr="00413602">
        <w:rPr>
          <w:rFonts w:cs="Times New Roman"/>
        </w:rPr>
        <w:t>[2]</w:t>
      </w:r>
      <w:r>
        <w:rPr>
          <w:szCs w:val="24"/>
        </w:rPr>
        <w:fldChar w:fldCharType="end"/>
      </w:r>
      <w:r w:rsidRPr="00EB2E20">
        <w:rPr>
          <w:szCs w:val="24"/>
        </w:rPr>
        <w:t xml:space="preserve"> and a simulation technique known as the “power auxiliary generator (</w:t>
      </w:r>
      <w:proofErr w:type="spellStart"/>
      <w:r w:rsidRPr="00EB2E20">
        <w:rPr>
          <w:i/>
          <w:iCs/>
          <w:szCs w:val="24"/>
        </w:rPr>
        <w:t>pAG</w:t>
      </w:r>
      <w:proofErr w:type="spellEnd"/>
      <w:r w:rsidRPr="00EB2E20">
        <w:rPr>
          <w:szCs w:val="24"/>
        </w:rPr>
        <w:t>) technique”</w:t>
      </w:r>
      <w:r>
        <w:rPr>
          <w:szCs w:val="24"/>
        </w:rPr>
        <w:t xml:space="preserve"> </w:t>
      </w:r>
      <w:r w:rsidRPr="00EB2E20">
        <w:rPr>
          <w:szCs w:val="24"/>
        </w:rPr>
        <w:fldChar w:fldCharType="begin"/>
      </w:r>
      <w:r w:rsidR="00413602">
        <w:rPr>
          <w:szCs w:val="24"/>
        </w:rPr>
        <w:instrText xml:space="preserve"> ADDIN ZOTERO_ITEM CSL_CITATION {"citationID":"7zkziwLL","properties":{"formattedCitation":"[3]","plainCitation":"[3]","noteIndex":0},"citationItems":[{"id":24,"uris":["http://zotero.org/users/9981121/items/T7ANU2VS"],"itemData":{"id":24,"type":"article-journal","container-title":"IEEE Transactions on Ultrasonics, Ferroelectrics, and Frequency Control","DOI":"10.1109/TUFFC.2014.006753","ISSN":"0885-3010","issue":"4","journalAbbreviation":"IEEE Trans. Ultrason., Ferroelect., Freq. Contr.","page":"617-624","source":"DOI.org (Crossref)","title":"Low phase-noise autonomous parametric oscillator based on a 226.7 MHz AlN contour-mode resonator","volume":"62","author":[{"family":"Cassella","given":"Cristian"},{"family":"Piazza","given":"Gianluca"}],"issued":{"date-parts":[["2015",4]]}}}],"schema":"https://github.com/citation-style-language/schema/raw/master/csl-citation.json"} </w:instrText>
      </w:r>
      <w:r w:rsidRPr="00EB2E20">
        <w:rPr>
          <w:szCs w:val="24"/>
        </w:rPr>
        <w:fldChar w:fldCharType="separate"/>
      </w:r>
      <w:r w:rsidR="00413602" w:rsidRPr="00413602">
        <w:rPr>
          <w:rFonts w:cs="Times New Roman"/>
        </w:rPr>
        <w:t>[3]</w:t>
      </w:r>
      <w:r w:rsidRPr="00EB2E20">
        <w:rPr>
          <w:szCs w:val="24"/>
        </w:rPr>
        <w:fldChar w:fldCharType="end"/>
      </w:r>
      <w:r w:rsidRPr="00EB2E20">
        <w:rPr>
          <w:szCs w:val="24"/>
        </w:rPr>
        <w:t xml:space="preserve">, as demonstrated in </w:t>
      </w:r>
      <w:r w:rsidRPr="00EB2E20">
        <w:rPr>
          <w:szCs w:val="24"/>
        </w:rPr>
        <w:fldChar w:fldCharType="begin"/>
      </w:r>
      <w:r w:rsidR="0015370C">
        <w:rPr>
          <w:szCs w:val="24"/>
        </w:rPr>
        <w:instrText xml:space="preserve"> ADDIN ZOTERO_ITEM CSL_CITATION {"citationID":"N35DVpx5","properties":{"formattedCitation":"[1], [4], [5]","plainCitation":"[1], [4], [5]","noteIndex":0},"citationItems":[{"id":6,"uris":["http://zotero.org/users/9981121/items/RM47HY3N"],"itemData":{"id":6,"type":"article-journal","container-title":"IEEE Transactions on Microwave Theory and Techniques","DOI":"10.1109/TMTT.2020.2999790","ISSN":"0018-9480, 1557-9670","issue":"8","journalAbbreviation":"IEEE Trans. Microwave Theory Techn.","page":"3497-3509","source":"DOI.org (Crossref)","title":"Systematic Synthesis and Design of Ultralow Threshold 2:1 Parametric Frequency Dividers","title-short":"Systematic Synthesis and Design of Ultralow Threshold 2","volume":"68","author":[{"family":"Hussein","given":"Hussein M. E."},{"family":"Ibrahim","given":"Mahmoud A. A."},{"family":"Michetti","given":"Giuseppe"},{"family":"Rinaldi","given":"Matteo"},{"family":"Onabajo","given":"Marvin"},{"family":"Cassella","given":"Cristian"}],"issued":{"date-parts":[["2020",8]]}}},{"id":542,"uris":["http://zotero.org/users/9981121/items/7QZY3QRQ"],"itemData":{"id":542,"type":"article-journal","container-title":"Physical Review Letters","DOI":"10.1103/PhysRevLett.132.147301","ISSN":"0031-9007, 1079-7114","issue":"14","journalAbbreviation":"Phys. Rev. Lett.","language":"en","page":"147301","source":"DOI.org (Crossref)","title":"Parametric Frequency Divider Based Ising Machines","volume":"132","author":[{"family":"Casilli","given":"Nicolas"},{"family":"Kaisar","given":"Tahmid"},{"family":"Colombo","given":"Luca"},{"family":"Ghosh","given":"Siddhartha"},{"family":"Feng","given":"Philip X.-L."},{"family":"Cassella","given":"Cristian"}],"issued":{"date-parts":[["2024",4,2]]}}},{"id":141,"uris":["http://zotero.org/users/9981121/items/8PCCGQF2"],"itemData":{"id":141,"type":"report","abstract":"&lt;p&gt;We report on the design and performance of the first prototypes of a new class of Ultra-High-Frequency (UHF) subharmonic tags (SubHTs) relying on a set of Surface Acoustic Wave (SAW) resonators to address a remote identification functionality directly in the frequency domain, while requiring narrowband interrogation signals to ensure 32-bits or higher encoding data capacities (EDCs). The reported SubHT prototypes leverage the dynamics of high quality factor (Q) SAW resonators, combined with those of time-modulated solid-state components, to enable a far-field passive identification without requiring any batteries, any active components or any ad-hoc memory devices. Through the demonstration of the SubHT prototypes reported here, we have unveiled a new path towards the adoption of SubHTs for logistics and tracking, as well as in future massive deployments of wireless sensor nodes (WSNs). Even more, the SubHTs discussed in this work provide their readers with an unprecedented immunity to electromagnetic clutter, multi-path and self-interference, creating unique means to identify any items from a far-field distance, even in indoor uncontrolled electromagnetic environments.&lt;br&gt;\n &lt;/p&gt;","genre":"preprint","note":"DOI: 10.36227/techrxiv.20505711.v1","source":"DOI.org (Crossref)","title":"Frequency Domain Acoustic-Based Subharmonic Tags for Far-Field Identification","URL":"https://www.techrxiv.org/articles/preprint/Frequency_Domain_Acoustic-Based_Subharmonic_Tags_for_Far-Field_Identification/20505711/1","author":[{"family":"Hussein","given":"Hussein"},{"family":"Cassella","given":"Cristian"}],"accessed":{"date-parts":[["2023",1,30]]},"issued":{"date-parts":[["2022",8,25]]}}}],"schema":"https://github.com/citation-style-language/schema/raw/master/csl-citation.json"} </w:instrText>
      </w:r>
      <w:r w:rsidRPr="00EB2E20">
        <w:rPr>
          <w:szCs w:val="24"/>
        </w:rPr>
        <w:fldChar w:fldCharType="separate"/>
      </w:r>
      <w:r w:rsidR="0015370C" w:rsidRPr="0015370C">
        <w:rPr>
          <w:rFonts w:cs="Times New Roman"/>
        </w:rPr>
        <w:t>[1], [4], [5]</w:t>
      </w:r>
      <w:r w:rsidRPr="00EB2E20">
        <w:rPr>
          <w:szCs w:val="24"/>
        </w:rPr>
        <w:fldChar w:fldCharType="end"/>
      </w:r>
      <w:r w:rsidRPr="00EB2E20">
        <w:rPr>
          <w:szCs w:val="24"/>
        </w:rPr>
        <w:t xml:space="preserve"> . The </w:t>
      </w:r>
      <w:proofErr w:type="spellStart"/>
      <w:r w:rsidRPr="00EB2E20">
        <w:rPr>
          <w:i/>
          <w:iCs/>
          <w:szCs w:val="24"/>
        </w:rPr>
        <w:t>pAG</w:t>
      </w:r>
      <w:proofErr w:type="spellEnd"/>
      <w:r w:rsidRPr="00EB2E20">
        <w:rPr>
          <w:szCs w:val="24"/>
        </w:rPr>
        <w:t xml:space="preserve"> technique is also useful to identify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m:t>
            </m:r>
          </m:sub>
        </m:sSub>
      </m:oMath>
      <w:r w:rsidRPr="00EB2E20">
        <w:rPr>
          <w:szCs w:val="24"/>
        </w:rPr>
        <w:t xml:space="preserve">, whose analytical expression is available in </w:t>
      </w:r>
      <w:r w:rsidRPr="00813899">
        <w:rPr>
          <w:szCs w:val="24"/>
        </w:rPr>
        <w:fldChar w:fldCharType="begin"/>
      </w:r>
      <w:r w:rsidR="00413602">
        <w:rPr>
          <w:szCs w:val="24"/>
        </w:rPr>
        <w:instrText xml:space="preserve"> ADDIN ZOTERO_ITEM CSL_CITATION {"citationID":"TMcuvKx5","properties":{"formattedCitation":"[1]","plainCitation":"[1]","noteIndex":0},"citationItems":[{"id":6,"uris":["http://zotero.org/users/9981121/items/RM47HY3N"],"itemData":{"id":6,"type":"article-journal","container-title":"IEEE Transactions on Microwave Theory and Techniques","DOI":"10.1109/TMTT.2020.2999790","ISSN":"0018-9480, 1557-9670","issue":"8","journalAbbreviation":"IEEE Trans. Microwave Theory Techn.","page":"3497-3509","source":"DOI.org (Crossref)","title":"Systematic Synthesis and Design of Ultralow Threshold 2:1 Parametric Frequency Dividers","title-short":"Systematic Synthesis and Design of Ultralow Threshold 2","volume":"68","author":[{"family":"Hussein","given":"Hussein M. E."},{"family":"Ibrahim","given":"Mahmoud A. A."},{"family":"Michetti","given":"Giuseppe"},{"family":"Rinaldi","given":"Matteo"},{"family":"Onabajo","given":"Marvin"},{"family":"Cassella","given":"Cristian"}],"issued":{"date-parts":[["2020",8]]}}}],"schema":"https://github.com/citation-style-language/schema/raw/master/csl-citation.json"} </w:instrText>
      </w:r>
      <w:r w:rsidRPr="00813899">
        <w:rPr>
          <w:szCs w:val="24"/>
        </w:rPr>
        <w:fldChar w:fldCharType="separate"/>
      </w:r>
      <w:r w:rsidR="00413602" w:rsidRPr="00413602">
        <w:rPr>
          <w:rFonts w:cs="Times New Roman"/>
        </w:rPr>
        <w:t>[1]</w:t>
      </w:r>
      <w:r w:rsidRPr="00813899">
        <w:rPr>
          <w:szCs w:val="24"/>
        </w:rPr>
        <w:fldChar w:fldCharType="end"/>
      </w:r>
      <w:r>
        <w:rPr>
          <w:szCs w:val="24"/>
        </w:rPr>
        <w:t xml:space="preserve"> </w:t>
      </w:r>
      <w:r w:rsidRPr="00EB2E20">
        <w:rPr>
          <w:szCs w:val="24"/>
        </w:rPr>
        <w:t>for the generalized single-varactor T-network architecture used by PO</w:t>
      </w:r>
      <w:r w:rsidRPr="00813899">
        <w:rPr>
          <w:szCs w:val="24"/>
          <w:vertAlign w:val="subscript"/>
        </w:rPr>
        <w:t>1</w:t>
      </w:r>
      <w:r w:rsidRPr="00EB2E20">
        <w:rPr>
          <w:szCs w:val="24"/>
        </w:rPr>
        <w:t xml:space="preserve"> and PO</w:t>
      </w:r>
      <w:r w:rsidRPr="00813899">
        <w:rPr>
          <w:szCs w:val="24"/>
          <w:vertAlign w:val="subscript"/>
        </w:rPr>
        <w:t>2</w:t>
      </w:r>
      <w:r w:rsidRPr="00EB2E20">
        <w:rPr>
          <w:szCs w:val="24"/>
        </w:rPr>
        <w:t>. It is worth mentioning that we have used the analytical expression</w:t>
      </w:r>
      <w:r w:rsidR="00477D19" w:rsidRPr="00EB2E20">
        <w:rPr>
          <w:szCs w:val="24"/>
        </w:rPr>
        <w:t xml:space="preserve"> </w:t>
      </w:r>
      <w:r w:rsidR="00590432">
        <w:rPr>
          <w:szCs w:val="24"/>
        </w:rPr>
        <w:t xml:space="preserve">of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m:t>
            </m:r>
          </m:sub>
        </m:sSub>
      </m:oMath>
      <w:r w:rsidRPr="00EB2E20">
        <w:rPr>
          <w:szCs w:val="24"/>
        </w:rPr>
        <w:t xml:space="preserve"> available in </w:t>
      </w:r>
      <w:r w:rsidRPr="00813899">
        <w:rPr>
          <w:szCs w:val="24"/>
        </w:rPr>
        <w:fldChar w:fldCharType="begin"/>
      </w:r>
      <w:r w:rsidR="00413602">
        <w:rPr>
          <w:szCs w:val="24"/>
        </w:rPr>
        <w:instrText xml:space="preserve"> ADDIN ZOTERO_ITEM CSL_CITATION {"citationID":"fg5ITMTW","properties":{"formattedCitation":"[1]","plainCitation":"[1]","noteIndex":0},"citationItems":[{"id":6,"uris":["http://zotero.org/users/9981121/items/RM47HY3N"],"itemData":{"id":6,"type":"article-journal","container-title":"IEEE Transactions on Microwave Theory and Techniques","DOI":"10.1109/TMTT.2020.2999790","ISSN":"0018-9480, 1557-9670","issue":"8","journalAbbreviation":"IEEE Trans. Microwave Theory Techn.","page":"3497-3509","source":"DOI.org (Crossref)","title":"Systematic Synthesis and Design of Ultralow Threshold 2:1 Parametric Frequency Dividers","title-short":"Systematic Synthesis and Design of Ultralow Threshold 2","volume":"68","author":[{"family":"Hussein","given":"Hussein M. E."},{"family":"Ibrahim","given":"Mahmoud A. A."},{"family":"Michetti","given":"Giuseppe"},{"family":"Rinaldi","given":"Matteo"},{"family":"Onabajo","given":"Marvin"},{"family":"Cassella","given":"Cristian"}],"issued":{"date-parts":[["2020",8]]}}}],"schema":"https://github.com/citation-style-language/schema/raw/master/csl-citation.json"} </w:instrText>
      </w:r>
      <w:r w:rsidRPr="00813899">
        <w:rPr>
          <w:szCs w:val="24"/>
        </w:rPr>
        <w:fldChar w:fldCharType="separate"/>
      </w:r>
      <w:r w:rsidR="00413602" w:rsidRPr="00413602">
        <w:rPr>
          <w:rFonts w:cs="Times New Roman"/>
        </w:rPr>
        <w:t>[1]</w:t>
      </w:r>
      <w:r w:rsidRPr="00813899">
        <w:rPr>
          <w:szCs w:val="24"/>
        </w:rPr>
        <w:fldChar w:fldCharType="end"/>
      </w:r>
      <w:r w:rsidRPr="00EB2E20">
        <w:rPr>
          <w:szCs w:val="24"/>
        </w:rPr>
        <w:t xml:space="preserve"> to compute the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sidRPr="00813899">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sidRPr="00813899">
        <w:rPr>
          <w:szCs w:val="24"/>
          <w:lang w:val="en-GB"/>
        </w:rPr>
        <w:t xml:space="preserve"> trends</w:t>
      </w:r>
      <w:r>
        <w:rPr>
          <w:szCs w:val="24"/>
          <w:lang w:val="en-GB"/>
        </w:rPr>
        <w:t xml:space="preserve"> </w:t>
      </w:r>
      <w:r w:rsidRPr="00813899">
        <w:rPr>
          <w:szCs w:val="24"/>
          <w:lang w:val="en-GB"/>
        </w:rPr>
        <w:t>reported in the main manuscript.</w:t>
      </w:r>
      <w:r w:rsidRPr="00EB2E20">
        <w:rPr>
          <w:szCs w:val="24"/>
        </w:rPr>
        <w:t xml:space="preserve"> The optimization process </w:t>
      </w:r>
      <w:r>
        <w:rPr>
          <w:szCs w:val="24"/>
        </w:rPr>
        <w:t>for</w:t>
      </w:r>
      <w:r w:rsidRPr="00EB2E20">
        <w:rPr>
          <w:szCs w:val="24"/>
        </w:rPr>
        <w:t xml:space="preserve"> the design of </w:t>
      </w:r>
      <w:proofErr w:type="spellStart"/>
      <w:r w:rsidRPr="00EB2E20">
        <w:rPr>
          <w:szCs w:val="24"/>
        </w:rPr>
        <w:t>SPINs’</w:t>
      </w:r>
      <w:proofErr w:type="spellEnd"/>
      <w:r w:rsidRPr="00EB2E20">
        <w:rPr>
          <w:szCs w:val="24"/>
        </w:rPr>
        <w:t xml:space="preserve"> POs </w:t>
      </w:r>
      <w:r>
        <w:rPr>
          <w:szCs w:val="24"/>
        </w:rPr>
        <w:t>was</w:t>
      </w:r>
      <w:r w:rsidRPr="00EB2E20">
        <w:rPr>
          <w:szCs w:val="24"/>
        </w:rPr>
        <w:t xml:space="preserve"> conducted in conjunction with electromagnetic simulations capturing the behavior of </w:t>
      </w:r>
      <w:proofErr w:type="spellStart"/>
      <w:r w:rsidRPr="00EB2E20">
        <w:rPr>
          <w:szCs w:val="24"/>
        </w:rPr>
        <w:t>SPINs’</w:t>
      </w:r>
      <w:proofErr w:type="spellEnd"/>
      <w:r w:rsidRPr="00EB2E20">
        <w:rPr>
          <w:szCs w:val="24"/>
        </w:rPr>
        <w:t xml:space="preserve"> printed circuit board (PCB)</w:t>
      </w:r>
      <w:r>
        <w:rPr>
          <w:szCs w:val="24"/>
        </w:rPr>
        <w:t xml:space="preserve">. </w:t>
      </w:r>
      <w:r>
        <w:rPr>
          <w:szCs w:val="24"/>
        </w:rPr>
        <w:lastRenderedPageBreak/>
        <w:t>This allowed us</w:t>
      </w:r>
      <w:r w:rsidRPr="00EB2E20">
        <w:rPr>
          <w:szCs w:val="24"/>
        </w:rPr>
        <w:t xml:space="preserve"> to account for any parasitic reactance arising from PCB traces and connectors. A</w:t>
      </w:r>
      <w:r>
        <w:rPr>
          <w:szCs w:val="24"/>
        </w:rPr>
        <w:t>n</w:t>
      </w:r>
      <w:r w:rsidRPr="00EB2E20">
        <w:rPr>
          <w:szCs w:val="24"/>
        </w:rPr>
        <w:t xml:space="preserve">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oMath>
      <w:r w:rsidRPr="00EB2E20">
        <w:rPr>
          <w:i/>
          <w:iCs/>
          <w:szCs w:val="24"/>
          <w:vertAlign w:val="subscript"/>
        </w:rPr>
        <w:t xml:space="preserve"> </w:t>
      </w:r>
      <w:r w:rsidRPr="00EB2E20">
        <w:rPr>
          <w:szCs w:val="24"/>
        </w:rPr>
        <w:t xml:space="preserve">value equal to </w:t>
      </w:r>
      <w:r w:rsidRPr="00813899">
        <w:rPr>
          <w:szCs w:val="24"/>
        </w:rPr>
        <w:t>876 MHz</w:t>
      </w:r>
      <w:r w:rsidRPr="00EB2E20">
        <w:rPr>
          <w:szCs w:val="24"/>
        </w:rPr>
        <w:t xml:space="preserve"> was targeted during the design of the reported SPIN’s POs, which is about twice the resonant frequency of the LiNbO</w:t>
      </w:r>
      <w:r w:rsidRPr="00EB2E20">
        <w:rPr>
          <w:szCs w:val="24"/>
          <w:vertAlign w:val="subscript"/>
        </w:rPr>
        <w:t>3</w:t>
      </w:r>
      <w:r w:rsidRPr="00EB2E20">
        <w:rPr>
          <w:szCs w:val="24"/>
        </w:rPr>
        <w:t xml:space="preserve"> resonant sensor. The selected components and component values are listed in Table S2.</w:t>
      </w:r>
    </w:p>
    <w:p w14:paraId="43E2F9C3" w14:textId="77777777" w:rsidR="006D7007" w:rsidRPr="00EB2E20" w:rsidRDefault="006D7007" w:rsidP="006D7007">
      <w:pPr>
        <w:jc w:val="center"/>
        <w:rPr>
          <w:szCs w:val="24"/>
        </w:rPr>
      </w:pPr>
      <w:r w:rsidRPr="00287F2A">
        <w:rPr>
          <w:noProof/>
          <w:szCs w:val="24"/>
        </w:rPr>
        <w:drawing>
          <wp:inline distT="0" distB="0" distL="0" distR="0" wp14:anchorId="2819D2DC" wp14:editId="01BB19E4">
            <wp:extent cx="5056632" cy="1270641"/>
            <wp:effectExtent l="0" t="0" r="0" b="5715"/>
            <wp:docPr id="115005291" name="Picture 1" descr="A diagram of a output 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05291" name="Picture 1" descr="A diagram of a output port&#10;&#10;Description automatically generated"/>
                    <pic:cNvPicPr/>
                  </pic:nvPicPr>
                  <pic:blipFill>
                    <a:blip r:embed="rId11"/>
                    <a:stretch>
                      <a:fillRect/>
                    </a:stretch>
                  </pic:blipFill>
                  <pic:spPr>
                    <a:xfrm>
                      <a:off x="0" y="0"/>
                      <a:ext cx="5056632" cy="1270641"/>
                    </a:xfrm>
                    <a:prstGeom prst="rect">
                      <a:avLst/>
                    </a:prstGeom>
                  </pic:spPr>
                </pic:pic>
              </a:graphicData>
            </a:graphic>
          </wp:inline>
        </w:drawing>
      </w:r>
      <w:r w:rsidRPr="00EB2E20" w:rsidDel="00473ED0">
        <w:rPr>
          <w:szCs w:val="24"/>
        </w:rPr>
        <w:t xml:space="preserve"> </w:t>
      </w:r>
    </w:p>
    <w:p w14:paraId="75948E92" w14:textId="77777777" w:rsidR="006D7007" w:rsidRPr="00EB2E20" w:rsidRDefault="006D7007" w:rsidP="006D7007">
      <w:pPr>
        <w:jc w:val="both"/>
        <w:rPr>
          <w:szCs w:val="24"/>
        </w:rPr>
      </w:pPr>
      <w:r w:rsidRPr="00EB2E20">
        <w:rPr>
          <w:b/>
          <w:bCs/>
          <w:szCs w:val="24"/>
        </w:rPr>
        <w:t>Figure S</w:t>
      </w:r>
      <w:r w:rsidRPr="00EB2E20">
        <w:rPr>
          <w:b/>
          <w:bCs/>
          <w:noProof/>
          <w:szCs w:val="24"/>
        </w:rPr>
        <w:t>1</w:t>
      </w:r>
      <w:r w:rsidRPr="00EB2E20">
        <w:rPr>
          <w:b/>
          <w:bCs/>
          <w:szCs w:val="24"/>
        </w:rPr>
        <w:t xml:space="preserve"> a)</w:t>
      </w:r>
      <w:r w:rsidRPr="00EB2E20">
        <w:rPr>
          <w:szCs w:val="24"/>
        </w:rPr>
        <w:t xml:space="preserve"> Circuit schematic of a</w:t>
      </w:r>
      <w:r>
        <w:rPr>
          <w:szCs w:val="24"/>
        </w:rPr>
        <w:t xml:space="preserve"> single</w:t>
      </w:r>
      <w:r w:rsidRPr="00EB2E20">
        <w:rPr>
          <w:szCs w:val="24"/>
        </w:rPr>
        <w:t xml:space="preserve"> PO delineating which components </w:t>
      </w:r>
      <w:r>
        <w:rPr>
          <w:szCs w:val="24"/>
        </w:rPr>
        <w:t>are part of</w:t>
      </w:r>
      <w:r w:rsidRPr="00EB2E20">
        <w:rPr>
          <w:szCs w:val="24"/>
        </w:rPr>
        <w:t xml:space="preserve"> the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1</m:t>
            </m:r>
          </m:sub>
        </m:sSub>
      </m:oMath>
      <w:r w:rsidRPr="00EB2E20">
        <w:rPr>
          <w:szCs w:val="24"/>
        </w:rPr>
        <w:t xml:space="preserv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2</m:t>
            </m:r>
          </m:sub>
        </m:sSub>
      </m:oMath>
      <w:r w:rsidRPr="00EB2E20">
        <w:rPr>
          <w:szCs w:val="24"/>
        </w:rPr>
        <w:t xml:space="preserve">, and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3</m:t>
            </m:r>
          </m:sub>
        </m:sSub>
      </m:oMath>
      <w:r w:rsidRPr="00EB2E20">
        <w:rPr>
          <w:szCs w:val="24"/>
        </w:rPr>
        <w:t xml:space="preserve"> branches. </w:t>
      </w:r>
      <w:r w:rsidRPr="00EB2E20">
        <w:rPr>
          <w:b/>
          <w:bCs/>
          <w:szCs w:val="24"/>
        </w:rPr>
        <w:t>b)</w:t>
      </w:r>
      <w:r w:rsidRPr="00EB2E20">
        <w:rPr>
          <w:szCs w:val="24"/>
        </w:rPr>
        <w:t xml:space="preserve"> Illustrative demonstration of the 4 resonance conditions </w:t>
      </w:r>
      <w:r>
        <w:rPr>
          <w:szCs w:val="24"/>
        </w:rPr>
        <w:t>that allow to minimize the input power level required to start</w:t>
      </w:r>
      <w:r w:rsidRPr="00EB2E20">
        <w:rPr>
          <w:szCs w:val="24"/>
        </w:rPr>
        <w:t xml:space="preserve"> the subharmonic oscillation</w:t>
      </w:r>
      <w:r>
        <w:rPr>
          <w:szCs w:val="24"/>
        </w:rPr>
        <w:t>.</w:t>
      </w:r>
      <w:r w:rsidRPr="00EB2E20">
        <w:rPr>
          <w:szCs w:val="24"/>
        </w:rPr>
        <w:t xml:space="preserve"> Note that the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sidRPr="00813899">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sidRPr="00813899">
        <w:rPr>
          <w:szCs w:val="24"/>
          <w:lang w:val="en-GB"/>
        </w:rPr>
        <w:t xml:space="preserve"> </w:t>
      </w:r>
      <w:r>
        <w:rPr>
          <w:szCs w:val="24"/>
          <w:lang w:val="en-GB"/>
        </w:rPr>
        <w:t xml:space="preserve">trends shown in the main manuscript </w:t>
      </w:r>
      <w:r w:rsidRPr="00813899">
        <w:rPr>
          <w:szCs w:val="24"/>
          <w:lang w:val="en-GB"/>
        </w:rPr>
        <w:t>were conducted by embedding</w:t>
      </w:r>
      <w:r>
        <w:rPr>
          <w:szCs w:val="24"/>
          <w:lang w:val="en-GB"/>
        </w:rPr>
        <w:t xml:space="preserve"> the respective</w:t>
      </w:r>
      <w:r w:rsidRPr="00813899">
        <w:rPr>
          <w:szCs w:val="24"/>
          <w:lang w:val="en-GB"/>
        </w:rPr>
        <w:t xml:space="preserv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eq</m:t>
            </m:r>
          </m:sub>
        </m:sSub>
      </m:oMath>
      <w:r w:rsidRPr="00EB2E20">
        <w:rPr>
          <w:szCs w:val="24"/>
        </w:rPr>
        <w:t xml:space="preserve"> into the output</w:t>
      </w:r>
      <w:r>
        <w:rPr>
          <w:szCs w:val="24"/>
        </w:rPr>
        <w:t xml:space="preserve"> port</w:t>
      </w:r>
      <w:r w:rsidRPr="00EB2E20">
        <w:rPr>
          <w:szCs w:val="24"/>
        </w:rPr>
        <w:t xml:space="preserve"> of the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2</m:t>
            </m:r>
          </m:sub>
        </m:sSub>
      </m:oMath>
      <w:r w:rsidRPr="00EB2E20">
        <w:rPr>
          <w:szCs w:val="24"/>
        </w:rPr>
        <w:t xml:space="preserve"> branch.</w:t>
      </w:r>
    </w:p>
    <w:p w14:paraId="5F2E63FC" w14:textId="77777777" w:rsidR="006D7007" w:rsidRPr="00EB2E20" w:rsidRDefault="006D7007" w:rsidP="006D7007">
      <w:pPr>
        <w:rPr>
          <w:szCs w:val="24"/>
        </w:rPr>
      </w:pPr>
    </w:p>
    <w:p w14:paraId="11BE9896" w14:textId="77777777" w:rsidR="006D7007" w:rsidRPr="00813899" w:rsidRDefault="006D7007" w:rsidP="006D7007">
      <w:pPr>
        <w:pStyle w:val="Caption"/>
        <w:keepNext/>
        <w:jc w:val="center"/>
        <w:rPr>
          <w:b w:val="0"/>
          <w:bCs w:val="0"/>
          <w:szCs w:val="24"/>
        </w:rPr>
      </w:pPr>
      <w:r w:rsidRPr="00813899">
        <w:rPr>
          <w:szCs w:val="24"/>
        </w:rPr>
        <w:t>Supplementary Table S</w:t>
      </w:r>
      <w:r w:rsidRPr="00813899">
        <w:rPr>
          <w:szCs w:val="24"/>
        </w:rPr>
        <w:fldChar w:fldCharType="begin"/>
      </w:r>
      <w:r w:rsidRPr="00813899">
        <w:rPr>
          <w:szCs w:val="24"/>
        </w:rPr>
        <w:instrText xml:space="preserve"> SEQ Table \* ARABIC </w:instrText>
      </w:r>
      <w:r w:rsidRPr="00813899">
        <w:rPr>
          <w:szCs w:val="24"/>
        </w:rPr>
        <w:fldChar w:fldCharType="separate"/>
      </w:r>
      <w:r>
        <w:rPr>
          <w:noProof/>
          <w:szCs w:val="24"/>
        </w:rPr>
        <w:t>2</w:t>
      </w:r>
      <w:r w:rsidRPr="00813899">
        <w:rPr>
          <w:noProof/>
          <w:szCs w:val="24"/>
        </w:rPr>
        <w:fldChar w:fldCharType="end"/>
      </w:r>
      <w:r w:rsidRPr="00813899">
        <w:rPr>
          <w:szCs w:val="24"/>
        </w:rPr>
        <w:t xml:space="preserve">: </w:t>
      </w:r>
      <w:r w:rsidRPr="00813899">
        <w:rPr>
          <w:b w:val="0"/>
          <w:bCs w:val="0"/>
          <w:szCs w:val="24"/>
        </w:rPr>
        <w:t>Components list of the fabricated SPIN:</w:t>
      </w:r>
    </w:p>
    <w:tbl>
      <w:tblPr>
        <w:tblStyle w:val="TableGrid"/>
        <w:tblW w:w="0" w:type="auto"/>
        <w:tblLook w:val="04A0" w:firstRow="1" w:lastRow="0" w:firstColumn="1" w:lastColumn="0" w:noHBand="0" w:noVBand="1"/>
      </w:tblPr>
      <w:tblGrid>
        <w:gridCol w:w="3116"/>
        <w:gridCol w:w="3117"/>
        <w:gridCol w:w="3117"/>
      </w:tblGrid>
      <w:tr w:rsidR="006D7007" w:rsidRPr="00EB2E20" w14:paraId="43AE6530" w14:textId="77777777" w:rsidTr="005130EF">
        <w:trPr>
          <w:trHeight w:val="516"/>
        </w:trPr>
        <w:tc>
          <w:tcPr>
            <w:tcW w:w="3116" w:type="dxa"/>
            <w:tcBorders>
              <w:top w:val="double" w:sz="4" w:space="0" w:color="auto"/>
              <w:bottom w:val="double" w:sz="4" w:space="0" w:color="auto"/>
            </w:tcBorders>
            <w:vAlign w:val="center"/>
          </w:tcPr>
          <w:p w14:paraId="57F06465" w14:textId="77777777" w:rsidR="006D7007" w:rsidRPr="00EB2E20" w:rsidRDefault="006D7007" w:rsidP="005130EF">
            <w:pPr>
              <w:jc w:val="center"/>
              <w:rPr>
                <w:b/>
                <w:bCs/>
              </w:rPr>
            </w:pPr>
            <w:r w:rsidRPr="00EB2E20">
              <w:rPr>
                <w:b/>
                <w:bCs/>
              </w:rPr>
              <w:t>Component</w:t>
            </w:r>
          </w:p>
        </w:tc>
        <w:tc>
          <w:tcPr>
            <w:tcW w:w="3117" w:type="dxa"/>
            <w:tcBorders>
              <w:top w:val="double" w:sz="4" w:space="0" w:color="auto"/>
              <w:bottom w:val="double" w:sz="4" w:space="0" w:color="auto"/>
            </w:tcBorders>
            <w:vAlign w:val="center"/>
          </w:tcPr>
          <w:p w14:paraId="3C484F7B" w14:textId="77777777" w:rsidR="006D7007" w:rsidRPr="00EB2E20" w:rsidRDefault="006D7007" w:rsidP="005130EF">
            <w:pPr>
              <w:jc w:val="center"/>
              <w:rPr>
                <w:b/>
                <w:bCs/>
              </w:rPr>
            </w:pPr>
            <w:r w:rsidRPr="00EB2E20">
              <w:rPr>
                <w:b/>
                <w:bCs/>
              </w:rPr>
              <w:t>Nominal Value</w:t>
            </w:r>
          </w:p>
        </w:tc>
        <w:tc>
          <w:tcPr>
            <w:tcW w:w="3117" w:type="dxa"/>
            <w:tcBorders>
              <w:top w:val="double" w:sz="4" w:space="0" w:color="auto"/>
              <w:bottom w:val="double" w:sz="4" w:space="0" w:color="auto"/>
            </w:tcBorders>
            <w:vAlign w:val="center"/>
          </w:tcPr>
          <w:p w14:paraId="3D1E04E4" w14:textId="77777777" w:rsidR="006D7007" w:rsidRPr="00EB2E20" w:rsidRDefault="006D7007" w:rsidP="005130EF">
            <w:pPr>
              <w:jc w:val="center"/>
              <w:rPr>
                <w:b/>
                <w:bCs/>
              </w:rPr>
            </w:pPr>
            <w:r w:rsidRPr="00EB2E20">
              <w:rPr>
                <w:b/>
                <w:bCs/>
              </w:rPr>
              <w:t>Model Number</w:t>
            </w:r>
          </w:p>
        </w:tc>
      </w:tr>
      <w:tr w:rsidR="006D7007" w:rsidRPr="00EB2E20" w14:paraId="4BD6E35D" w14:textId="77777777" w:rsidTr="005130EF">
        <w:trPr>
          <w:trHeight w:val="516"/>
        </w:trPr>
        <w:tc>
          <w:tcPr>
            <w:tcW w:w="3116" w:type="dxa"/>
            <w:tcBorders>
              <w:top w:val="double" w:sz="4" w:space="0" w:color="auto"/>
            </w:tcBorders>
            <w:vAlign w:val="center"/>
          </w:tcPr>
          <w:p w14:paraId="146CAB6C" w14:textId="77777777" w:rsidR="006D7007" w:rsidRPr="00EB2E20" w:rsidRDefault="00B02304" w:rsidP="005130EF">
            <w:pPr>
              <w:jc w:val="center"/>
              <w:rPr>
                <w:i/>
                <w:iCs/>
              </w:rPr>
            </w:pPr>
            <m:oMathPara>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1</m:t>
                    </m:r>
                  </m:sub>
                </m:sSub>
              </m:oMath>
            </m:oMathPara>
          </w:p>
        </w:tc>
        <w:tc>
          <w:tcPr>
            <w:tcW w:w="3117" w:type="dxa"/>
            <w:tcBorders>
              <w:top w:val="double" w:sz="4" w:space="0" w:color="auto"/>
            </w:tcBorders>
            <w:vAlign w:val="center"/>
          </w:tcPr>
          <w:p w14:paraId="27F8FE91" w14:textId="77777777" w:rsidR="006D7007" w:rsidRPr="00EB2E20" w:rsidRDefault="006D7007" w:rsidP="005130EF">
            <w:pPr>
              <w:jc w:val="center"/>
            </w:pPr>
            <w:r w:rsidRPr="00EB2E20">
              <w:t xml:space="preserve">8.2 </w:t>
            </w:r>
            <w:proofErr w:type="spellStart"/>
            <w:r w:rsidRPr="00EB2E20">
              <w:t>nH</w:t>
            </w:r>
            <w:proofErr w:type="spellEnd"/>
          </w:p>
        </w:tc>
        <w:tc>
          <w:tcPr>
            <w:tcW w:w="3117" w:type="dxa"/>
            <w:tcBorders>
              <w:top w:val="double" w:sz="4" w:space="0" w:color="auto"/>
            </w:tcBorders>
            <w:vAlign w:val="center"/>
          </w:tcPr>
          <w:p w14:paraId="164ABA39" w14:textId="77777777" w:rsidR="006D7007" w:rsidRPr="00EB2E20" w:rsidRDefault="006D7007" w:rsidP="005130EF">
            <w:pPr>
              <w:jc w:val="center"/>
            </w:pPr>
            <w:r w:rsidRPr="00EB2E20">
              <w:t>0402HP-8N2</w:t>
            </w:r>
          </w:p>
        </w:tc>
      </w:tr>
      <w:tr w:rsidR="006D7007" w:rsidRPr="00EB2E20" w14:paraId="1EAE8C89" w14:textId="77777777" w:rsidTr="005130EF">
        <w:trPr>
          <w:trHeight w:val="516"/>
        </w:trPr>
        <w:tc>
          <w:tcPr>
            <w:tcW w:w="3116" w:type="dxa"/>
            <w:vAlign w:val="center"/>
          </w:tcPr>
          <w:p w14:paraId="0DDD4BA4" w14:textId="77777777" w:rsidR="006D7007" w:rsidRPr="00EB2E20" w:rsidRDefault="00B02304" w:rsidP="005130EF">
            <w:pPr>
              <w:jc w:val="center"/>
              <w:rPr>
                <w:i/>
                <w:iCs/>
                <w:vertAlign w:val="subscript"/>
              </w:rPr>
            </w:pPr>
            <m:oMathPara>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oMath>
            </m:oMathPara>
          </w:p>
        </w:tc>
        <w:tc>
          <w:tcPr>
            <w:tcW w:w="3117" w:type="dxa"/>
            <w:vAlign w:val="center"/>
          </w:tcPr>
          <w:p w14:paraId="7DAB98C8" w14:textId="77777777" w:rsidR="006D7007" w:rsidRPr="00EB2E20" w:rsidRDefault="006D7007" w:rsidP="005130EF">
            <w:pPr>
              <w:jc w:val="center"/>
            </w:pPr>
            <w:r w:rsidRPr="00EB2E20">
              <w:t xml:space="preserve">47 </w:t>
            </w:r>
            <w:proofErr w:type="spellStart"/>
            <w:r w:rsidRPr="00EB2E20">
              <w:t>nH</w:t>
            </w:r>
            <w:proofErr w:type="spellEnd"/>
          </w:p>
        </w:tc>
        <w:tc>
          <w:tcPr>
            <w:tcW w:w="3117" w:type="dxa"/>
            <w:vAlign w:val="center"/>
          </w:tcPr>
          <w:p w14:paraId="3B11386D" w14:textId="77777777" w:rsidR="006D7007" w:rsidRPr="00EB2E20" w:rsidRDefault="006D7007" w:rsidP="005130EF">
            <w:pPr>
              <w:jc w:val="center"/>
            </w:pPr>
            <w:r w:rsidRPr="00EB2E20">
              <w:t>0402HP-47N</w:t>
            </w:r>
          </w:p>
        </w:tc>
      </w:tr>
      <w:tr w:rsidR="006D7007" w:rsidRPr="00EB2E20" w14:paraId="4E08263A" w14:textId="77777777" w:rsidTr="005130EF">
        <w:trPr>
          <w:trHeight w:val="516"/>
        </w:trPr>
        <w:tc>
          <w:tcPr>
            <w:tcW w:w="3116" w:type="dxa"/>
            <w:vAlign w:val="center"/>
          </w:tcPr>
          <w:p w14:paraId="29521C91" w14:textId="77777777" w:rsidR="006D7007" w:rsidRPr="00EB2E20" w:rsidRDefault="00B02304" w:rsidP="005130EF">
            <w:pPr>
              <w:jc w:val="center"/>
              <w:rPr>
                <w:i/>
                <w:iCs/>
                <w:vertAlign w:val="subscript"/>
              </w:rPr>
            </w:pPr>
            <m:oMathPara>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3</m:t>
                    </m:r>
                  </m:sub>
                </m:sSub>
              </m:oMath>
            </m:oMathPara>
          </w:p>
        </w:tc>
        <w:tc>
          <w:tcPr>
            <w:tcW w:w="3117" w:type="dxa"/>
            <w:vAlign w:val="center"/>
          </w:tcPr>
          <w:p w14:paraId="4E1EB460" w14:textId="77777777" w:rsidR="006D7007" w:rsidRPr="00EB2E20" w:rsidRDefault="006D7007" w:rsidP="005130EF">
            <w:pPr>
              <w:jc w:val="center"/>
            </w:pPr>
            <w:r w:rsidRPr="00EB2E20">
              <w:t xml:space="preserve">16 </w:t>
            </w:r>
            <w:proofErr w:type="spellStart"/>
            <w:r w:rsidRPr="00EB2E20">
              <w:t>nH</w:t>
            </w:r>
            <w:proofErr w:type="spellEnd"/>
          </w:p>
        </w:tc>
        <w:tc>
          <w:tcPr>
            <w:tcW w:w="3117" w:type="dxa"/>
            <w:vAlign w:val="center"/>
          </w:tcPr>
          <w:p w14:paraId="0AFAAE94" w14:textId="77777777" w:rsidR="006D7007" w:rsidRPr="00EB2E20" w:rsidRDefault="006D7007" w:rsidP="005130EF">
            <w:pPr>
              <w:jc w:val="center"/>
            </w:pPr>
            <w:r w:rsidRPr="00EB2E20">
              <w:t>0402HP-16N</w:t>
            </w:r>
          </w:p>
        </w:tc>
      </w:tr>
      <w:tr w:rsidR="006D7007" w:rsidRPr="00EB2E20" w14:paraId="1AB17C1E" w14:textId="77777777" w:rsidTr="005130EF">
        <w:trPr>
          <w:trHeight w:val="516"/>
        </w:trPr>
        <w:tc>
          <w:tcPr>
            <w:tcW w:w="3116" w:type="dxa"/>
            <w:vAlign w:val="center"/>
          </w:tcPr>
          <w:p w14:paraId="29AF5D55" w14:textId="77777777" w:rsidR="006D7007" w:rsidRPr="00EB2E20" w:rsidRDefault="00B02304" w:rsidP="005130EF">
            <w:pPr>
              <w:jc w:val="center"/>
              <w:rPr>
                <w:i/>
                <w:iCs/>
                <w:vertAlign w:val="subscript"/>
              </w:rPr>
            </w:pPr>
            <m:oMathPara>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in</m:t>
                    </m:r>
                  </m:sub>
                </m:sSub>
              </m:oMath>
            </m:oMathPara>
          </w:p>
        </w:tc>
        <w:tc>
          <w:tcPr>
            <w:tcW w:w="3117" w:type="dxa"/>
            <w:vAlign w:val="center"/>
          </w:tcPr>
          <w:p w14:paraId="479C4CB0" w14:textId="77777777" w:rsidR="006D7007" w:rsidRPr="00EB2E20" w:rsidRDefault="006D7007" w:rsidP="005130EF">
            <w:pPr>
              <w:jc w:val="center"/>
            </w:pPr>
            <w:r w:rsidRPr="00EB2E20">
              <w:t xml:space="preserve">2 </w:t>
            </w:r>
            <w:proofErr w:type="spellStart"/>
            <w:r w:rsidRPr="00EB2E20">
              <w:t>nH</w:t>
            </w:r>
            <w:proofErr w:type="spellEnd"/>
          </w:p>
        </w:tc>
        <w:tc>
          <w:tcPr>
            <w:tcW w:w="3117" w:type="dxa"/>
            <w:vAlign w:val="center"/>
          </w:tcPr>
          <w:p w14:paraId="5236C85D" w14:textId="77777777" w:rsidR="006D7007" w:rsidRPr="00EB2E20" w:rsidRDefault="006D7007" w:rsidP="005130EF">
            <w:pPr>
              <w:jc w:val="center"/>
            </w:pPr>
            <w:r w:rsidRPr="00EB2E20">
              <w:t>0402HP-2N0</w:t>
            </w:r>
          </w:p>
        </w:tc>
      </w:tr>
      <w:tr w:rsidR="006D7007" w:rsidRPr="00EB2E20" w14:paraId="73DF39FB" w14:textId="77777777" w:rsidTr="005130EF">
        <w:trPr>
          <w:trHeight w:val="516"/>
        </w:trPr>
        <w:tc>
          <w:tcPr>
            <w:tcW w:w="3116" w:type="dxa"/>
            <w:vAlign w:val="center"/>
          </w:tcPr>
          <w:p w14:paraId="25F346B1" w14:textId="77777777" w:rsidR="006D7007" w:rsidRPr="00EB2E20" w:rsidRDefault="00B02304" w:rsidP="005130EF">
            <w:pPr>
              <w:jc w:val="center"/>
              <w:rPr>
                <w:i/>
                <w:iCs/>
                <w:vertAlign w:val="subscript"/>
              </w:rPr>
            </w:pPr>
            <m:oMathPara>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1</m:t>
                    </m:r>
                  </m:sub>
                </m:sSub>
              </m:oMath>
            </m:oMathPara>
          </w:p>
        </w:tc>
        <w:tc>
          <w:tcPr>
            <w:tcW w:w="3117" w:type="dxa"/>
            <w:vAlign w:val="center"/>
          </w:tcPr>
          <w:p w14:paraId="00EBCC32" w14:textId="77777777" w:rsidR="006D7007" w:rsidRPr="00EB2E20" w:rsidRDefault="006D7007" w:rsidP="005130EF">
            <w:pPr>
              <w:jc w:val="center"/>
            </w:pPr>
            <w:r w:rsidRPr="00EB2E20">
              <w:t>5.3 pF</w:t>
            </w:r>
          </w:p>
        </w:tc>
        <w:tc>
          <w:tcPr>
            <w:tcW w:w="3117" w:type="dxa"/>
            <w:vAlign w:val="center"/>
          </w:tcPr>
          <w:p w14:paraId="7105501C" w14:textId="77777777" w:rsidR="006D7007" w:rsidRPr="00EB2E20" w:rsidRDefault="006D7007" w:rsidP="005130EF">
            <w:pPr>
              <w:jc w:val="center"/>
            </w:pPr>
            <w:r w:rsidRPr="00EB2E20">
              <w:t>GRM1555C1H5R3WA01</w:t>
            </w:r>
          </w:p>
        </w:tc>
      </w:tr>
      <w:tr w:rsidR="006D7007" w:rsidRPr="00EB2E20" w14:paraId="106ADF11" w14:textId="77777777" w:rsidTr="005130EF">
        <w:trPr>
          <w:trHeight w:val="516"/>
        </w:trPr>
        <w:tc>
          <w:tcPr>
            <w:tcW w:w="3116" w:type="dxa"/>
            <w:vAlign w:val="center"/>
          </w:tcPr>
          <w:p w14:paraId="55C048A5" w14:textId="77777777" w:rsidR="006D7007" w:rsidRPr="00EB2E20" w:rsidRDefault="00B02304" w:rsidP="005130EF">
            <w:pPr>
              <w:jc w:val="center"/>
              <w:rPr>
                <w:i/>
                <w:iCs/>
                <w:vertAlign w:val="subscript"/>
              </w:rPr>
            </w:pPr>
            <m:oMathPara>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2</m:t>
                    </m:r>
                  </m:sub>
                </m:sSub>
              </m:oMath>
            </m:oMathPara>
          </w:p>
        </w:tc>
        <w:tc>
          <w:tcPr>
            <w:tcW w:w="3117" w:type="dxa"/>
            <w:vAlign w:val="center"/>
          </w:tcPr>
          <w:p w14:paraId="4CAFC286" w14:textId="77777777" w:rsidR="006D7007" w:rsidRPr="00EB2E20" w:rsidRDefault="006D7007" w:rsidP="005130EF">
            <w:pPr>
              <w:jc w:val="center"/>
            </w:pPr>
            <w:r w:rsidRPr="00EB2E20">
              <w:t>2.0 pF</w:t>
            </w:r>
          </w:p>
        </w:tc>
        <w:tc>
          <w:tcPr>
            <w:tcW w:w="3117" w:type="dxa"/>
            <w:vAlign w:val="center"/>
          </w:tcPr>
          <w:p w14:paraId="0DC66DB1" w14:textId="77777777" w:rsidR="006D7007" w:rsidRPr="00EB2E20" w:rsidRDefault="006D7007" w:rsidP="005130EF">
            <w:pPr>
              <w:jc w:val="center"/>
            </w:pPr>
            <w:r w:rsidRPr="00EB2E20">
              <w:t>GRM1555C1E2R0CA01</w:t>
            </w:r>
          </w:p>
        </w:tc>
      </w:tr>
      <w:tr w:rsidR="006D7007" w:rsidRPr="00EB2E20" w14:paraId="25C54C8D" w14:textId="77777777" w:rsidTr="005130EF">
        <w:trPr>
          <w:trHeight w:val="516"/>
        </w:trPr>
        <w:tc>
          <w:tcPr>
            <w:tcW w:w="3116" w:type="dxa"/>
            <w:vAlign w:val="center"/>
          </w:tcPr>
          <w:p w14:paraId="6EFC58C1" w14:textId="77777777" w:rsidR="006D7007" w:rsidRPr="00EB2E20" w:rsidRDefault="00B02304" w:rsidP="005130EF">
            <w:pPr>
              <w:jc w:val="center"/>
            </w:pPr>
            <m:oMathPara>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3</m:t>
                    </m:r>
                  </m:sub>
                </m:sSub>
              </m:oMath>
            </m:oMathPara>
          </w:p>
        </w:tc>
        <w:tc>
          <w:tcPr>
            <w:tcW w:w="3117" w:type="dxa"/>
            <w:vAlign w:val="center"/>
          </w:tcPr>
          <w:p w14:paraId="61E5CC30" w14:textId="77777777" w:rsidR="006D7007" w:rsidRPr="00EB2E20" w:rsidRDefault="006D7007" w:rsidP="005130EF">
            <w:pPr>
              <w:jc w:val="center"/>
            </w:pPr>
            <w:r w:rsidRPr="00EB2E20">
              <w:t>1.2 pF</w:t>
            </w:r>
          </w:p>
        </w:tc>
        <w:tc>
          <w:tcPr>
            <w:tcW w:w="3117" w:type="dxa"/>
            <w:vAlign w:val="center"/>
          </w:tcPr>
          <w:p w14:paraId="47D732D1" w14:textId="77777777" w:rsidR="006D7007" w:rsidRPr="00EB2E20" w:rsidRDefault="006D7007" w:rsidP="005130EF">
            <w:pPr>
              <w:jc w:val="center"/>
            </w:pPr>
            <w:r w:rsidRPr="00EB2E20">
              <w:t>SMV1430</w:t>
            </w:r>
          </w:p>
        </w:tc>
      </w:tr>
    </w:tbl>
    <w:p w14:paraId="1D1681C9" w14:textId="77777777" w:rsidR="006D7007" w:rsidRDefault="006D7007" w:rsidP="006D7007">
      <w:pPr>
        <w:rPr>
          <w:rFonts w:eastAsiaTheme="majorEastAsia" w:cstheme="majorBidi"/>
          <w:b/>
          <w:szCs w:val="24"/>
        </w:rPr>
      </w:pPr>
      <w:r>
        <w:rPr>
          <w:szCs w:val="24"/>
        </w:rPr>
        <w:br w:type="page"/>
      </w:r>
    </w:p>
    <w:p w14:paraId="3E17B7B1" w14:textId="66867088" w:rsidR="000E07B2" w:rsidRDefault="008C23FC" w:rsidP="000E07B2">
      <w:pPr>
        <w:pStyle w:val="Heading1"/>
      </w:pPr>
      <w:r>
        <w:rPr>
          <w:rFonts w:hint="eastAsia"/>
          <w:lang w:eastAsia="ko-KR"/>
        </w:rPr>
        <w:lastRenderedPageBreak/>
        <w:t xml:space="preserve">Analytical Studies of Systems via </w:t>
      </w:r>
      <w:r w:rsidR="000E07B2">
        <w:t>Coupled Mode Theory</w:t>
      </w:r>
    </w:p>
    <w:p w14:paraId="2EEEC988" w14:textId="77777777" w:rsidR="000E07B2" w:rsidRPr="008D4610" w:rsidRDefault="000E07B2" w:rsidP="000E07B2">
      <w:pPr>
        <w:pStyle w:val="Heading2"/>
        <w:numPr>
          <w:ilvl w:val="0"/>
          <w:numId w:val="5"/>
        </w:numPr>
      </w:pPr>
      <w:r w:rsidRPr="00D57199">
        <w:t>Phase</w:t>
      </w:r>
      <w:r>
        <w:t xml:space="preserve"> Bistability of a Single PO</w:t>
      </w:r>
    </w:p>
    <w:p w14:paraId="6A036AEC" w14:textId="45E15B01" w:rsidR="00E65A7A" w:rsidRDefault="00E65A7A" w:rsidP="000E07B2">
      <w:pPr>
        <w:spacing w:line="480" w:lineRule="auto"/>
        <w:jc w:val="both"/>
      </w:pPr>
      <w:r>
        <w:t xml:space="preserve">In this section, we thoroughly investigate </w:t>
      </w:r>
      <w:r w:rsidR="00D14C63">
        <w:t>highly nonlinear</w:t>
      </w:r>
      <w:r w:rsidR="00B868CE">
        <w:t xml:space="preserve"> systems</w:t>
      </w:r>
      <w:r w:rsidR="00D14C63">
        <w:t xml:space="preserve"> </w:t>
      </w:r>
      <w:r w:rsidR="00BA40EF">
        <w:t>discussed in the main text</w:t>
      </w:r>
      <w:r w:rsidR="00B868CE">
        <w:t xml:space="preserve"> </w:t>
      </w:r>
      <w:r w:rsidR="00F954D4">
        <w:t>through</w:t>
      </w:r>
      <w:r w:rsidR="00B868CE">
        <w:t xml:space="preserve"> </w:t>
      </w:r>
      <w:r w:rsidR="006643A6">
        <w:t>full</w:t>
      </w:r>
      <w:r w:rsidR="00D14C63">
        <w:t xml:space="preserve"> analytical </w:t>
      </w:r>
      <w:r w:rsidR="00F954D4">
        <w:t>studies</w:t>
      </w:r>
      <w:r w:rsidR="00AE6999">
        <w:t xml:space="preserve">. </w:t>
      </w:r>
      <w:r w:rsidR="00613030">
        <w:t xml:space="preserve">The model of a single PO consists of two modes </w:t>
      </w:r>
      <w:r w:rsidR="0075758C">
        <w:t xml:space="preserve">mediated by the </w:t>
      </w:r>
      <w:r w:rsidR="008D72C9">
        <w:t>second-order parametric</w:t>
      </w:r>
      <w:r w:rsidR="0075758C">
        <w:t xml:space="preserve"> process</w:t>
      </w:r>
      <w:r w:rsidR="008D72C9">
        <w:t>, analogous to</w:t>
      </w:r>
      <w:r w:rsidR="0075758C">
        <w:t xml:space="preserve"> </w:t>
      </w:r>
      <w:r w:rsidR="00E53119">
        <w:rPr>
          <w:rFonts w:hint="eastAsia"/>
          <w:lang w:eastAsia="ko-KR"/>
        </w:rPr>
        <w:t xml:space="preserve">the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sidR="00E53119">
        <w:rPr>
          <w:rFonts w:hint="eastAsia"/>
          <w:lang w:eastAsia="ko-KR"/>
        </w:rPr>
        <w:t xml:space="preserve"> processes in nonlinear optics</w:t>
      </w:r>
      <w:r w:rsidR="00E53119">
        <w:rPr>
          <w:lang w:eastAsia="ko-KR"/>
        </w:rPr>
        <w:t>, and it</w:t>
      </w:r>
      <w:r w:rsidR="00E53119">
        <w:t xml:space="preserve"> </w:t>
      </w:r>
      <w:r w:rsidR="0075758C">
        <w:t xml:space="preserve">can be </w:t>
      </w:r>
      <w:r w:rsidR="00EF781D">
        <w:t xml:space="preserve">effectively </w:t>
      </w:r>
      <w:r w:rsidR="008D72C9">
        <w:t xml:space="preserve">described </w:t>
      </w:r>
      <w:r w:rsidR="00EF781D">
        <w:t>by</w:t>
      </w:r>
      <w:r w:rsidR="008D72C9">
        <w:t xml:space="preserve"> a single mode</w:t>
      </w:r>
      <w:r w:rsidR="00EF781D">
        <w:t xml:space="preserve"> </w:t>
      </w:r>
      <w:r w:rsidR="00EF781D">
        <w:fldChar w:fldCharType="begin"/>
      </w:r>
      <w:r w:rsidR="00BC38EE">
        <w:instrText xml:space="preserve"> ADDIN ZOTERO_ITEM CSL_CITATION {"citationID":"qywIIjSK","properties":{"formattedCitation":"[6]","plainCitation":"[6]","noteIndex":0},"citationItems":[{"id":564,"uris":["http://zotero.org/users/9981121/items/LTJLPE5B"],"itemData":{"id":564,"type":"article-journal","abstract":"Abstract\n            Optical frequency combs, featuring evenly spaced spectral lines, have been extensively studied and applied to metrology, signal processing, and sensing. Recently, frequency comb generation has been also extended to MHz frequencies by harnessing nonlinearities in microelectromechanical membranes. However, the generation of frequency combs at radio frequencies (RF) has been less explored, together with their potential application in wireless technologies. In this work, we demonstrate an RF system able to wirelessly and passively generate frequency combs. This circuit, which we name quasi-harmonic tag (qHT), offers a battery-free solution for far-field ranging of unmanned vehicles (UVs) in GPS-denied settings, and it enables a strong immunity to multipath interference, providing better accuracy than other RF approaches to far-field ranging. Here, we discuss the principle of operation, design, implementation, and performance of qHTs used to remotely measure the azimuthal distance of a UV flying in an uncontrolled electromagnetic environment. We show that qHTs can wirelessly generate frequency combs with μWatt-levels of incident power by leveraging the nonlinear interaction between an RF parametric oscillator and a high quality factor piezoelectric microacoustic resonator. Our technique for frequency comb generation opens new avenues for a wide range of RF applications beyond ranging, including timing, computing and sensing.","container-title":"Nature Communications","DOI":"10.1038/s41467-024-46940-2","ISSN":"2041-1723","issue":"1","journalAbbreviation":"Nat Commun","language":"en","page":"2844","source":"DOI.org (Crossref)","title":"Passive frequency comb generation at radiofrequency for ranging applications","volume":"15","author":[{"family":"Hussein","given":"Hussein M. E."},{"family":"Kim","given":"Seunghwi"},{"family":"Rinaldi","given":"Matteo"},{"family":"Alù","given":"Andrea"},{"family":"Cassella","given":"Cristian"}],"issued":{"date-parts":[["2024",4,2]]}}}],"schema":"https://github.com/citation-style-language/schema/raw/master/csl-citation.json"} </w:instrText>
      </w:r>
      <w:r w:rsidR="00EF781D">
        <w:fldChar w:fldCharType="separate"/>
      </w:r>
      <w:r w:rsidR="00BC38EE" w:rsidRPr="00BC38EE">
        <w:rPr>
          <w:rFonts w:cs="Times New Roman"/>
        </w:rPr>
        <w:t>[6]</w:t>
      </w:r>
      <w:r w:rsidR="00EF781D">
        <w:fldChar w:fldCharType="end"/>
      </w:r>
      <w:r w:rsidR="00EF781D">
        <w:t xml:space="preserve">: </w:t>
      </w:r>
    </w:p>
    <w:p w14:paraId="0060FBD6" w14:textId="1EFA0DA5" w:rsidR="000E07B2" w:rsidRPr="00106F13" w:rsidRDefault="00B02304" w:rsidP="000E07B2">
      <w:pPr>
        <w:spacing w:line="480" w:lineRule="auto"/>
        <w:jc w:val="center"/>
      </w:pPr>
      <m:oMathPara>
        <m:oMath>
          <m:eqArr>
            <m:eqArrPr>
              <m:maxDist m:val="1"/>
              <m:ctrlPr>
                <w:rPr>
                  <w:rFonts w:ascii="Cambria Math" w:hAnsi="Cambria Math"/>
                  <w:i/>
                </w:rPr>
              </m:ctrlPr>
            </m:eqArrPr>
            <m:e>
              <m:acc>
                <m:accPr>
                  <m:chr m:val="̇"/>
                  <m:ctrlPr>
                    <w:rPr>
                      <w:rFonts w:ascii="Cambria Math" w:hAnsi="Cambria Math"/>
                      <w:i/>
                    </w:rPr>
                  </m:ctrlPr>
                </m:accPr>
                <m:e>
                  <m:r>
                    <w:rPr>
                      <w:rFonts w:ascii="Cambria Math" w:hAnsi="Cambria Math"/>
                    </w:rPr>
                    <m:t>a</m:t>
                  </m:r>
                </m:e>
              </m:acc>
              <m:r>
                <w:rPr>
                  <w:rFonts w:ascii="Cambria Math" w:hAnsi="Cambria Math"/>
                </w:rPr>
                <m:t>= -</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m:rPr>
                              <m:sty m:val="p"/>
                            </m:rPr>
                            <w:rPr>
                              <w:rFonts w:ascii="Cambria Math" w:hAnsi="Cambria Math"/>
                            </w:rPr>
                            <m:t>κ</m:t>
                          </m:r>
                        </m:e>
                        <m:sub>
                          <m:r>
                            <w:rPr>
                              <w:rFonts w:ascii="Cambria Math" w:hAnsi="Cambria Math"/>
                            </w:rPr>
                            <m:t>a</m:t>
                          </m:r>
                        </m:sub>
                      </m:sSub>
                    </m:num>
                    <m:den>
                      <m:r>
                        <w:rPr>
                          <w:rFonts w:ascii="Cambria Math" w:hAnsi="Cambria Math"/>
                        </w:rPr>
                        <m:t>2</m:t>
                      </m:r>
                    </m:den>
                  </m:f>
                  <m:r>
                    <w:rPr>
                      <w:rFonts w:ascii="Cambria Math" w:hAnsi="Cambria Math"/>
                    </w:rPr>
                    <m:t>+i</m:t>
                  </m:r>
                  <m:sSub>
                    <m:sSubPr>
                      <m:ctrlPr>
                        <w:rPr>
                          <w:rFonts w:ascii="Cambria Math" w:hAnsi="Cambria Math"/>
                          <w:i/>
                        </w:rPr>
                      </m:ctrlPr>
                    </m:sSubPr>
                    <m:e>
                      <m:r>
                        <m:rPr>
                          <m:sty m:val="p"/>
                        </m:rPr>
                        <w:rPr>
                          <w:rFonts w:ascii="Cambria Math" w:hAnsi="Cambria Math"/>
                        </w:rPr>
                        <m:t>Δ</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1</m:t>
                      </m:r>
                    </m:sub>
                  </m:sSub>
                  <m:sSup>
                    <m:sSupPr>
                      <m:ctrlPr>
                        <w:rPr>
                          <w:rFonts w:ascii="Cambria Math" w:hAnsi="Cambria Math"/>
                          <w:i/>
                        </w:rPr>
                      </m:ctrlPr>
                    </m:sSupPr>
                    <m:e>
                      <m:d>
                        <m:dPr>
                          <m:begChr m:val="|"/>
                          <m:endChr m:val="|"/>
                          <m:ctrlPr>
                            <w:rPr>
                              <w:rFonts w:ascii="Cambria Math" w:hAnsi="Cambria Math"/>
                              <w:i/>
                            </w:rPr>
                          </m:ctrlPr>
                        </m:dPr>
                        <m:e>
                          <m:r>
                            <w:rPr>
                              <w:rFonts w:ascii="Cambria Math" w:hAnsi="Cambria Math"/>
                            </w:rPr>
                            <m:t>a</m:t>
                          </m:r>
                        </m:e>
                      </m:d>
                    </m:e>
                    <m:sup>
                      <m:r>
                        <w:rPr>
                          <w:rFonts w:ascii="Cambria Math" w:hAnsi="Cambria Math"/>
                        </w:rPr>
                        <m:t>2</m:t>
                      </m:r>
                    </m:sup>
                  </m:sSup>
                </m:e>
              </m:d>
              <m:r>
                <w:rPr>
                  <w:rFonts w:ascii="Cambria Math" w:hAnsi="Cambria Math"/>
                </w:rPr>
                <m:t>a-i</m:t>
              </m:r>
              <m:sSub>
                <m:sSubPr>
                  <m:ctrlPr>
                    <w:rPr>
                      <w:rFonts w:ascii="Cambria Math" w:hAnsi="Cambria Math"/>
                      <w:i/>
                    </w:rPr>
                  </m:ctrlPr>
                </m:sSubPr>
                <m:e>
                  <m:r>
                    <w:rPr>
                      <w:rFonts w:ascii="Cambria Math" w:hAnsi="Cambria Math"/>
                    </w:rPr>
                    <m:t>r</m:t>
                  </m:r>
                </m:e>
                <m:sub>
                  <m:r>
                    <w:rPr>
                      <w:rFonts w:ascii="Cambria Math" w:hAnsi="Cambria Math"/>
                    </w:rPr>
                    <m:t>2</m:t>
                  </m:r>
                </m:sub>
              </m:sSub>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 #</m:t>
              </m:r>
              <m:d>
                <m:dPr>
                  <m:ctrlPr>
                    <w:rPr>
                      <w:rFonts w:ascii="Cambria Math" w:hAnsi="Cambria Math"/>
                      <w:i/>
                    </w:rPr>
                  </m:ctrlPr>
                </m:dPr>
                <m:e>
                  <m:r>
                    <w:rPr>
                      <w:rFonts w:ascii="Cambria Math" w:hAnsi="Cambria Math"/>
                    </w:rPr>
                    <m:t>S.1</m:t>
                  </m:r>
                </m:e>
              </m:d>
            </m:e>
          </m:eqArr>
        </m:oMath>
      </m:oMathPara>
    </w:p>
    <w:p w14:paraId="23AA03A8" w14:textId="2CEF2DA1" w:rsidR="000E07B2" w:rsidRPr="00426778" w:rsidRDefault="000E07B2" w:rsidP="000E07B2">
      <w:pPr>
        <w:spacing w:line="480" w:lineRule="auto"/>
        <w:jc w:val="both"/>
      </w:pPr>
      <w:r>
        <w:t xml:space="preserve">In this regard, we represent </w:t>
      </w:r>
      <m:oMath>
        <m:r>
          <w:rPr>
            <w:rFonts w:ascii="Cambria Math" w:hAnsi="Cambria Math"/>
          </w:rPr>
          <m:t>a</m:t>
        </m:r>
      </m:oMath>
      <w:r>
        <w:t xml:space="preserve"> as the </w:t>
      </w:r>
      <w:r w:rsidR="00FA1955">
        <w:rPr>
          <w:rFonts w:hint="eastAsia"/>
          <w:lang w:eastAsia="ko-KR"/>
        </w:rPr>
        <w:t xml:space="preserve">amplitude of the </w:t>
      </w:r>
      <w:r>
        <w:t>resonant mode</w:t>
      </w:r>
      <w:r w:rsidR="00FA1955">
        <w:rPr>
          <w:rFonts w:hint="eastAsia"/>
          <w:lang w:eastAsia="ko-KR"/>
        </w:rPr>
        <w:t xml:space="preserve"> in a single PO</w:t>
      </w:r>
      <w:r>
        <w:t xml:space="preserve"> with a loss rate described by </w:t>
      </w:r>
      <m:oMath>
        <m:sSub>
          <m:sSubPr>
            <m:ctrlPr>
              <w:rPr>
                <w:rFonts w:ascii="Cambria Math" w:hAnsi="Cambria Math"/>
                <w:i/>
              </w:rPr>
            </m:ctrlPr>
          </m:sSubPr>
          <m:e>
            <m:r>
              <w:rPr>
                <w:rFonts w:ascii="Cambria Math" w:hAnsi="Cambria Math"/>
              </w:rPr>
              <m:t>κ</m:t>
            </m:r>
          </m:e>
          <m:sub>
            <m:r>
              <w:rPr>
                <w:rFonts w:ascii="Cambria Math" w:hAnsi="Cambria Math"/>
              </w:rPr>
              <m:t>a</m:t>
            </m:r>
          </m:sub>
        </m:sSub>
      </m:oMath>
      <w:r>
        <w:t xml:space="preserve"> and a detuning </w:t>
      </w:r>
      <m:oMath>
        <m:sSub>
          <m:sSubPr>
            <m:ctrlPr>
              <w:rPr>
                <w:rFonts w:ascii="Cambria Math" w:hAnsi="Cambria Math"/>
                <w:i/>
              </w:rPr>
            </m:ctrlPr>
          </m:sSubPr>
          <m:e>
            <m:r>
              <m:rPr>
                <m:sty m:val="p"/>
              </m:rPr>
              <w:rPr>
                <w:rFonts w:ascii="Cambria Math" w:hAnsi="Cambria Math"/>
              </w:rPr>
              <m:t>Δ</m:t>
            </m:r>
          </m:e>
          <m:sub>
            <m:r>
              <w:rPr>
                <w:rFonts w:ascii="Cambria Math" w:hAnsi="Cambria Math"/>
              </w:rPr>
              <m:t>a</m:t>
            </m:r>
          </m:sub>
        </m:sSub>
        <m:r>
          <w:rPr>
            <w:rFonts w:ascii="Cambria Math" w:hAnsi="Cambria Math"/>
          </w:rPr>
          <m:t>=2π</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a</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p</m:t>
                    </m:r>
                  </m:sub>
                </m:sSub>
              </m:num>
              <m:den>
                <m:r>
                  <w:rPr>
                    <w:rFonts w:ascii="Cambria Math" w:hAnsi="Cambria Math"/>
                  </w:rPr>
                  <m:t>2</m:t>
                </m:r>
              </m:den>
            </m:f>
          </m:e>
        </m:d>
      </m:oMath>
      <w:r>
        <w:t xml:space="preserve">. In this analysis, </w:t>
      </w:r>
      <m:oMath>
        <m:sSub>
          <m:sSubPr>
            <m:ctrlPr>
              <w:rPr>
                <w:rFonts w:ascii="Cambria Math" w:hAnsi="Cambria Math"/>
                <w:i/>
              </w:rPr>
            </m:ctrlPr>
          </m:sSubPr>
          <m:e>
            <m:r>
              <w:rPr>
                <w:rFonts w:ascii="Cambria Math" w:hAnsi="Cambria Math"/>
              </w:rPr>
              <m:t>f</m:t>
            </m:r>
          </m:e>
          <m:sub>
            <m:r>
              <w:rPr>
                <w:rFonts w:ascii="Cambria Math" w:hAnsi="Cambria Math"/>
              </w:rPr>
              <m:t>a</m:t>
            </m:r>
          </m:sub>
        </m:sSub>
      </m:oMath>
      <w:r>
        <w:t xml:space="preserve"> represents the optimal frequency of operation for the resonant mode, equivalent to the value of  </w:t>
      </w:r>
      <m:oMath>
        <m:sSub>
          <m:sSubPr>
            <m:ctrlPr>
              <w:rPr>
                <w:rFonts w:ascii="Cambria Math" w:hAnsi="Cambria Math"/>
                <w:i/>
              </w:rPr>
            </m:ctrlPr>
          </m:sSubPr>
          <m:e>
            <m:r>
              <w:rPr>
                <w:rFonts w:ascii="Cambria Math" w:hAnsi="Cambria Math"/>
              </w:rPr>
              <m:t>f</m:t>
            </m:r>
          </m:e>
          <m:sub>
            <m:r>
              <w:rPr>
                <w:rFonts w:ascii="Cambria Math" w:hAnsi="Cambria Math"/>
              </w:rPr>
              <m:t>p</m:t>
            </m:r>
          </m:sub>
        </m:sSub>
      </m:oMath>
      <w:r>
        <w:t xml:space="preserve">/2 minimizing the </w:t>
      </w:r>
      <m:oMath>
        <m:sSub>
          <m:sSubPr>
            <m:ctrlPr>
              <w:rPr>
                <w:rFonts w:ascii="Cambria Math" w:hAnsi="Cambria Math"/>
                <w:i/>
              </w:rPr>
            </m:ctrlPr>
          </m:sSubPr>
          <m:e>
            <m:r>
              <w:rPr>
                <w:rFonts w:ascii="Cambria Math" w:hAnsi="Cambria Math"/>
              </w:rPr>
              <m:t>P</m:t>
            </m:r>
          </m:e>
          <m:sub>
            <m:r>
              <w:rPr>
                <w:rFonts w:ascii="Cambria Math" w:hAnsi="Cambria Math"/>
              </w:rPr>
              <m:t>th</m:t>
            </m:r>
          </m:sub>
        </m:sSub>
      </m:oMath>
      <w:r>
        <w:t xml:space="preserve"> of the SPINs’ POs. </w:t>
      </w:r>
      <m:oMath>
        <m:sSub>
          <m:sSubPr>
            <m:ctrlPr>
              <w:rPr>
                <w:rFonts w:ascii="Cambria Math" w:hAnsi="Cambria Math"/>
                <w:i/>
              </w:rPr>
            </m:ctrlPr>
          </m:sSubPr>
          <m:e>
            <m:r>
              <w:rPr>
                <w:rFonts w:ascii="Cambria Math" w:hAnsi="Cambria Math"/>
              </w:rPr>
              <m:t>r</m:t>
            </m:r>
          </m:e>
          <m:sub>
            <m:r>
              <w:rPr>
                <w:rFonts w:ascii="Cambria Math" w:hAnsi="Cambria Math"/>
              </w:rPr>
              <m:t>1</m:t>
            </m:r>
          </m:sub>
        </m:sSub>
      </m:oMath>
      <w:r>
        <w:t xml:space="preserve"> and </w:t>
      </w:r>
      <m:oMath>
        <m:sSub>
          <m:sSubPr>
            <m:ctrlPr>
              <w:rPr>
                <w:rFonts w:ascii="Cambria Math" w:hAnsi="Cambria Math"/>
                <w:i/>
              </w:rPr>
            </m:ctrlPr>
          </m:sSubPr>
          <m:e>
            <m:r>
              <w:rPr>
                <w:rFonts w:ascii="Cambria Math" w:hAnsi="Cambria Math"/>
              </w:rPr>
              <m:t>r</m:t>
            </m:r>
          </m:e>
          <m:sub>
            <m:r>
              <w:rPr>
                <w:rFonts w:ascii="Cambria Math" w:hAnsi="Cambria Math"/>
              </w:rPr>
              <m:t>2</m:t>
            </m:r>
          </m:sub>
        </m:sSub>
      </m:oMath>
      <w:r>
        <w:t xml:space="preserve"> map to the gain saturation coefficient and the small-signal gain parameter, respectively. We can then apply a rotational frame of </w:t>
      </w:r>
      <m:oMath>
        <m:r>
          <w:rPr>
            <w:rFonts w:ascii="Cambria Math" w:hAnsi="Cambria Math"/>
          </w:rPr>
          <m:t>a</m:t>
        </m:r>
        <m:box>
          <m:boxPr>
            <m:opEmu m:val="1"/>
            <m:ctrlPr>
              <w:rPr>
                <w:rFonts w:ascii="Cambria Math" w:hAnsi="Cambria Math"/>
                <w:i/>
              </w:rPr>
            </m:ctrlPr>
          </m:boxPr>
          <m:e>
            <m:groupChr>
              <m:groupChrPr>
                <m:chr m:val="→"/>
                <m:vertJc m:val="bot"/>
                <m:ctrlPr>
                  <w:rPr>
                    <w:rFonts w:ascii="Cambria Math" w:hAnsi="Cambria Math"/>
                    <w:i/>
                  </w:rPr>
                </m:ctrlPr>
              </m:groupChrPr>
              <m:e/>
            </m:groupChr>
          </m:e>
        </m:box>
        <m:r>
          <w:rPr>
            <w:rFonts w:ascii="Cambria Math" w:hAnsi="Cambria Math"/>
          </w:rPr>
          <m:t xml:space="preserve"> </m:t>
        </m:r>
        <m:sSup>
          <m:sSupPr>
            <m:ctrlPr>
              <w:rPr>
                <w:rFonts w:ascii="Cambria Math" w:hAnsi="Cambria Math"/>
                <w:i/>
              </w:rPr>
            </m:ctrlPr>
          </m:sSupPr>
          <m:e>
            <m:r>
              <w:rPr>
                <w:rFonts w:ascii="Cambria Math" w:hAnsi="Cambria Math"/>
              </w:rPr>
              <m:t>a</m:t>
            </m:r>
          </m:e>
          <m:sup>
            <m:r>
              <w:rPr>
                <w:rFonts w:ascii="Cambria Math" w:hAnsi="Cambria Math"/>
              </w:rPr>
              <m:t>-i</m:t>
            </m:r>
            <m:f>
              <m:fPr>
                <m:ctrlPr>
                  <w:rPr>
                    <w:rFonts w:ascii="Cambria Math" w:hAnsi="Cambria Math"/>
                    <w:i/>
                  </w:rPr>
                </m:ctrlPr>
              </m:fPr>
              <m:num>
                <m:r>
                  <w:rPr>
                    <w:rFonts w:ascii="Cambria Math" w:hAnsi="Cambria Math"/>
                  </w:rPr>
                  <m:t>π</m:t>
                </m:r>
              </m:num>
              <m:den>
                <m:r>
                  <w:rPr>
                    <w:rFonts w:ascii="Cambria Math" w:hAnsi="Cambria Math"/>
                  </w:rPr>
                  <m:t>4</m:t>
                </m:r>
              </m:den>
            </m:f>
          </m:sup>
        </m:sSup>
      </m:oMath>
      <w:r>
        <w:t xml:space="preserve"> to rewrite Eq. (S.1) as the following: </w:t>
      </w:r>
    </w:p>
    <w:p w14:paraId="4C5AFF60" w14:textId="19626AC0" w:rsidR="000E07B2" w:rsidRPr="00106F13" w:rsidRDefault="00B02304" w:rsidP="000E07B2">
      <w:pPr>
        <w:spacing w:line="480" w:lineRule="auto"/>
        <w:jc w:val="center"/>
      </w:pPr>
      <m:oMathPara>
        <m:oMath>
          <m:eqArr>
            <m:eqArrPr>
              <m:maxDist m:val="1"/>
              <m:ctrlPr>
                <w:rPr>
                  <w:rFonts w:ascii="Cambria Math" w:hAnsi="Cambria Math"/>
                  <w:i/>
                </w:rPr>
              </m:ctrlPr>
            </m:eqArrPr>
            <m:e>
              <m:acc>
                <m:accPr>
                  <m:chr m:val="̇"/>
                  <m:ctrlPr>
                    <w:rPr>
                      <w:rFonts w:ascii="Cambria Math" w:hAnsi="Cambria Math"/>
                      <w:i/>
                    </w:rPr>
                  </m:ctrlPr>
                </m:accPr>
                <m:e>
                  <m:r>
                    <w:rPr>
                      <w:rFonts w:ascii="Cambria Math" w:hAnsi="Cambria Math"/>
                    </w:rPr>
                    <m:t>a</m:t>
                  </m:r>
                </m:e>
              </m:acc>
              <m:r>
                <w:rPr>
                  <w:rFonts w:ascii="Cambria Math" w:hAnsi="Cambria Math"/>
                </w:rPr>
                <m:t xml:space="preserve"> = -</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m:rPr>
                              <m:sty m:val="p"/>
                            </m:rPr>
                            <w:rPr>
                              <w:rFonts w:ascii="Cambria Math" w:hAnsi="Cambria Math"/>
                            </w:rPr>
                            <m:t>κ</m:t>
                          </m:r>
                        </m:e>
                        <m:sub>
                          <m:r>
                            <w:rPr>
                              <w:rFonts w:ascii="Cambria Math" w:hAnsi="Cambria Math"/>
                            </w:rPr>
                            <m:t>a</m:t>
                          </m:r>
                        </m:sub>
                      </m:sSub>
                    </m:num>
                    <m:den>
                      <m:r>
                        <w:rPr>
                          <w:rFonts w:ascii="Cambria Math" w:hAnsi="Cambria Math"/>
                        </w:rPr>
                        <m:t>2</m:t>
                      </m:r>
                    </m:den>
                  </m:f>
                  <m:r>
                    <w:rPr>
                      <w:rFonts w:ascii="Cambria Math" w:hAnsi="Cambria Math"/>
                    </w:rPr>
                    <m:t>+i</m:t>
                  </m:r>
                  <m:sSub>
                    <m:sSubPr>
                      <m:ctrlPr>
                        <w:rPr>
                          <w:rFonts w:ascii="Cambria Math" w:hAnsi="Cambria Math"/>
                          <w:i/>
                        </w:rPr>
                      </m:ctrlPr>
                    </m:sSubPr>
                    <m:e>
                      <m:r>
                        <m:rPr>
                          <m:sty m:val="p"/>
                        </m:rPr>
                        <w:rPr>
                          <w:rFonts w:ascii="Cambria Math" w:hAnsi="Cambria Math"/>
                        </w:rPr>
                        <m:t>Δ</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1</m:t>
                      </m:r>
                    </m:sub>
                  </m:sSub>
                  <m:sSup>
                    <m:sSupPr>
                      <m:ctrlPr>
                        <w:rPr>
                          <w:rFonts w:ascii="Cambria Math" w:hAnsi="Cambria Math"/>
                          <w:i/>
                        </w:rPr>
                      </m:ctrlPr>
                    </m:sSupPr>
                    <m:e>
                      <m:d>
                        <m:dPr>
                          <m:begChr m:val="|"/>
                          <m:endChr m:val="|"/>
                          <m:ctrlPr>
                            <w:rPr>
                              <w:rFonts w:ascii="Cambria Math" w:hAnsi="Cambria Math"/>
                              <w:i/>
                            </w:rPr>
                          </m:ctrlPr>
                        </m:dPr>
                        <m:e>
                          <m:r>
                            <w:rPr>
                              <w:rFonts w:ascii="Cambria Math" w:hAnsi="Cambria Math"/>
                            </w:rPr>
                            <m:t>a</m:t>
                          </m:r>
                        </m:e>
                      </m:d>
                    </m:e>
                    <m:sup>
                      <m:r>
                        <w:rPr>
                          <w:rFonts w:ascii="Cambria Math" w:hAnsi="Cambria Math"/>
                        </w:rPr>
                        <m:t>2</m:t>
                      </m:r>
                    </m:sup>
                  </m:sSup>
                </m:e>
              </m:d>
              <m:r>
                <w:rPr>
                  <w:rFonts w:ascii="Cambria Math" w:hAnsi="Cambria Math"/>
                </w:rPr>
                <m:t>a+</m:t>
              </m:r>
              <m:sSub>
                <m:sSubPr>
                  <m:ctrlPr>
                    <w:rPr>
                      <w:rFonts w:ascii="Cambria Math" w:hAnsi="Cambria Math"/>
                      <w:i/>
                    </w:rPr>
                  </m:ctrlPr>
                </m:sSubPr>
                <m:e>
                  <m:r>
                    <w:rPr>
                      <w:rFonts w:ascii="Cambria Math" w:hAnsi="Cambria Math"/>
                    </w:rPr>
                    <m:t>r</m:t>
                  </m:r>
                </m:e>
                <m:sub>
                  <m:r>
                    <w:rPr>
                      <w:rFonts w:ascii="Cambria Math" w:hAnsi="Cambria Math"/>
                    </w:rPr>
                    <m:t>2</m:t>
                  </m:r>
                </m:sub>
              </m:sSub>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 #</m:t>
              </m:r>
              <m:d>
                <m:dPr>
                  <m:ctrlPr>
                    <w:rPr>
                      <w:rFonts w:ascii="Cambria Math" w:hAnsi="Cambria Math"/>
                      <w:i/>
                    </w:rPr>
                  </m:ctrlPr>
                </m:dPr>
                <m:e>
                  <m:r>
                    <w:rPr>
                      <w:rFonts w:ascii="Cambria Math" w:hAnsi="Cambria Math"/>
                    </w:rPr>
                    <m:t>S.2</m:t>
                  </m:r>
                </m:e>
              </m:d>
            </m:e>
          </m:eqArr>
        </m:oMath>
      </m:oMathPara>
    </w:p>
    <w:p w14:paraId="5A03E8B4" w14:textId="468963A8" w:rsidR="000E07B2" w:rsidRPr="00BE7E42" w:rsidRDefault="000E07B2" w:rsidP="000E07B2">
      <w:pPr>
        <w:spacing w:line="480" w:lineRule="auto"/>
        <w:jc w:val="both"/>
      </w:pPr>
      <w:r>
        <w:t xml:space="preserve">Then, we can set </w:t>
      </w:r>
      <m:oMath>
        <m:r>
          <w:rPr>
            <w:rFonts w:ascii="Cambria Math" w:hAnsi="Cambria Math"/>
          </w:rPr>
          <m:t xml:space="preserve">a= </m:t>
        </m:r>
        <m:sSup>
          <m:sSupPr>
            <m:ctrlPr>
              <w:rPr>
                <w:rFonts w:ascii="Cambria Math" w:hAnsi="Cambria Math"/>
                <w:i/>
              </w:rPr>
            </m:ctrlPr>
          </m:sSupPr>
          <m:e>
            <m:r>
              <w:rPr>
                <w:rFonts w:ascii="Cambria Math" w:hAnsi="Cambria Math"/>
              </w:rPr>
              <m:t>Ae</m:t>
            </m:r>
          </m:e>
          <m:sup>
            <m:r>
              <w:rPr>
                <w:rFonts w:ascii="Cambria Math" w:hAnsi="Cambria Math"/>
              </w:rPr>
              <m:t>-iθ</m:t>
            </m:r>
          </m:sup>
        </m:sSup>
      </m:oMath>
      <w:r>
        <w:t xml:space="preserve"> and express Eq. (S.2) when constraining</w:t>
      </w:r>
      <w:r w:rsidRPr="00DF1909">
        <w:rPr>
          <w:rFonts w:ascii="Cambria Math" w:hAnsi="Cambria Math"/>
          <w:i/>
        </w:rPr>
        <w:t xml:space="preserve"> </w:t>
      </w:r>
      <m:oMath>
        <m:r>
          <w:rPr>
            <w:rFonts w:ascii="Cambria Math" w:hAnsi="Cambria Math"/>
          </w:rPr>
          <m:t>θ</m:t>
        </m:r>
      </m:oMath>
      <w:r>
        <w:rPr>
          <w:rFonts w:ascii="Cambria Math" w:hAnsi="Cambria Math"/>
          <w:i/>
        </w:rPr>
        <w:t xml:space="preserve"> </w:t>
      </w:r>
      <w:r>
        <w:rPr>
          <w:rFonts w:ascii="Cambria Math" w:hAnsi="Cambria Math"/>
          <w:iCs/>
        </w:rPr>
        <w:t>to</w:t>
      </w:r>
      <w:r>
        <w:t xml:space="preserve"> </w:t>
      </w:r>
      <m:oMath>
        <m:r>
          <w:rPr>
            <w:rFonts w:ascii="Cambria Math" w:hAnsi="Cambria Math"/>
          </w:rPr>
          <m:t>0</m:t>
        </m:r>
      </m:oMath>
      <w:r>
        <w:t xml:space="preserve"> or </w:t>
      </w:r>
      <m:oMath>
        <m:r>
          <w:rPr>
            <w:rFonts w:ascii="Cambria Math" w:hAnsi="Cambria Math"/>
          </w:rPr>
          <m:t>π</m:t>
        </m:r>
      </m:oMath>
      <w:r>
        <w:t xml:space="preserve"> (to enforce the criteria required for phase bistability </w:t>
      </w:r>
      <w:r>
        <w:fldChar w:fldCharType="begin"/>
      </w:r>
      <w:r>
        <w:instrText xml:space="preserve"> ADDIN ZOTERO_ITEM CSL_CITATION {"citationID":"rZbrNxpU","properties":{"formattedCitation":"[4]","plainCitation":"[4]","noteIndex":0},"citationItems":[{"id":542,"uris":["http://zotero.org/users/9981121/items/7QZY3QRQ"],"itemData":{"id":542,"type":"article-journal","container-title":"Physical Review Letters","DOI":"10.1103/PhysRevLett.132.147301","ISSN":"0031-9007, 1079-7114","issue":"14","journalAbbreviation":"Phys. Rev. Lett.","language":"en","page":"147301","source":"DOI.org (Crossref)","title":"Parametric Frequency Divider Based Ising Machines","volume":"132","author":[{"family":"Casilli","given":"Nicolas"},{"family":"Kaisar","given":"Tahmid"},{"family":"Colombo","given":"Luca"},{"family":"Ghosh","given":"Siddhartha"},{"family":"Feng","given":"Philip X.-L."},{"family":"Cassella","given":"Cristian"}],"issued":{"date-parts":[["2024",4,2]]}}}],"schema":"https://github.com/citation-style-language/schema/raw/master/csl-citation.json"} </w:instrText>
      </w:r>
      <w:r>
        <w:fldChar w:fldCharType="separate"/>
      </w:r>
      <w:r w:rsidRPr="0015370C">
        <w:rPr>
          <w:rFonts w:cs="Times New Roman"/>
        </w:rPr>
        <w:t>[4]</w:t>
      </w:r>
      <w:r>
        <w:fldChar w:fldCharType="end"/>
      </w:r>
      <w:r>
        <w:t xml:space="preserve">) as the following: </w:t>
      </w:r>
    </w:p>
    <w:p w14:paraId="630331A2" w14:textId="2F2DF49C" w:rsidR="000E07B2" w:rsidRPr="00AE31A4" w:rsidRDefault="00B02304" w:rsidP="000E07B2">
      <w:pPr>
        <w:spacing w:line="480" w:lineRule="auto"/>
        <w:jc w:val="center"/>
      </w:pPr>
      <m:oMathPara>
        <m:oMath>
          <m:eqArr>
            <m:eqArrPr>
              <m:maxDist m:val="1"/>
              <m:ctrlPr>
                <w:rPr>
                  <w:rFonts w:ascii="Cambria Math" w:hAnsi="Cambria Math"/>
                  <w:i/>
                </w:rPr>
              </m:ctrlPr>
            </m:eqArrPr>
            <m:e>
              <m:r>
                <w:rPr>
                  <w:rFonts w:ascii="Cambria Math" w:hAnsi="Cambria Math"/>
                </w:rPr>
                <m:t>0 = -</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m:rPr>
                              <m:sty m:val="p"/>
                            </m:rPr>
                            <w:rPr>
                              <w:rFonts w:ascii="Cambria Math" w:hAnsi="Cambria Math"/>
                            </w:rPr>
                            <m:t>κ</m:t>
                          </m:r>
                        </m:e>
                        <m:sub>
                          <m:r>
                            <w:rPr>
                              <w:rFonts w:ascii="Cambria Math" w:hAnsi="Cambria Math"/>
                            </w:rPr>
                            <m:t>a</m:t>
                          </m:r>
                        </m:sub>
                      </m:sSub>
                    </m:num>
                    <m:den>
                      <m:r>
                        <w:rPr>
                          <w:rFonts w:ascii="Cambria Math" w:hAnsi="Cambria Math"/>
                        </w:rPr>
                        <m:t>2</m:t>
                      </m:r>
                    </m:den>
                  </m:f>
                  <m:r>
                    <w:rPr>
                      <w:rFonts w:ascii="Cambria Math" w:hAnsi="Cambria Math"/>
                    </w:rPr>
                    <m:t>+i</m:t>
                  </m:r>
                  <m:sSub>
                    <m:sSubPr>
                      <m:ctrlPr>
                        <w:rPr>
                          <w:rFonts w:ascii="Cambria Math" w:hAnsi="Cambria Math"/>
                          <w:i/>
                        </w:rPr>
                      </m:ctrlPr>
                    </m:sSubPr>
                    <m:e>
                      <m:r>
                        <m:rPr>
                          <m:sty m:val="p"/>
                        </m:rPr>
                        <w:rPr>
                          <w:rFonts w:ascii="Cambria Math" w:hAnsi="Cambria Math"/>
                        </w:rPr>
                        <m:t>Δ</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1</m:t>
                      </m:r>
                    </m:sub>
                  </m:sSub>
                  <m:sSup>
                    <m:sSupPr>
                      <m:ctrlPr>
                        <w:rPr>
                          <w:rFonts w:ascii="Cambria Math" w:hAnsi="Cambria Math"/>
                          <w:i/>
                        </w:rPr>
                      </m:ctrlPr>
                    </m:sSupPr>
                    <m:e>
                      <m:r>
                        <w:rPr>
                          <w:rFonts w:ascii="Cambria Math" w:hAnsi="Cambria Math"/>
                        </w:rPr>
                        <m:t>A</m:t>
                      </m:r>
                    </m:e>
                    <m:sup>
                      <m:r>
                        <w:rPr>
                          <w:rFonts w:ascii="Cambria Math" w:hAnsi="Cambria Math"/>
                        </w:rPr>
                        <m:t>2</m:t>
                      </m:r>
                    </m:sup>
                  </m:sSup>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2</m:t>
                      </m:r>
                    </m:sub>
                  </m:sSub>
                </m:e>
              </m:d>
              <m:r>
                <w:rPr>
                  <w:rFonts w:ascii="Cambria Math" w:hAnsi="Cambria Math"/>
                </w:rPr>
                <m:t>A. #</m:t>
              </m:r>
              <m:d>
                <m:dPr>
                  <m:ctrlPr>
                    <w:rPr>
                      <w:rFonts w:ascii="Cambria Math" w:hAnsi="Cambria Math"/>
                      <w:i/>
                    </w:rPr>
                  </m:ctrlPr>
                </m:dPr>
                <m:e>
                  <m:r>
                    <w:rPr>
                      <w:rFonts w:ascii="Cambria Math" w:hAnsi="Cambria Math"/>
                    </w:rPr>
                    <m:t>S.3</m:t>
                  </m:r>
                </m:e>
              </m:d>
            </m:e>
          </m:eqArr>
        </m:oMath>
      </m:oMathPara>
    </w:p>
    <w:p w14:paraId="0C93F171" w14:textId="199312E0" w:rsidR="000E07B2" w:rsidRPr="00D84E2C" w:rsidRDefault="00066FBA" w:rsidP="000E07B2">
      <w:pPr>
        <w:spacing w:line="480" w:lineRule="auto"/>
        <w:jc w:val="both"/>
      </w:pPr>
      <w:r>
        <w:lastRenderedPageBreak/>
        <w:t>W</w:t>
      </w:r>
      <w:r w:rsidR="00870121">
        <w:t xml:space="preserve">e can obtain </w:t>
      </w:r>
      <w:r>
        <w:t xml:space="preserve">the solution of Eq. (S.3) </w:t>
      </w:r>
      <w:r w:rsidR="00D93A24">
        <w:t xml:space="preserve">, </w:t>
      </w:r>
      <w:r w:rsidR="00D93A24" w:rsidRPr="008742BA">
        <w:rPr>
          <w:i/>
        </w:rPr>
        <w:t>i.e.</w:t>
      </w:r>
      <w:r w:rsidR="00D93A24">
        <w:t xml:space="preserve">, </w:t>
      </w:r>
      <m:oMath>
        <m:sSub>
          <m:sSubPr>
            <m:ctrlPr>
              <w:rPr>
                <w:rFonts w:ascii="Cambria Math" w:hAnsi="Cambria Math"/>
                <w:i/>
              </w:rPr>
            </m:ctrlPr>
          </m:sSubPr>
          <m:e>
            <m:r>
              <w:rPr>
                <w:rFonts w:ascii="Cambria Math" w:hAnsi="Cambria Math"/>
              </w:rPr>
              <m:t>A</m:t>
            </m:r>
          </m:e>
          <m:sub>
            <m:r>
              <w:rPr>
                <w:rFonts w:ascii="Cambria Math" w:hAnsi="Cambria Math"/>
              </w:rPr>
              <m:t>th</m:t>
            </m:r>
          </m:sub>
        </m:sSub>
        <m:r>
          <w:rPr>
            <w:rFonts w:ascii="Cambria Math" w:hAnsi="Cambria Math"/>
          </w:rPr>
          <m:t xml:space="preserve">= </m:t>
        </m:r>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2</m:t>
                    </m:r>
                  </m:den>
                </m:f>
                <m:r>
                  <w:rPr>
                    <w:rFonts w:ascii="Cambria Math" w:hAnsi="Cambria Math"/>
                  </w:rPr>
                  <m:t>-i</m:t>
                </m:r>
                <m:sSub>
                  <m:sSubPr>
                    <m:ctrlPr>
                      <w:rPr>
                        <w:rFonts w:ascii="Cambria Math" w:hAnsi="Cambria Math"/>
                        <w:i/>
                      </w:rPr>
                    </m:ctrlPr>
                  </m:sSubPr>
                  <m:e>
                    <m:r>
                      <m:rPr>
                        <m:sty m:val="p"/>
                      </m:rPr>
                      <w:rPr>
                        <w:rFonts w:ascii="Cambria Math" w:hAnsi="Cambria Math"/>
                      </w:rPr>
                      <m:t>Δ</m:t>
                    </m:r>
                  </m:e>
                  <m:sub>
                    <m:r>
                      <w:rPr>
                        <w:rFonts w:ascii="Cambria Math" w:hAnsi="Cambria Math"/>
                      </w:rPr>
                      <m:t>a</m:t>
                    </m:r>
                  </m:sub>
                </m:sSub>
              </m:num>
              <m:den>
                <m:sSub>
                  <m:sSubPr>
                    <m:ctrlPr>
                      <w:rPr>
                        <w:rFonts w:ascii="Cambria Math" w:hAnsi="Cambria Math"/>
                        <w:i/>
                      </w:rPr>
                    </m:ctrlPr>
                  </m:sSubPr>
                  <m:e>
                    <m:r>
                      <w:rPr>
                        <w:rFonts w:ascii="Cambria Math" w:hAnsi="Cambria Math"/>
                      </w:rPr>
                      <m:t>r</m:t>
                    </m:r>
                  </m:e>
                  <m:sub>
                    <m:r>
                      <w:rPr>
                        <w:rFonts w:ascii="Cambria Math" w:hAnsi="Cambria Math"/>
                      </w:rPr>
                      <m:t>1</m:t>
                    </m:r>
                  </m:sub>
                </m:sSub>
              </m:den>
            </m:f>
          </m:e>
        </m:rad>
      </m:oMath>
      <w:r w:rsidR="00D92AE8">
        <w:t>,</w:t>
      </w:r>
      <w:r w:rsidR="000E07B2">
        <w:t xml:space="preserve"> which is </w:t>
      </w:r>
      <w:r>
        <w:t>indeed the threshold for phase bistability</w:t>
      </w:r>
      <w:r w:rsidR="00A329D4">
        <w:t xml:space="preserve">, </w:t>
      </w:r>
      <w:r w:rsidR="000E07B2">
        <w:t xml:space="preserve">when </w:t>
      </w:r>
      <m:oMath>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κ</m:t>
                </m:r>
              </m:e>
              <m:sub>
                <m:r>
                  <w:rPr>
                    <w:rFonts w:ascii="Cambria Math" w:hAnsi="Cambria Math"/>
                  </w:rPr>
                  <m:t>a</m:t>
                </m:r>
              </m:sub>
            </m:sSub>
          </m:num>
          <m:den>
            <m:r>
              <w:rPr>
                <w:rFonts w:ascii="Cambria Math" w:hAnsi="Cambria Math"/>
              </w:rPr>
              <m:t>2</m:t>
            </m:r>
          </m:den>
        </m:f>
        <m:r>
          <w:rPr>
            <w:rFonts w:ascii="Cambria Math" w:hAnsi="Cambria Math"/>
          </w:rPr>
          <m:t>+i</m:t>
        </m:r>
        <m:sSub>
          <m:sSubPr>
            <m:ctrlPr>
              <w:rPr>
                <w:rFonts w:ascii="Cambria Math" w:hAnsi="Cambria Math"/>
                <w:i/>
              </w:rPr>
            </m:ctrlPr>
          </m:sSubPr>
          <m:e>
            <m:r>
              <m:rPr>
                <m:sty m:val="p"/>
              </m:rPr>
              <w:rPr>
                <w:rFonts w:ascii="Cambria Math" w:hAnsi="Cambria Math"/>
              </w:rPr>
              <m:t>Δ</m:t>
            </m:r>
          </m:e>
          <m:sub>
            <m:r>
              <w:rPr>
                <w:rFonts w:ascii="Cambria Math" w:hAnsi="Cambria Math"/>
              </w:rPr>
              <m:t>a</m:t>
            </m:r>
          </m:sub>
        </m:sSub>
      </m:oMath>
      <w:r w:rsidR="000E07B2">
        <w:t xml:space="preserve">. </w:t>
      </w:r>
      <w:r w:rsidR="00647265">
        <w:t xml:space="preserve"> </w:t>
      </w:r>
      <w:r w:rsidR="005B5A6E">
        <w:t>Such solution</w:t>
      </w:r>
      <w:r w:rsidR="00DB6BEC">
        <w:t xml:space="preserve"> indicates</w:t>
      </w:r>
      <w:r w:rsidR="000E07B2">
        <w:t xml:space="preserve"> </w:t>
      </w:r>
      <w:r w:rsidR="00F94AF3">
        <w:t>that</w:t>
      </w:r>
      <w:r w:rsidR="000E07B2">
        <w:t xml:space="preserve"> phase bistability is achieved when driving the PO with a sufficiently large </w:t>
      </w:r>
      <m:oMath>
        <m:sSub>
          <m:sSubPr>
            <m:ctrlPr>
              <w:rPr>
                <w:rFonts w:ascii="Cambria Math" w:hAnsi="Cambria Math"/>
                <w:i/>
              </w:rPr>
            </m:ctrlPr>
          </m:sSubPr>
          <m:e>
            <m:r>
              <w:rPr>
                <w:rFonts w:ascii="Cambria Math" w:hAnsi="Cambria Math"/>
              </w:rPr>
              <m:t>r</m:t>
            </m:r>
          </m:e>
          <m:sub>
            <m:r>
              <w:rPr>
                <w:rFonts w:ascii="Cambria Math" w:hAnsi="Cambria Math"/>
              </w:rPr>
              <m:t>2</m:t>
            </m:r>
          </m:sub>
        </m:sSub>
      </m:oMath>
      <w:r w:rsidR="00D31BE2">
        <w:t xml:space="preserve"> </w:t>
      </w:r>
      <w:r w:rsidR="000E07B2">
        <w:t xml:space="preserve">due to the emergence of a period-doubling regime through a nonlinear bifurcation </w:t>
      </w:r>
      <w:r w:rsidR="000E07B2">
        <w:fldChar w:fldCharType="begin"/>
      </w:r>
      <w:r w:rsidR="00BC38EE">
        <w:instrText xml:space="preserve"> ADDIN ZOTERO_ITEM CSL_CITATION {"citationID":"e518Ghwn","properties":{"formattedCitation":"[7], [8], [9]","plainCitation":"[7], [8], [9]","noteIndex":0},"citationItems":[{"id":498,"uris":["http://zotero.org/users/9981121/items/PS6UMMTI"],"itemData":{"id":498,"type":"book","collection-title":"Studies in nonlinearity","edition":"Repr.","event-place":"Cambridge, Mass","ISBN":"978-0-7382-0453-6","language":"eng","number-of-pages":"498","publisher":"Westview Press","publisher-place":"Cambridge, Mass","source":"K10plus ISBN","title":"Nonlinear dynamics and chaos: with applications to physics, biology, chemistry, and engineering","title-short":"Nonlinear dynamics and chaos","author":[{"family":"Strogatz","given":"Steven"}],"issued":{"date-parts":[["2007"]]}}},{"id":580,"uris":["http://zotero.org/users/9981121/items/6VX6FZYI"],"itemData":{"id":580,"type":"article-journal","container-title":"IEEE Journal of Quantum Electronics","DOI":"10.1109/JQE.1971.1076831","ISSN":"0018-9197","issue":"9","journalAbbreviation":"IEEE J. Quantum Electron.","language":"en","license":"https://ieeexplore.ieee.org/Xplorehelp/downloads/license-information/IEEE.html","page":"435-440","source":"DOI.org (Crossref)","title":"Fluctuations in a parametrically excited subharmonic oscillator","volume":"7","author":[{"family":"Woo","given":"J."},{"family":"Landauer","given":"R."}],"issued":{"date-parts":[["1971",9]]}}},{"id":581,"uris":["http://zotero.org/users/9981121/items/ICLY7QD5"],"itemData":{"id":581,"type":"article-journal","container-title":"Physical Review Letters","DOI":"10.1103/PhysRevLett.78.1616","ISSN":"0031-9007, 1079-7114","issue":"9","journalAbbreviation":"Phys. Rev. Lett.","language":"en","license":"http://link.aps.org/licenses/aps-default-license","page":"1616-1619","source":"DOI.org (Crossref)","title":"Noise-Enhanced Multistability in Coupled Oscillator Systems","volume":"78","author":[{"family":"Kim","given":"Seunghwan"},{"family":"Park","given":"Seon Hee"},{"family":"Ryu","given":"Chang Su"}],"issued":{"date-parts":[["1997",3,3]]}}}],"schema":"https://github.com/citation-style-language/schema/raw/master/csl-citation.json"} </w:instrText>
      </w:r>
      <w:r w:rsidR="000E07B2">
        <w:fldChar w:fldCharType="separate"/>
      </w:r>
      <w:r w:rsidR="00BC38EE" w:rsidRPr="00BC38EE">
        <w:rPr>
          <w:rFonts w:cs="Times New Roman"/>
        </w:rPr>
        <w:t>[7], [8], [9]</w:t>
      </w:r>
      <w:r w:rsidR="000E07B2">
        <w:fldChar w:fldCharType="end"/>
      </w:r>
      <w:r w:rsidR="000E07B2">
        <w:t>.</w:t>
      </w:r>
    </w:p>
    <w:p w14:paraId="27F7AF4B" w14:textId="77777777" w:rsidR="0066228E" w:rsidRPr="0066228E" w:rsidRDefault="0066228E" w:rsidP="004225E8">
      <w:pPr>
        <w:spacing w:line="480" w:lineRule="auto"/>
        <w:jc w:val="both"/>
      </w:pPr>
    </w:p>
    <w:p w14:paraId="22A22A82" w14:textId="77777777" w:rsidR="000E07B2" w:rsidRDefault="000E07B2" w:rsidP="000E07B2">
      <w:pPr>
        <w:pStyle w:val="Heading2"/>
      </w:pPr>
      <w:r>
        <w:t xml:space="preserve">Even </w:t>
      </w:r>
      <w:r w:rsidRPr="00D57199">
        <w:t>and</w:t>
      </w:r>
      <w:r>
        <w:t xml:space="preserve"> Odd Mode Thresholds for Coupled POs</w:t>
      </w:r>
    </w:p>
    <w:p w14:paraId="42458861" w14:textId="3A47D00D" w:rsidR="000E07B2" w:rsidRDefault="00A76FC2" w:rsidP="000E07B2">
      <w:pPr>
        <w:spacing w:line="480" w:lineRule="auto"/>
        <w:jc w:val="both"/>
      </w:pPr>
      <w:r>
        <w:t>W</w:t>
      </w:r>
      <w:r w:rsidR="000E07B2">
        <w:t xml:space="preserve">e present a model </w:t>
      </w:r>
      <w:r w:rsidR="00431589">
        <w:t xml:space="preserve">describing </w:t>
      </w:r>
      <w:r w:rsidR="000E07B2">
        <w:t xml:space="preserve">the behavior of the circuit </w:t>
      </w:r>
      <w:r w:rsidR="00217C4A">
        <w:t xml:space="preserve">introduced </w:t>
      </w:r>
      <w:r w:rsidR="000E07B2">
        <w:t>in the main text. Fig. S</w:t>
      </w:r>
      <w:r w:rsidR="0095107A">
        <w:t>2</w:t>
      </w:r>
      <w:r w:rsidR="000E07B2">
        <w:t xml:space="preserve"> illustrates the schematic of the system under investigation, consisting of two parametric oscillators mediated by the </w:t>
      </w:r>
      <m:oMath>
        <m:sSup>
          <m:sSupPr>
            <m:ctrlPr>
              <w:rPr>
                <w:rFonts w:ascii="Cambria Math" w:hAnsi="Cambria Math"/>
                <w:i/>
              </w:rPr>
            </m:ctrlPr>
          </m:sSupPr>
          <m:e>
            <m:r>
              <w:rPr>
                <w:rFonts w:ascii="Cambria Math" w:hAnsi="Cambria Math"/>
              </w:rPr>
              <m:t>χ</m:t>
            </m:r>
          </m:e>
          <m:sup>
            <m:d>
              <m:dPr>
                <m:ctrlPr>
                  <w:rPr>
                    <w:rFonts w:ascii="Cambria Math" w:hAnsi="Cambria Math"/>
                    <w:i/>
                  </w:rPr>
                </m:ctrlPr>
              </m:dPr>
              <m:e>
                <m:r>
                  <w:rPr>
                    <w:rFonts w:ascii="Cambria Math" w:hAnsi="Cambria Math"/>
                  </w:rPr>
                  <m:t>2</m:t>
                </m:r>
              </m:e>
            </m:d>
          </m:sup>
        </m:sSup>
      </m:oMath>
      <w:r w:rsidR="000E07B2">
        <w:t xml:space="preserve"> nonlinearity and coupled with a mechanical resonant cavity. </w:t>
      </w:r>
      <w:r w:rsidR="006F2E13">
        <w:t>Given</w:t>
      </w:r>
      <w:r w:rsidR="000A05B2">
        <w:t xml:space="preserve"> the effective Hamiltonian of the </w:t>
      </w:r>
      <w:r w:rsidR="000E07B2">
        <w:t>system</w:t>
      </w:r>
      <w:r w:rsidR="00E944ED">
        <w:t>,</w:t>
      </w:r>
      <w:r w:rsidR="00A96D6B">
        <w:t xml:space="preserve"> </w:t>
      </w:r>
      <m:oMath>
        <m:sSub>
          <m:sSubPr>
            <m:ctrlPr>
              <w:rPr>
                <w:rFonts w:ascii="Cambria Math" w:hAnsi="Cambria Math"/>
                <w:i/>
              </w:rPr>
            </m:ctrlPr>
          </m:sSubPr>
          <m:e>
            <m:r>
              <w:rPr>
                <w:rFonts w:ascii="Cambria Math" w:hAnsi="Cambria Math"/>
              </w:rPr>
              <m:t>H</m:t>
            </m:r>
          </m:e>
          <m:sub>
            <m:r>
              <w:rPr>
                <w:rFonts w:ascii="Cambria Math" w:hAnsi="Cambria Math"/>
              </w:rPr>
              <m:t>int</m:t>
            </m:r>
          </m:sub>
        </m:sSub>
        <m:r>
          <w:rPr>
            <w:rFonts w:ascii="Cambria Math" w:hAnsi="Cambria Math"/>
          </w:rPr>
          <m:t xml:space="preserve">= </m:t>
        </m:r>
        <m:r>
          <m:rPr>
            <m:sty m:val="p"/>
          </m:rPr>
          <w:rPr>
            <w:rFonts w:ascii="Cambria Math" w:hAnsi="Cambria Math"/>
          </w:rPr>
          <m:t>ℏ</m:t>
        </m:r>
        <m:r>
          <w:rPr>
            <w:rFonts w:ascii="Cambria Math" w:hAnsi="Cambria Math"/>
          </w:rPr>
          <m:t xml:space="preserve">g </m:t>
        </m:r>
        <m:d>
          <m:dPr>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c+</m:t>
            </m:r>
            <m:sSup>
              <m:sSupPr>
                <m:ctrlPr>
                  <w:rPr>
                    <w:rFonts w:ascii="Cambria Math" w:hAnsi="Cambria Math"/>
                    <w:i/>
                  </w:rPr>
                </m:ctrlPr>
              </m:sSupPr>
              <m:e>
                <m:r>
                  <w:rPr>
                    <w:rFonts w:ascii="Cambria Math" w:hAnsi="Cambria Math"/>
                  </w:rPr>
                  <m:t>b</m:t>
                </m:r>
              </m:e>
              <m:sup>
                <m:r>
                  <w:rPr>
                    <w:rFonts w:ascii="Cambria Math" w:hAnsi="Cambria Math"/>
                  </w:rPr>
                  <m:t>*</m:t>
                </m:r>
              </m:sup>
            </m:sSup>
            <m:r>
              <w:rPr>
                <w:rFonts w:ascii="Cambria Math" w:hAnsi="Cambria Math"/>
              </w:rPr>
              <m:t>c+h.c</m:t>
            </m:r>
          </m:e>
        </m:d>
      </m:oMath>
      <w:r w:rsidR="000A05B2">
        <w:t>, its equations of motion</w:t>
      </w:r>
      <w:r w:rsidR="000E07B2">
        <w:t xml:space="preserve"> can be described by temporal coupled-mode theory</w:t>
      </w:r>
      <w:r w:rsidR="000A05B2">
        <w:t xml:space="preserve"> via the Heisenberg picture</w:t>
      </w:r>
      <w:r w:rsidR="000E07B2">
        <w:t xml:space="preserve">: </w:t>
      </w:r>
    </w:p>
    <w:p w14:paraId="008DD233" w14:textId="32FC09C7" w:rsidR="000E07B2" w:rsidRPr="0027459B" w:rsidRDefault="00B02304" w:rsidP="000E07B2">
      <w:pPr>
        <w:spacing w:line="480" w:lineRule="auto"/>
        <w:jc w:val="center"/>
      </w:pPr>
      <m:oMathPara>
        <m:oMath>
          <m:eqArr>
            <m:eqArrPr>
              <m:maxDist m:val="1"/>
              <m:ctrlPr>
                <w:rPr>
                  <w:rFonts w:ascii="Cambria Math" w:hAnsi="Cambria Math" w:cs="Times New Roman"/>
                  <w:i/>
                </w:rPr>
              </m:ctrlPr>
            </m:eqArrPr>
            <m:e>
              <m:acc>
                <m:accPr>
                  <m:chr m:val="̇"/>
                  <m:ctrlPr>
                    <w:rPr>
                      <w:rFonts w:ascii="Cambria Math" w:hAnsi="Cambria Math" w:cs="Times New Roman"/>
                      <w:i/>
                    </w:rPr>
                  </m:ctrlPr>
                </m:accPr>
                <m:e>
                  <m:r>
                    <w:rPr>
                      <w:rFonts w:ascii="Cambria Math" w:hAnsi="Cambria Math" w:cs="Times New Roman"/>
                    </w:rPr>
                    <m:t>a</m:t>
                  </m:r>
                </m:e>
              </m:acc>
              <m:r>
                <w:rPr>
                  <w:rFonts w:ascii="Cambria Math" w:hAnsi="Cambria Math" w:cs="Times New Roman"/>
                </w:rPr>
                <m:t>= -</m:t>
              </m:r>
              <m:d>
                <m:dPr>
                  <m:begChr m:val="["/>
                  <m:endChr m:val="]"/>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m:rPr>
                              <m:sty m:val="p"/>
                            </m:rPr>
                            <w:rPr>
                              <w:rFonts w:ascii="Cambria Math" w:hAnsi="Cambria Math" w:cs="Times New Roman"/>
                            </w:rPr>
                            <m:t>κ</m:t>
                          </m:r>
                        </m:e>
                        <m:sub>
                          <m:r>
                            <w:rPr>
                              <w:rFonts w:ascii="Cambria Math" w:hAnsi="Cambria Math" w:cs="Times New Roman"/>
                            </w:rPr>
                            <m:t>a,b</m:t>
                          </m:r>
                        </m:sub>
                      </m:sSub>
                    </m:num>
                    <m:den>
                      <m:r>
                        <w:rPr>
                          <w:rFonts w:ascii="Cambria Math" w:hAnsi="Cambria Math" w:cs="Times New Roman"/>
                        </w:rPr>
                        <m:t>2</m:t>
                      </m:r>
                    </m:den>
                  </m:f>
                  <m:r>
                    <w:rPr>
                      <w:rFonts w:ascii="Cambria Math" w:hAnsi="Cambria Math" w:cs="Times New Roman"/>
                    </w:rPr>
                    <m:t>+i</m:t>
                  </m:r>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a,b</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sSup>
                    <m:sSupPr>
                      <m:ctrlPr>
                        <w:rPr>
                          <w:rFonts w:ascii="Cambria Math" w:hAnsi="Cambria Math" w:cs="Times New Roman"/>
                          <w:i/>
                        </w:rPr>
                      </m:ctrlPr>
                    </m:sSupPr>
                    <m:e>
                      <m:d>
                        <m:dPr>
                          <m:begChr m:val="|"/>
                          <m:endChr m:val="|"/>
                          <m:ctrlPr>
                            <w:rPr>
                              <w:rFonts w:ascii="Cambria Math" w:hAnsi="Cambria Math" w:cs="Times New Roman"/>
                              <w:i/>
                            </w:rPr>
                          </m:ctrlPr>
                        </m:dPr>
                        <m:e>
                          <m:r>
                            <w:rPr>
                              <w:rFonts w:ascii="Cambria Math" w:hAnsi="Cambria Math" w:cs="Times New Roman"/>
                            </w:rPr>
                            <m:t>a</m:t>
                          </m:r>
                        </m:e>
                      </m:d>
                    </m:e>
                    <m:sup>
                      <m:r>
                        <w:rPr>
                          <w:rFonts w:ascii="Cambria Math" w:hAnsi="Cambria Math" w:cs="Times New Roman"/>
                        </w:rPr>
                        <m:t>2</m:t>
                      </m:r>
                    </m:sup>
                  </m:sSup>
                </m:e>
              </m:d>
              <m:r>
                <w:rPr>
                  <w:rFonts w:ascii="Cambria Math" w:hAnsi="Cambria Math" w:cs="Times New Roman"/>
                </w:rPr>
                <m:t>a-i</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m:t>
                  </m:r>
                </m:sup>
              </m:sSup>
              <m:r>
                <w:rPr>
                  <w:rFonts w:ascii="Cambria Math" w:hAnsi="Cambria Math" w:cs="Times New Roman"/>
                </w:rPr>
                <m:t>-igc,#(S.4)</m:t>
              </m:r>
            </m:e>
          </m:eqArr>
        </m:oMath>
      </m:oMathPara>
    </w:p>
    <w:p w14:paraId="5BC5A3A6" w14:textId="63CB5F91" w:rsidR="000E07B2" w:rsidRPr="00292165" w:rsidRDefault="00B02304" w:rsidP="000E07B2">
      <w:pPr>
        <w:spacing w:line="480" w:lineRule="auto"/>
        <w:jc w:val="center"/>
      </w:pPr>
      <m:oMathPara>
        <m:oMath>
          <m:eqArr>
            <m:eqArrPr>
              <m:maxDist m:val="1"/>
              <m:ctrlPr>
                <w:rPr>
                  <w:rFonts w:ascii="Cambria Math" w:hAnsi="Cambria Math" w:cs="Times New Roman"/>
                  <w:i/>
                </w:rPr>
              </m:ctrlPr>
            </m:eqArrPr>
            <m:e>
              <m:acc>
                <m:accPr>
                  <m:chr m:val="̇"/>
                  <m:ctrlPr>
                    <w:rPr>
                      <w:rFonts w:ascii="Cambria Math" w:hAnsi="Cambria Math" w:cs="Times New Roman"/>
                      <w:i/>
                    </w:rPr>
                  </m:ctrlPr>
                </m:accPr>
                <m:e>
                  <m:r>
                    <w:rPr>
                      <w:rFonts w:ascii="Cambria Math" w:hAnsi="Cambria Math" w:cs="Times New Roman"/>
                    </w:rPr>
                    <m:t>b</m:t>
                  </m:r>
                </m:e>
              </m:acc>
              <m:r>
                <w:rPr>
                  <w:rFonts w:ascii="Cambria Math" w:hAnsi="Cambria Math" w:cs="Times New Roman"/>
                </w:rPr>
                <m:t>= -</m:t>
              </m:r>
              <m:d>
                <m:dPr>
                  <m:begChr m:val="["/>
                  <m:endChr m:val="]"/>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m:rPr>
                              <m:sty m:val="p"/>
                            </m:rPr>
                            <w:rPr>
                              <w:rFonts w:ascii="Cambria Math" w:hAnsi="Cambria Math" w:cs="Times New Roman"/>
                            </w:rPr>
                            <m:t>κ</m:t>
                          </m:r>
                        </m:e>
                        <m:sub>
                          <m:r>
                            <w:rPr>
                              <w:rFonts w:ascii="Cambria Math" w:hAnsi="Cambria Math" w:cs="Times New Roman"/>
                            </w:rPr>
                            <m:t>a,b</m:t>
                          </m:r>
                        </m:sub>
                      </m:sSub>
                    </m:num>
                    <m:den>
                      <m:r>
                        <w:rPr>
                          <w:rFonts w:ascii="Cambria Math" w:hAnsi="Cambria Math" w:cs="Times New Roman"/>
                        </w:rPr>
                        <m:t>2</m:t>
                      </m:r>
                    </m:den>
                  </m:f>
                  <m:r>
                    <w:rPr>
                      <w:rFonts w:ascii="Cambria Math" w:hAnsi="Cambria Math" w:cs="Times New Roman"/>
                    </w:rPr>
                    <m:t>+i</m:t>
                  </m:r>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a,b</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sSup>
                    <m:sSupPr>
                      <m:ctrlPr>
                        <w:rPr>
                          <w:rFonts w:ascii="Cambria Math" w:hAnsi="Cambria Math" w:cs="Times New Roman"/>
                          <w:i/>
                        </w:rPr>
                      </m:ctrlPr>
                    </m:sSupPr>
                    <m:e>
                      <m:d>
                        <m:dPr>
                          <m:begChr m:val="|"/>
                          <m:endChr m:val="|"/>
                          <m:ctrlPr>
                            <w:rPr>
                              <w:rFonts w:ascii="Cambria Math" w:hAnsi="Cambria Math" w:cs="Times New Roman"/>
                              <w:i/>
                            </w:rPr>
                          </m:ctrlPr>
                        </m:dPr>
                        <m:e>
                          <m:r>
                            <w:rPr>
                              <w:rFonts w:ascii="Cambria Math" w:hAnsi="Cambria Math" w:cs="Times New Roman"/>
                            </w:rPr>
                            <m:t>b</m:t>
                          </m:r>
                        </m:e>
                      </m:d>
                    </m:e>
                    <m:sup>
                      <m:r>
                        <w:rPr>
                          <w:rFonts w:ascii="Cambria Math" w:hAnsi="Cambria Math" w:cs="Times New Roman"/>
                        </w:rPr>
                        <m:t>2</m:t>
                      </m:r>
                    </m:sup>
                  </m:sSup>
                </m:e>
              </m:d>
              <m:r>
                <w:rPr>
                  <w:rFonts w:ascii="Cambria Math" w:hAnsi="Cambria Math" w:cs="Times New Roman"/>
                </w:rPr>
                <m:t>b-i</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sSup>
                <m:sSupPr>
                  <m:ctrlPr>
                    <w:rPr>
                      <w:rFonts w:ascii="Cambria Math" w:hAnsi="Cambria Math" w:cs="Times New Roman"/>
                      <w:i/>
                    </w:rPr>
                  </m:ctrlPr>
                </m:sSupPr>
                <m:e>
                  <m:r>
                    <w:rPr>
                      <w:rFonts w:ascii="Cambria Math" w:hAnsi="Cambria Math" w:cs="Times New Roman"/>
                    </w:rPr>
                    <m:t>b</m:t>
                  </m:r>
                </m:e>
                <m:sup>
                  <m:r>
                    <w:rPr>
                      <w:rFonts w:ascii="Cambria Math" w:hAnsi="Cambria Math" w:cs="Times New Roman"/>
                    </w:rPr>
                    <m:t>*</m:t>
                  </m:r>
                </m:sup>
              </m:sSup>
              <m:r>
                <w:rPr>
                  <w:rFonts w:ascii="Cambria Math" w:hAnsi="Cambria Math" w:cs="Times New Roman"/>
                </w:rPr>
                <m:t>-igc, #</m:t>
              </m:r>
              <m:d>
                <m:dPr>
                  <m:ctrlPr>
                    <w:rPr>
                      <w:rFonts w:ascii="Cambria Math" w:hAnsi="Cambria Math" w:cs="Times New Roman"/>
                      <w:i/>
                    </w:rPr>
                  </m:ctrlPr>
                </m:dPr>
                <m:e>
                  <m:r>
                    <w:rPr>
                      <w:rFonts w:ascii="Cambria Math" w:hAnsi="Cambria Math" w:cs="Times New Roman"/>
                    </w:rPr>
                    <m:t>S.5</m:t>
                  </m:r>
                </m:e>
              </m:d>
            </m:e>
          </m:eqArr>
        </m:oMath>
      </m:oMathPara>
    </w:p>
    <w:p w14:paraId="48240F31" w14:textId="481BABED" w:rsidR="000E07B2" w:rsidRPr="00292165" w:rsidRDefault="00B02304" w:rsidP="000E07B2">
      <w:pPr>
        <w:spacing w:line="480" w:lineRule="auto"/>
        <w:jc w:val="center"/>
      </w:pPr>
      <m:oMathPara>
        <m:oMath>
          <m:eqArr>
            <m:eqArrPr>
              <m:maxDist m:val="1"/>
              <m:ctrlPr>
                <w:rPr>
                  <w:rFonts w:ascii="Cambria Math" w:hAnsi="Cambria Math" w:cs="Times New Roman"/>
                  <w:i/>
                </w:rPr>
              </m:ctrlPr>
            </m:eqArrPr>
            <m:e>
              <m:acc>
                <m:accPr>
                  <m:chr m:val="̇"/>
                  <m:ctrlPr>
                    <w:rPr>
                      <w:rFonts w:ascii="Cambria Math" w:hAnsi="Cambria Math"/>
                      <w:i/>
                    </w:rPr>
                  </m:ctrlPr>
                </m:accPr>
                <m:e>
                  <m:r>
                    <w:rPr>
                      <w:rFonts w:ascii="Cambria Math" w:hAnsi="Cambria Math"/>
                    </w:rPr>
                    <m:t>c</m:t>
                  </m:r>
                </m:e>
              </m:acc>
              <m:r>
                <w:rPr>
                  <w:rFonts w:ascii="Cambria Math" w:hAnsi="Cambria Math"/>
                </w:rPr>
                <m:t>= -</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m:rPr>
                              <m:sty m:val="p"/>
                            </m:rPr>
                            <w:rPr>
                              <w:rFonts w:ascii="Cambria Math" w:hAnsi="Cambria Math"/>
                            </w:rPr>
                            <m:t>Γ</m:t>
                          </m:r>
                        </m:e>
                        <m:sub>
                          <m:r>
                            <w:rPr>
                              <w:rFonts w:ascii="Cambria Math" w:hAnsi="Cambria Math"/>
                            </w:rPr>
                            <m:t>c</m:t>
                          </m:r>
                        </m:sub>
                      </m:sSub>
                    </m:num>
                    <m:den>
                      <m:r>
                        <w:rPr>
                          <w:rFonts w:ascii="Cambria Math" w:hAnsi="Cambria Math"/>
                        </w:rPr>
                        <m:t>2</m:t>
                      </m:r>
                    </m:den>
                  </m:f>
                  <m:r>
                    <w:rPr>
                      <w:rFonts w:ascii="Cambria Math" w:hAnsi="Cambria Math"/>
                    </w:rPr>
                    <m:t>+i</m:t>
                  </m:r>
                  <m:sSub>
                    <m:sSubPr>
                      <m:ctrlPr>
                        <w:rPr>
                          <w:rFonts w:ascii="Cambria Math" w:hAnsi="Cambria Math"/>
                          <w:i/>
                        </w:rPr>
                      </m:ctrlPr>
                    </m:sSubPr>
                    <m:e>
                      <m:r>
                        <m:rPr>
                          <m:sty m:val="p"/>
                        </m:rPr>
                        <w:rPr>
                          <w:rFonts w:ascii="Cambria Math" w:hAnsi="Cambria Math"/>
                        </w:rPr>
                        <m:t>Δ</m:t>
                      </m:r>
                    </m:e>
                    <m:sub>
                      <m:r>
                        <w:rPr>
                          <w:rFonts w:ascii="Cambria Math" w:hAnsi="Cambria Math"/>
                        </w:rPr>
                        <m:t>c</m:t>
                      </m:r>
                    </m:sub>
                  </m:sSub>
                </m:e>
              </m:d>
              <m:r>
                <w:rPr>
                  <w:rFonts w:ascii="Cambria Math" w:hAnsi="Cambria Math"/>
                </w:rPr>
                <m:t>c-ig</m:t>
              </m:r>
              <m:d>
                <m:dPr>
                  <m:ctrlPr>
                    <w:rPr>
                      <w:rFonts w:ascii="Cambria Math" w:hAnsi="Cambria Math"/>
                      <w:i/>
                    </w:rPr>
                  </m:ctrlPr>
                </m:dPr>
                <m:e>
                  <m:r>
                    <w:rPr>
                      <w:rFonts w:ascii="Cambria Math" w:hAnsi="Cambria Math"/>
                    </w:rPr>
                    <m:t>a+b</m:t>
                  </m:r>
                </m:e>
              </m:d>
              <m:r>
                <w:rPr>
                  <w:rFonts w:ascii="Cambria Math" w:hAnsi="Cambria Math"/>
                </w:rPr>
                <m:t>. #</m:t>
              </m:r>
              <m:d>
                <m:dPr>
                  <m:ctrlPr>
                    <w:rPr>
                      <w:rFonts w:ascii="Cambria Math" w:hAnsi="Cambria Math" w:cs="Times New Roman"/>
                      <w:i/>
                    </w:rPr>
                  </m:ctrlPr>
                </m:dPr>
                <m:e>
                  <m:r>
                    <w:rPr>
                      <w:rFonts w:ascii="Cambria Math" w:hAnsi="Cambria Math" w:cs="Times New Roman"/>
                    </w:rPr>
                    <m:t>S.6</m:t>
                  </m:r>
                </m:e>
              </m:d>
              <m:ctrlPr>
                <w:rPr>
                  <w:rFonts w:ascii="Cambria Math" w:hAnsi="Cambria Math"/>
                  <w:i/>
                </w:rPr>
              </m:ctrlPr>
            </m:e>
          </m:eqArr>
        </m:oMath>
      </m:oMathPara>
    </w:p>
    <w:p w14:paraId="2A67A1B8" w14:textId="0A0FF0D6" w:rsidR="000E07B2" w:rsidRDefault="000E07B2" w:rsidP="000E07B2">
      <w:pPr>
        <w:spacing w:line="480" w:lineRule="auto"/>
        <w:jc w:val="both"/>
        <w:rPr>
          <w:rFonts w:ascii="Cambria Math" w:hAnsi="Cambria Math"/>
        </w:rPr>
      </w:pPr>
      <w:r>
        <w:t xml:space="preserve">Here, </w:t>
      </w:r>
      <m:oMath>
        <m:r>
          <w:rPr>
            <w:rFonts w:ascii="Cambria Math" w:hAnsi="Cambria Math"/>
          </w:rPr>
          <m:t>a</m:t>
        </m:r>
      </m:oMath>
      <w:r>
        <w:t xml:space="preserve"> and </w:t>
      </w:r>
      <m:oMath>
        <m:r>
          <w:rPr>
            <w:rFonts w:ascii="Cambria Math" w:hAnsi="Cambria Math"/>
          </w:rPr>
          <m:t>b</m:t>
        </m:r>
      </m:oMath>
      <w:r>
        <w:t xml:space="preserve"> represent the amplitudes of the intracavity fields of the two modes representing the POs in the SPIN circuit while </w:t>
      </w:r>
      <m:oMath>
        <m:sSub>
          <m:sSubPr>
            <m:ctrlPr>
              <w:rPr>
                <w:rFonts w:ascii="Cambria Math" w:hAnsi="Cambria Math"/>
                <w:i/>
              </w:rPr>
            </m:ctrlPr>
          </m:sSubPr>
          <m:e>
            <m:r>
              <w:rPr>
                <w:rFonts w:ascii="Cambria Math" w:hAnsi="Cambria Math"/>
              </w:rPr>
              <m:t>κ</m:t>
            </m:r>
          </m:e>
          <m:sub>
            <m:r>
              <w:rPr>
                <w:rFonts w:ascii="Cambria Math" w:hAnsi="Cambria Math"/>
              </w:rPr>
              <m:t>ab</m:t>
            </m:r>
          </m:sub>
        </m:sSub>
      </m:oMath>
      <w:r>
        <w:t xml:space="preserve"> represents the total loss rates for both modes. In this analysis, we treat these modes as identical. Similarly, </w:t>
      </w:r>
      <m:oMath>
        <m:r>
          <w:rPr>
            <w:rFonts w:ascii="Cambria Math" w:hAnsi="Cambria Math"/>
          </w:rPr>
          <m:t>c</m:t>
        </m:r>
      </m:oMath>
      <w:r>
        <w:t xml:space="preserve"> represents the mechanical mode in the LiNbO</w:t>
      </w:r>
      <w:r>
        <w:rPr>
          <w:vertAlign w:val="subscript"/>
        </w:rPr>
        <w:t>3</w:t>
      </w:r>
      <w:r>
        <w:t xml:space="preserve"> resonator and </w:t>
      </w:r>
      <m:oMath>
        <m:sSub>
          <m:sSubPr>
            <m:ctrlPr>
              <w:rPr>
                <w:rFonts w:ascii="Cambria Math" w:hAnsi="Cambria Math"/>
              </w:rPr>
            </m:ctrlPr>
          </m:sSubPr>
          <m:e>
            <m:r>
              <m:rPr>
                <m:sty m:val="p"/>
              </m:rPr>
              <w:rPr>
                <w:rFonts w:ascii="Cambria Math" w:hAnsi="Cambria Math"/>
              </w:rPr>
              <m:t>Γ</m:t>
            </m:r>
          </m:e>
          <m:sub>
            <m:r>
              <w:rPr>
                <w:rFonts w:ascii="Cambria Math" w:hAnsi="Cambria Math"/>
              </w:rPr>
              <m:t>c</m:t>
            </m:r>
          </m:sub>
        </m:sSub>
      </m:oMath>
      <w:r>
        <w:t xml:space="preserve"> maps its mechanical loss rate. The detuning term, </w:t>
      </w:r>
      <m:oMath>
        <m:sSub>
          <m:sSubPr>
            <m:ctrlPr>
              <w:rPr>
                <w:rFonts w:ascii="Cambria Math" w:hAnsi="Cambria Math"/>
              </w:rPr>
            </m:ctrlPr>
          </m:sSubPr>
          <m:e>
            <m:r>
              <m:rPr>
                <m:sty m:val="p"/>
              </m:rPr>
              <w:rPr>
                <w:rFonts w:ascii="Cambria Math" w:hAnsi="Cambria Math"/>
              </w:rPr>
              <m:t>Δ</m:t>
            </m:r>
          </m:e>
          <m:sub>
            <m:r>
              <w:rPr>
                <w:rFonts w:ascii="Cambria Math" w:hAnsi="Cambria Math"/>
              </w:rPr>
              <m:t>a,b</m:t>
            </m:r>
          </m:sub>
        </m:sSub>
      </m:oMath>
      <w:r>
        <w:t xml:space="preserve"> </w:t>
      </w:r>
      <w:r>
        <w:rPr>
          <w:rFonts w:ascii="Cambria Math" w:hAnsi="Cambria Math"/>
        </w:rPr>
        <w:t>corresponds to the difference between the frequency of the modes (</w:t>
      </w:r>
      <m:oMath>
        <m:sSub>
          <m:sSubPr>
            <m:ctrlPr>
              <w:rPr>
                <w:rFonts w:ascii="Cambria Math" w:hAnsi="Cambria Math"/>
                <w:i/>
              </w:rPr>
            </m:ctrlPr>
          </m:sSubPr>
          <m:e>
            <m:r>
              <w:rPr>
                <w:rFonts w:ascii="Cambria Math" w:hAnsi="Cambria Math"/>
              </w:rPr>
              <m:t>f</m:t>
            </m:r>
          </m:e>
          <m:sub>
            <m:r>
              <w:rPr>
                <w:rFonts w:ascii="Cambria Math" w:hAnsi="Cambria Math"/>
              </w:rPr>
              <m:t>a,b</m:t>
            </m:r>
          </m:sub>
        </m:sSub>
      </m:oMath>
      <w:r>
        <w:rPr>
          <w:rFonts w:ascii="Cambria Math" w:hAnsi="Cambria Math"/>
        </w:rPr>
        <w:t xml:space="preserve">) and the subharmonic frequency, given </w:t>
      </w:r>
      <w:r>
        <w:rPr>
          <w:rFonts w:ascii="Cambria Math" w:hAnsi="Cambria Math"/>
        </w:rPr>
        <w:lastRenderedPageBreak/>
        <w:t xml:space="preserve">as </w:t>
      </w:r>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rPr>
          <w:rFonts w:ascii="Cambria Math" w:hAnsi="Cambria Math"/>
        </w:rPr>
        <w:t xml:space="preserve"> in the main text, and takes the form: </w:t>
      </w:r>
      <m:oMath>
        <m:sSub>
          <m:sSubPr>
            <m:ctrlPr>
              <w:rPr>
                <w:rFonts w:ascii="Cambria Math" w:hAnsi="Cambria Math"/>
              </w:rPr>
            </m:ctrlPr>
          </m:sSubPr>
          <m:e>
            <m:r>
              <m:rPr>
                <m:sty m:val="p"/>
              </m:rPr>
              <w:rPr>
                <w:rFonts w:ascii="Cambria Math" w:hAnsi="Cambria Math"/>
              </w:rPr>
              <m:t>Δ</m:t>
            </m:r>
          </m:e>
          <m:sub>
            <m:r>
              <w:rPr>
                <w:rFonts w:ascii="Cambria Math" w:hAnsi="Cambria Math"/>
              </w:rPr>
              <m:t>a,b</m:t>
            </m:r>
          </m:sub>
        </m:sSub>
        <m:r>
          <w:rPr>
            <w:rFonts w:ascii="Cambria Math" w:hAnsi="Cambria Math"/>
          </w:rPr>
          <m:t>= 2π</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a,b</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p</m:t>
                    </m:r>
                  </m:sub>
                </m:sSub>
              </m:num>
              <m:den>
                <m:r>
                  <w:rPr>
                    <w:rFonts w:ascii="Cambria Math" w:hAnsi="Cambria Math"/>
                  </w:rPr>
                  <m:t>2</m:t>
                </m:r>
              </m:den>
            </m:f>
          </m:e>
        </m:d>
      </m:oMath>
      <w:r>
        <w:rPr>
          <w:rFonts w:ascii="Cambria Math" w:hAnsi="Cambria Math"/>
        </w:rPr>
        <w:t xml:space="preserve">. </w:t>
      </w:r>
      <m:oMath>
        <m:sSub>
          <m:sSubPr>
            <m:ctrlPr>
              <w:rPr>
                <w:rFonts w:ascii="Cambria Math" w:hAnsi="Cambria Math"/>
              </w:rPr>
            </m:ctrlPr>
          </m:sSubPr>
          <m:e>
            <m:r>
              <m:rPr>
                <m:sty m:val="p"/>
              </m:rPr>
              <w:rPr>
                <w:rFonts w:ascii="Cambria Math" w:hAnsi="Cambria Math"/>
              </w:rPr>
              <m:t>Δ</m:t>
            </m:r>
          </m:e>
          <m:sub>
            <m:r>
              <w:rPr>
                <w:rFonts w:ascii="Cambria Math" w:hAnsi="Cambria Math"/>
              </w:rPr>
              <m:t>c</m:t>
            </m:r>
          </m:sub>
        </m:sSub>
      </m:oMath>
      <w:r>
        <w:rPr>
          <w:rFonts w:ascii="Cambria Math" w:hAnsi="Cambria Math"/>
        </w:rPr>
        <w:t xml:space="preserve"> maps to the detuning of </w:t>
      </w:r>
      <m:oMath>
        <m:sSub>
          <m:sSubPr>
            <m:ctrlPr>
              <w:rPr>
                <w:rFonts w:ascii="Cambria Math" w:hAnsi="Cambria Math"/>
                <w:i/>
              </w:rPr>
            </m:ctrlPr>
          </m:sSubPr>
          <m:e>
            <m:r>
              <w:rPr>
                <w:rFonts w:ascii="Cambria Math" w:hAnsi="Cambria Math"/>
              </w:rPr>
              <m:t>f</m:t>
            </m:r>
          </m:e>
          <m:sub>
            <m:r>
              <w:rPr>
                <w:rFonts w:ascii="Cambria Math" w:hAnsi="Cambria Math"/>
              </w:rPr>
              <m:t>res</m:t>
            </m:r>
          </m:sub>
        </m:sSub>
      </m:oMath>
      <w:r>
        <w:rPr>
          <w:rFonts w:ascii="Cambria Math" w:hAnsi="Cambria Math"/>
        </w:rPr>
        <w:t xml:space="preserve"> with respect to </w:t>
      </w:r>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rPr>
          <w:rFonts w:ascii="Cambria Math" w:hAnsi="Cambria Math"/>
        </w:rPr>
        <w:t xml:space="preserve"> and is given as </w:t>
      </w:r>
      <m:oMath>
        <m:r>
          <w:rPr>
            <w:rFonts w:ascii="Cambria Math" w:hAnsi="Cambria Math"/>
          </w:rPr>
          <m:t>2π</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res</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p</m:t>
                    </m:r>
                  </m:sub>
                </m:sSub>
              </m:num>
              <m:den>
                <m:r>
                  <w:rPr>
                    <w:rFonts w:ascii="Cambria Math" w:hAnsi="Cambria Math"/>
                  </w:rPr>
                  <m:t>2</m:t>
                </m:r>
              </m:den>
            </m:f>
          </m:e>
        </m:d>
      </m:oMath>
      <w:r>
        <w:rPr>
          <w:rFonts w:ascii="Cambria Math" w:hAnsi="Cambria Math"/>
        </w:rPr>
        <w:t xml:space="preserve">. Additionally, </w:t>
      </w:r>
      <m:oMath>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 xml:space="preserve"> ≈ </m:t>
        </m:r>
        <m:f>
          <m:fPr>
            <m:ctrlPr>
              <w:rPr>
                <w:rFonts w:ascii="Cambria Math" w:hAnsi="Cambria Math"/>
                <w:i/>
              </w:rPr>
            </m:ctrlPr>
          </m:fPr>
          <m:num>
            <m:r>
              <w:rPr>
                <w:rFonts w:ascii="Cambria Math" w:hAnsi="Cambria Math"/>
              </w:rPr>
              <m:t>2</m:t>
            </m:r>
            <m:sSup>
              <m:sSupPr>
                <m:ctrlPr>
                  <w:rPr>
                    <w:rFonts w:ascii="Cambria Math" w:hAnsi="Cambria Math"/>
                    <w:i/>
                  </w:rPr>
                </m:ctrlPr>
              </m:sSupPr>
              <m:e>
                <m:r>
                  <w:rPr>
                    <w:rFonts w:ascii="Cambria Math" w:hAnsi="Cambria Math"/>
                  </w:rPr>
                  <m:t>|g|</m:t>
                </m:r>
              </m:e>
              <m:sup>
                <m:r>
                  <w:rPr>
                    <w:rFonts w:ascii="Cambria Math" w:hAnsi="Cambria Math"/>
                  </w:rPr>
                  <m:t>2</m:t>
                </m:r>
              </m:sup>
            </m:sSup>
          </m:num>
          <m:den>
            <m:r>
              <w:rPr>
                <w:rFonts w:ascii="Cambria Math" w:hAnsi="Cambria Math"/>
              </w:rPr>
              <m:t>κ</m:t>
            </m:r>
          </m:den>
        </m:f>
      </m:oMath>
      <w:r>
        <w:rPr>
          <w:rFonts w:ascii="Cambria Math" w:hAnsi="Cambria Math"/>
        </w:rPr>
        <w:t xml:space="preserve"> is the gain saturation coefficient, </w:t>
      </w:r>
      <m:oMath>
        <m:sSub>
          <m:sSubPr>
            <m:ctrlPr>
              <w:rPr>
                <w:rFonts w:ascii="Cambria Math" w:hAnsi="Cambria Math"/>
                <w:i/>
              </w:rPr>
            </m:ctrlPr>
          </m:sSubPr>
          <m:e>
            <m:r>
              <w:rPr>
                <w:rFonts w:ascii="Cambria Math" w:hAnsi="Cambria Math"/>
              </w:rPr>
              <m:t>r</m:t>
            </m:r>
          </m:e>
          <m:sub>
            <m:r>
              <w:rPr>
                <w:rFonts w:ascii="Cambria Math" w:hAnsi="Cambria Math"/>
              </w:rPr>
              <m:t>2</m:t>
            </m:r>
          </m:sub>
        </m:sSub>
      </m:oMath>
      <w:r>
        <w:rPr>
          <w:rFonts w:ascii="Cambria Math" w:hAnsi="Cambria Math"/>
        </w:rPr>
        <w:t xml:space="preserve"> is the small-signal gain parameter, and </w:t>
      </w:r>
      <m:oMath>
        <m:r>
          <w:rPr>
            <w:rFonts w:ascii="Cambria Math" w:hAnsi="Cambria Math"/>
          </w:rPr>
          <m:t>g  ≈ 4</m:t>
        </m:r>
        <m:sSub>
          <m:sSubPr>
            <m:ctrlPr>
              <w:rPr>
                <w:rFonts w:ascii="Cambria Math" w:hAnsi="Cambria Math"/>
              </w:rPr>
            </m:ctrlPr>
          </m:sSubPr>
          <m:e>
            <m:r>
              <m:rPr>
                <m:sty m:val="p"/>
              </m:rPr>
              <w:rPr>
                <w:rFonts w:ascii="Cambria Math" w:hAnsi="Cambria Math"/>
              </w:rPr>
              <m:t>Γ</m:t>
            </m:r>
          </m:e>
          <m:sub>
            <m:r>
              <w:rPr>
                <w:rFonts w:ascii="Cambria Math" w:hAnsi="Cambria Math"/>
              </w:rPr>
              <m:t>c</m:t>
            </m:r>
          </m:sub>
        </m:sSub>
      </m:oMath>
      <w:r>
        <w:rPr>
          <w:rFonts w:ascii="Cambria Math" w:hAnsi="Cambria Math"/>
        </w:rPr>
        <w:t xml:space="preserve"> is the nonlinear coupling rate, indicating that the modes are strongly coupled </w:t>
      </w:r>
      <w:r>
        <w:rPr>
          <w:rFonts w:ascii="Cambria Math" w:hAnsi="Cambria Math"/>
        </w:rPr>
        <w:fldChar w:fldCharType="begin"/>
      </w:r>
      <w:r w:rsidR="00BC38EE">
        <w:rPr>
          <w:rFonts w:ascii="Cambria Math" w:hAnsi="Cambria Math"/>
        </w:rPr>
        <w:instrText xml:space="preserve"> ADDIN ZOTERO_ITEM CSL_CITATION {"citationID":"DzTMlQgT","properties":{"formattedCitation":"[6]","plainCitation":"[6]","noteIndex":0},"citationItems":[{"id":564,"uris":["http://zotero.org/users/9981121/items/LTJLPE5B"],"itemData":{"id":564,"type":"article-journal","abstract":"Abstract\n            Optical frequency combs, featuring evenly spaced spectral lines, have been extensively studied and applied to metrology, signal processing, and sensing. Recently, frequency comb generation has been also extended to MHz frequencies by harnessing nonlinearities in microelectromechanical membranes. However, the generation of frequency combs at radio frequencies (RF) has been less explored, together with their potential application in wireless technologies. In this work, we demonstrate an RF system able to wirelessly and passively generate frequency combs. This circuit, which we name quasi-harmonic tag (qHT), offers a battery-free solution for far-field ranging of unmanned vehicles (UVs) in GPS-denied settings, and it enables a strong immunity to multipath interference, providing better accuracy than other RF approaches to far-field ranging. Here, we discuss the principle of operation, design, implementation, and performance of qHTs used to remotely measure the azimuthal distance of a UV flying in an uncontrolled electromagnetic environment. We show that qHTs can wirelessly generate frequency combs with μWatt-levels of incident power by leveraging the nonlinear interaction between an RF parametric oscillator and a high quality factor piezoelectric microacoustic resonator. Our technique for frequency comb generation opens new avenues for a wide range of RF applications beyond ranging, including timing, computing and sensing.","container-title":"Nature Communications","DOI":"10.1038/s41467-024-46940-2","ISSN":"2041-1723","issue":"1","journalAbbreviation":"Nat Commun","language":"en","page":"2844","source":"DOI.org (Crossref)","title":"Passive frequency comb generation at radiofrequency for ranging applications","volume":"15","author":[{"family":"Hussein","given":"Hussein M. E."},{"family":"Kim","given":"Seunghwi"},{"family":"Rinaldi","given":"Matteo"},{"family":"Alù","given":"Andrea"},{"family":"Cassella","given":"Cristian"}],"issued":{"date-parts":[["2024",4,2]]}}}],"schema":"https://github.com/citation-style-language/schema/raw/master/csl-citation.json"} </w:instrText>
      </w:r>
      <w:r>
        <w:rPr>
          <w:rFonts w:ascii="Cambria Math" w:hAnsi="Cambria Math"/>
        </w:rPr>
        <w:fldChar w:fldCharType="separate"/>
      </w:r>
      <w:r w:rsidR="00BC38EE" w:rsidRPr="00BC38EE">
        <w:rPr>
          <w:rFonts w:ascii="Cambria Math" w:hAnsi="Cambria Math"/>
        </w:rPr>
        <w:t>[6]</w:t>
      </w:r>
      <w:r>
        <w:rPr>
          <w:rFonts w:ascii="Cambria Math" w:hAnsi="Cambria Math"/>
        </w:rPr>
        <w:fldChar w:fldCharType="end"/>
      </w:r>
      <w:r>
        <w:rPr>
          <w:rFonts w:ascii="Cambria Math" w:hAnsi="Cambria Math"/>
        </w:rPr>
        <w:t xml:space="preserve">. </w:t>
      </w:r>
    </w:p>
    <w:p w14:paraId="64B3DE4B" w14:textId="77777777" w:rsidR="000E07B2" w:rsidRDefault="000E07B2" w:rsidP="008742BA">
      <w:pPr>
        <w:spacing w:line="480" w:lineRule="auto"/>
        <w:ind w:firstLine="360"/>
        <w:jc w:val="both"/>
        <w:rPr>
          <w:rFonts w:ascii="Cambria Math" w:hAnsi="Cambria Math"/>
        </w:rPr>
      </w:pPr>
      <w:r>
        <w:rPr>
          <w:rFonts w:ascii="Cambria Math" w:hAnsi="Cambria Math"/>
        </w:rPr>
        <w:t>When considering the system to operate in its steady state, we can rewrite Eq. (S.4) and Eq. (S.5) as the following:</w:t>
      </w:r>
    </w:p>
    <w:p w14:paraId="6363C3E7" w14:textId="5AA35301" w:rsidR="000E07B2" w:rsidRPr="0027459B" w:rsidRDefault="00B02304" w:rsidP="000E07B2">
      <w:pPr>
        <w:spacing w:line="480" w:lineRule="auto"/>
      </w:pPr>
      <m:oMathPara>
        <m:oMath>
          <m:eqArr>
            <m:eqArrPr>
              <m:maxDist m:val="1"/>
              <m:ctrlPr>
                <w:rPr>
                  <w:rFonts w:ascii="Cambria Math" w:hAnsi="Cambria Math" w:cs="Times New Roman"/>
                  <w:i/>
                </w:rPr>
              </m:ctrlPr>
            </m:eqArrPr>
            <m:e>
              <m:r>
                <w:rPr>
                  <w:rFonts w:ascii="Cambria Math" w:hAnsi="Cambria Math" w:cs="Times New Roman"/>
                </w:rPr>
                <m:t>0= -</m:t>
              </m:r>
              <m:d>
                <m:dPr>
                  <m:begChr m:val="["/>
                  <m:endChr m:val="]"/>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m:rPr>
                              <m:sty m:val="p"/>
                            </m:rPr>
                            <w:rPr>
                              <w:rFonts w:ascii="Cambria Math" w:hAnsi="Cambria Math" w:cs="Times New Roman"/>
                            </w:rPr>
                            <m:t>κ</m:t>
                          </m:r>
                        </m:e>
                        <m:sub>
                          <m:r>
                            <w:rPr>
                              <w:rFonts w:ascii="Cambria Math" w:hAnsi="Cambria Math" w:cs="Times New Roman"/>
                            </w:rPr>
                            <m:t>a,b</m:t>
                          </m:r>
                        </m:sub>
                      </m:sSub>
                    </m:num>
                    <m:den>
                      <m:r>
                        <w:rPr>
                          <w:rFonts w:ascii="Cambria Math" w:hAnsi="Cambria Math" w:cs="Times New Roman"/>
                        </w:rPr>
                        <m:t>2</m:t>
                      </m:r>
                    </m:den>
                  </m:f>
                  <m:r>
                    <w:rPr>
                      <w:rFonts w:ascii="Cambria Math" w:hAnsi="Cambria Math" w:cs="Times New Roman"/>
                    </w:rPr>
                    <m:t>+i</m:t>
                  </m:r>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a,b</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sSup>
                    <m:sSupPr>
                      <m:ctrlPr>
                        <w:rPr>
                          <w:rFonts w:ascii="Cambria Math" w:hAnsi="Cambria Math" w:cs="Times New Roman"/>
                          <w:i/>
                        </w:rPr>
                      </m:ctrlPr>
                    </m:sSupPr>
                    <m:e>
                      <m:d>
                        <m:dPr>
                          <m:begChr m:val="|"/>
                          <m:endChr m:val="|"/>
                          <m:ctrlPr>
                            <w:rPr>
                              <w:rFonts w:ascii="Cambria Math" w:hAnsi="Cambria Math" w:cs="Times New Roman"/>
                              <w:i/>
                            </w:rPr>
                          </m:ctrlPr>
                        </m:dPr>
                        <m:e>
                          <m:r>
                            <w:rPr>
                              <w:rFonts w:ascii="Cambria Math" w:hAnsi="Cambria Math" w:cs="Times New Roman"/>
                            </w:rPr>
                            <m:t>a</m:t>
                          </m:r>
                        </m:e>
                      </m:d>
                    </m:e>
                    <m:sup>
                      <m:r>
                        <w:rPr>
                          <w:rFonts w:ascii="Cambria Math" w:hAnsi="Cambria Math" w:cs="Times New Roman"/>
                        </w:rPr>
                        <m:t>2</m:t>
                      </m:r>
                    </m:sup>
                  </m:sSup>
                </m:e>
              </m:d>
              <m:r>
                <w:rPr>
                  <w:rFonts w:ascii="Cambria Math" w:hAnsi="Cambria Math" w:cs="Times New Roman"/>
                </w:rPr>
                <m:t>a-i</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m:t>
                  </m:r>
                </m:sup>
              </m:sSup>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 xml:space="preserve">g </m:t>
                      </m:r>
                    </m:e>
                    <m:sup>
                      <m:r>
                        <w:rPr>
                          <w:rFonts w:ascii="Cambria Math" w:hAnsi="Cambria Math" w:cs="Times New Roman"/>
                        </w:rPr>
                        <m:t>2</m:t>
                      </m:r>
                    </m:sup>
                  </m:sSup>
                  <m:r>
                    <w:rPr>
                      <w:rFonts w:ascii="Cambria Math" w:hAnsi="Cambria Math" w:cs="Times New Roman"/>
                    </w:rPr>
                    <m:t>b</m:t>
                  </m:r>
                </m:num>
                <m:den>
                  <m:f>
                    <m:fPr>
                      <m:ctrlPr>
                        <w:rPr>
                          <w:rFonts w:ascii="Cambria Math" w:hAnsi="Cambria Math" w:cs="Times New Roman"/>
                          <w:i/>
                        </w:rPr>
                      </m:ctrlPr>
                    </m:fPr>
                    <m:num>
                      <m:sSub>
                        <m:sSubPr>
                          <m:ctrlPr>
                            <w:rPr>
                              <w:rFonts w:ascii="Cambria Math" w:hAnsi="Cambria Math"/>
                            </w:rPr>
                          </m:ctrlPr>
                        </m:sSubPr>
                        <m:e>
                          <m:r>
                            <m:rPr>
                              <m:sty m:val="p"/>
                            </m:rPr>
                            <w:rPr>
                              <w:rFonts w:ascii="Cambria Math" w:hAnsi="Cambria Math"/>
                            </w:rPr>
                            <m:t>Γ</m:t>
                          </m:r>
                        </m:e>
                        <m:sub>
                          <m:r>
                            <w:rPr>
                              <w:rFonts w:ascii="Cambria Math" w:hAnsi="Cambria Math"/>
                            </w:rPr>
                            <m:t>c</m:t>
                          </m:r>
                        </m:sub>
                      </m:sSub>
                    </m:num>
                    <m:den>
                      <m:r>
                        <w:rPr>
                          <w:rFonts w:ascii="Cambria Math" w:hAnsi="Cambria Math" w:cs="Times New Roman"/>
                        </w:rPr>
                        <m:t>2</m:t>
                      </m:r>
                    </m:den>
                  </m:f>
                  <m:r>
                    <w:rPr>
                      <w:rFonts w:ascii="Cambria Math" w:hAnsi="Cambria Math" w:cs="Times New Roman"/>
                    </w:rPr>
                    <m:t>+i</m:t>
                  </m:r>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c</m:t>
                      </m:r>
                    </m:sub>
                  </m:sSub>
                </m:den>
              </m:f>
              <m:r>
                <w:rPr>
                  <w:rFonts w:ascii="Cambria Math" w:hAnsi="Cambria Math" w:cs="Times New Roman"/>
                </w:rPr>
                <m:t>,#(S.7)</m:t>
              </m:r>
            </m:e>
          </m:eqArr>
        </m:oMath>
      </m:oMathPara>
    </w:p>
    <w:p w14:paraId="055F5AE6" w14:textId="0C197BFC" w:rsidR="000E07B2" w:rsidRPr="00292165" w:rsidRDefault="00B02304" w:rsidP="000E07B2">
      <w:pPr>
        <w:spacing w:line="480" w:lineRule="auto"/>
        <w:jc w:val="both"/>
      </w:pPr>
      <m:oMathPara>
        <m:oMath>
          <m:eqArr>
            <m:eqArrPr>
              <m:maxDist m:val="1"/>
              <m:ctrlPr>
                <w:rPr>
                  <w:rFonts w:ascii="Cambria Math" w:hAnsi="Cambria Math" w:cs="Times New Roman"/>
                  <w:i/>
                </w:rPr>
              </m:ctrlPr>
            </m:eqArrPr>
            <m:e>
              <m:r>
                <w:rPr>
                  <w:rFonts w:ascii="Cambria Math" w:hAnsi="Cambria Math" w:cs="Times New Roman"/>
                </w:rPr>
                <m:t>0= -</m:t>
              </m:r>
              <m:d>
                <m:dPr>
                  <m:begChr m:val="["/>
                  <m:endChr m:val="]"/>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m:rPr>
                              <m:sty m:val="p"/>
                            </m:rPr>
                            <w:rPr>
                              <w:rFonts w:ascii="Cambria Math" w:hAnsi="Cambria Math" w:cs="Times New Roman"/>
                            </w:rPr>
                            <m:t>κ</m:t>
                          </m:r>
                        </m:e>
                        <m:sub>
                          <m:r>
                            <w:rPr>
                              <w:rFonts w:ascii="Cambria Math" w:hAnsi="Cambria Math" w:cs="Times New Roman"/>
                            </w:rPr>
                            <m:t>a,b</m:t>
                          </m:r>
                        </m:sub>
                      </m:sSub>
                    </m:num>
                    <m:den>
                      <m:r>
                        <w:rPr>
                          <w:rFonts w:ascii="Cambria Math" w:hAnsi="Cambria Math" w:cs="Times New Roman"/>
                        </w:rPr>
                        <m:t>2</m:t>
                      </m:r>
                    </m:den>
                  </m:f>
                  <m:r>
                    <w:rPr>
                      <w:rFonts w:ascii="Cambria Math" w:hAnsi="Cambria Math" w:cs="Times New Roman"/>
                    </w:rPr>
                    <m:t>+i</m:t>
                  </m:r>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a,b</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sSup>
                    <m:sSupPr>
                      <m:ctrlPr>
                        <w:rPr>
                          <w:rFonts w:ascii="Cambria Math" w:hAnsi="Cambria Math" w:cs="Times New Roman"/>
                          <w:i/>
                        </w:rPr>
                      </m:ctrlPr>
                    </m:sSupPr>
                    <m:e>
                      <m:d>
                        <m:dPr>
                          <m:begChr m:val="|"/>
                          <m:endChr m:val="|"/>
                          <m:ctrlPr>
                            <w:rPr>
                              <w:rFonts w:ascii="Cambria Math" w:hAnsi="Cambria Math" w:cs="Times New Roman"/>
                              <w:i/>
                            </w:rPr>
                          </m:ctrlPr>
                        </m:dPr>
                        <m:e>
                          <m:r>
                            <w:rPr>
                              <w:rFonts w:ascii="Cambria Math" w:hAnsi="Cambria Math" w:cs="Times New Roman"/>
                            </w:rPr>
                            <m:t>b</m:t>
                          </m:r>
                        </m:e>
                      </m:d>
                    </m:e>
                    <m:sup>
                      <m:r>
                        <w:rPr>
                          <w:rFonts w:ascii="Cambria Math" w:hAnsi="Cambria Math" w:cs="Times New Roman"/>
                        </w:rPr>
                        <m:t>2</m:t>
                      </m:r>
                    </m:sup>
                  </m:sSup>
                </m:e>
              </m:d>
              <m:r>
                <w:rPr>
                  <w:rFonts w:ascii="Cambria Math" w:hAnsi="Cambria Math" w:cs="Times New Roman"/>
                </w:rPr>
                <m:t>b-i</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sSup>
                <m:sSupPr>
                  <m:ctrlPr>
                    <w:rPr>
                      <w:rFonts w:ascii="Cambria Math" w:hAnsi="Cambria Math" w:cs="Times New Roman"/>
                      <w:i/>
                    </w:rPr>
                  </m:ctrlPr>
                </m:sSupPr>
                <m:e>
                  <m:r>
                    <w:rPr>
                      <w:rFonts w:ascii="Cambria Math" w:hAnsi="Cambria Math" w:cs="Times New Roman"/>
                    </w:rPr>
                    <m:t>b</m:t>
                  </m:r>
                </m:e>
                <m:sup>
                  <m:r>
                    <w:rPr>
                      <w:rFonts w:ascii="Cambria Math" w:hAnsi="Cambria Math" w:cs="Times New Roman"/>
                    </w:rPr>
                    <m:t>*</m:t>
                  </m:r>
                </m:sup>
              </m:sSup>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 xml:space="preserve">g </m:t>
                      </m:r>
                    </m:e>
                    <m:sup>
                      <m:r>
                        <w:rPr>
                          <w:rFonts w:ascii="Cambria Math" w:hAnsi="Cambria Math" w:cs="Times New Roman"/>
                        </w:rPr>
                        <m:t>2</m:t>
                      </m:r>
                    </m:sup>
                  </m:sSup>
                  <m:r>
                    <w:rPr>
                      <w:rFonts w:ascii="Cambria Math" w:hAnsi="Cambria Math" w:cs="Times New Roman"/>
                    </w:rPr>
                    <m:t>a</m:t>
                  </m:r>
                </m:num>
                <m:den>
                  <m:f>
                    <m:fPr>
                      <m:ctrlPr>
                        <w:rPr>
                          <w:rFonts w:ascii="Cambria Math" w:hAnsi="Cambria Math" w:cs="Times New Roman"/>
                          <w:i/>
                        </w:rPr>
                      </m:ctrlPr>
                    </m:fPr>
                    <m:num>
                      <m:sSub>
                        <m:sSubPr>
                          <m:ctrlPr>
                            <w:rPr>
                              <w:rFonts w:ascii="Cambria Math" w:hAnsi="Cambria Math"/>
                            </w:rPr>
                          </m:ctrlPr>
                        </m:sSubPr>
                        <m:e>
                          <m:r>
                            <m:rPr>
                              <m:sty m:val="p"/>
                            </m:rPr>
                            <w:rPr>
                              <w:rFonts w:ascii="Cambria Math" w:hAnsi="Cambria Math"/>
                            </w:rPr>
                            <m:t>Γ</m:t>
                          </m:r>
                        </m:e>
                        <m:sub>
                          <m:r>
                            <w:rPr>
                              <w:rFonts w:ascii="Cambria Math" w:hAnsi="Cambria Math"/>
                            </w:rPr>
                            <m:t>c</m:t>
                          </m:r>
                        </m:sub>
                      </m:sSub>
                    </m:num>
                    <m:den>
                      <m:r>
                        <w:rPr>
                          <w:rFonts w:ascii="Cambria Math" w:hAnsi="Cambria Math" w:cs="Times New Roman"/>
                        </w:rPr>
                        <m:t>2</m:t>
                      </m:r>
                    </m:den>
                  </m:f>
                  <m:r>
                    <w:rPr>
                      <w:rFonts w:ascii="Cambria Math" w:hAnsi="Cambria Math" w:cs="Times New Roman"/>
                    </w:rPr>
                    <m:t>+i</m:t>
                  </m:r>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c</m:t>
                      </m:r>
                    </m:sub>
                  </m:sSub>
                </m:den>
              </m:f>
              <m:r>
                <w:rPr>
                  <w:rFonts w:ascii="Cambria Math" w:hAnsi="Cambria Math" w:cs="Times New Roman"/>
                </w:rPr>
                <m:t>.#</m:t>
              </m:r>
              <m:d>
                <m:dPr>
                  <m:ctrlPr>
                    <w:rPr>
                      <w:rFonts w:ascii="Cambria Math" w:hAnsi="Cambria Math" w:cs="Times New Roman"/>
                      <w:i/>
                    </w:rPr>
                  </m:ctrlPr>
                </m:dPr>
                <m:e>
                  <m:r>
                    <w:rPr>
                      <w:rFonts w:ascii="Cambria Math" w:hAnsi="Cambria Math" w:cs="Times New Roman"/>
                    </w:rPr>
                    <m:t>S.8</m:t>
                  </m:r>
                </m:e>
              </m:d>
            </m:e>
          </m:eqArr>
        </m:oMath>
      </m:oMathPara>
    </w:p>
    <w:p w14:paraId="362EE533" w14:textId="25093841" w:rsidR="000E07B2" w:rsidRDefault="000E07B2" w:rsidP="000E07B2">
      <w:pPr>
        <w:spacing w:line="480" w:lineRule="auto"/>
        <w:jc w:val="both"/>
      </w:pPr>
      <w:r>
        <w:t xml:space="preserve">Now, by defining the effective coupling as </w:t>
      </w:r>
      <m:oMath>
        <m:r>
          <w:rPr>
            <w:rFonts w:ascii="Cambria Math" w:hAnsi="Cambria Math"/>
          </w:rPr>
          <m:t xml:space="preserve">G=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 xml:space="preserve">g </m:t>
                </m:r>
              </m:e>
              <m:sup>
                <m:r>
                  <w:rPr>
                    <w:rFonts w:ascii="Cambria Math" w:hAnsi="Cambria Math" w:cs="Times New Roman"/>
                  </w:rPr>
                  <m:t>2</m:t>
                </m:r>
              </m:sup>
            </m:sSup>
          </m:num>
          <m:den>
            <m:f>
              <m:fPr>
                <m:ctrlPr>
                  <w:rPr>
                    <w:rFonts w:ascii="Cambria Math" w:hAnsi="Cambria Math" w:cs="Times New Roman"/>
                    <w:i/>
                  </w:rPr>
                </m:ctrlPr>
              </m:fPr>
              <m:num>
                <m:sSub>
                  <m:sSubPr>
                    <m:ctrlPr>
                      <w:rPr>
                        <w:rFonts w:ascii="Cambria Math" w:hAnsi="Cambria Math"/>
                      </w:rPr>
                    </m:ctrlPr>
                  </m:sSubPr>
                  <m:e>
                    <m:r>
                      <m:rPr>
                        <m:sty m:val="p"/>
                      </m:rPr>
                      <w:rPr>
                        <w:rFonts w:ascii="Cambria Math" w:hAnsi="Cambria Math"/>
                      </w:rPr>
                      <m:t>Γ</m:t>
                    </m:r>
                  </m:e>
                  <m:sub>
                    <m:r>
                      <w:rPr>
                        <w:rFonts w:ascii="Cambria Math" w:hAnsi="Cambria Math"/>
                      </w:rPr>
                      <m:t>c</m:t>
                    </m:r>
                  </m:sub>
                </m:sSub>
              </m:num>
              <m:den>
                <m:r>
                  <w:rPr>
                    <w:rFonts w:ascii="Cambria Math" w:hAnsi="Cambria Math" w:cs="Times New Roman"/>
                  </w:rPr>
                  <m:t>2</m:t>
                </m:r>
              </m:den>
            </m:f>
            <m:r>
              <w:rPr>
                <w:rFonts w:ascii="Cambria Math" w:hAnsi="Cambria Math" w:cs="Times New Roman"/>
              </w:rPr>
              <m:t>+i</m:t>
            </m:r>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c</m:t>
                </m:r>
              </m:sub>
            </m:sSub>
          </m:den>
        </m:f>
      </m:oMath>
      <w:r>
        <w:t xml:space="preserve">, the effective loss rate as </w:t>
      </w:r>
      <m:oMath>
        <m:acc>
          <m:accPr>
            <m:chr m:val="̅"/>
            <m:ctrlPr>
              <w:rPr>
                <w:rFonts w:ascii="Cambria Math" w:hAnsi="Cambria Math"/>
                <w:i/>
              </w:rPr>
            </m:ctrlPr>
          </m:accPr>
          <m:e>
            <m:r>
              <w:rPr>
                <w:rFonts w:ascii="Cambria Math" w:hAnsi="Cambria Math"/>
              </w:rPr>
              <m:t>κ</m:t>
            </m:r>
          </m:e>
        </m:acc>
        <m:r>
          <w:rPr>
            <w:rFonts w:ascii="Cambria Math" w:hAnsi="Cambria Math"/>
          </w:rPr>
          <m:t xml:space="preserve">= </m:t>
        </m:r>
        <m:sSub>
          <m:sSubPr>
            <m:ctrlPr>
              <w:rPr>
                <w:rFonts w:ascii="Cambria Math" w:hAnsi="Cambria Math"/>
                <w:i/>
              </w:rPr>
            </m:ctrlPr>
          </m:sSubPr>
          <m:e>
            <m:r>
              <w:rPr>
                <w:rFonts w:ascii="Cambria Math" w:hAnsi="Cambria Math"/>
              </w:rPr>
              <m:t>κ</m:t>
            </m:r>
          </m:e>
          <m:sub>
            <m:r>
              <w:rPr>
                <w:rFonts w:ascii="Cambria Math" w:hAnsi="Cambria Math"/>
              </w:rPr>
              <m:t>a,b</m:t>
            </m:r>
          </m:sub>
        </m:sSub>
        <m:r>
          <w:rPr>
            <w:rFonts w:ascii="Cambria Math" w:hAnsi="Cambria Math"/>
          </w:rPr>
          <m:t xml:space="preserve">+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 xml:space="preserve">g </m:t>
                </m:r>
              </m:e>
              <m:sup>
                <m:r>
                  <w:rPr>
                    <w:rFonts w:ascii="Cambria Math" w:hAnsi="Cambria Math" w:cs="Times New Roman"/>
                  </w:rPr>
                  <m:t>2</m:t>
                </m:r>
              </m:sup>
            </m:sSup>
            <m:sSub>
              <m:sSubPr>
                <m:ctrlPr>
                  <w:rPr>
                    <w:rFonts w:ascii="Cambria Math" w:hAnsi="Cambria Math"/>
                  </w:rPr>
                </m:ctrlPr>
              </m:sSubPr>
              <m:e>
                <m:r>
                  <m:rPr>
                    <m:sty m:val="p"/>
                  </m:rPr>
                  <w:rPr>
                    <w:rFonts w:ascii="Cambria Math" w:hAnsi="Cambria Math"/>
                  </w:rPr>
                  <m:t>Γ</m:t>
                </m:r>
              </m:e>
              <m:sub>
                <m:r>
                  <w:rPr>
                    <w:rFonts w:ascii="Cambria Math" w:hAnsi="Cambria Math"/>
                  </w:rPr>
                  <m:t>c</m:t>
                </m:r>
              </m:sub>
            </m:sSub>
          </m:num>
          <m:den>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rPr>
                            </m:ctrlPr>
                          </m:sSubPr>
                          <m:e>
                            <m:r>
                              <m:rPr>
                                <m:sty m:val="p"/>
                              </m:rPr>
                              <w:rPr>
                                <w:rFonts w:ascii="Cambria Math" w:hAnsi="Cambria Math"/>
                              </w:rPr>
                              <m:t>Γ</m:t>
                            </m:r>
                          </m:e>
                          <m:sub>
                            <m:r>
                              <w:rPr>
                                <w:rFonts w:ascii="Cambria Math" w:hAnsi="Cambria Math"/>
                              </w:rPr>
                              <m:t>c</m:t>
                            </m:r>
                          </m:sub>
                        </m:sSub>
                      </m:num>
                      <m:den>
                        <m:r>
                          <w:rPr>
                            <w:rFonts w:ascii="Cambria Math" w:hAnsi="Cambria Math" w:cs="Times New Roman"/>
                          </w:rPr>
                          <m:t>2</m:t>
                        </m:r>
                      </m:den>
                    </m:f>
                  </m:e>
                </m:d>
              </m:e>
              <m:sup>
                <m:r>
                  <w:rPr>
                    <w:rFonts w:ascii="Cambria Math" w:hAnsi="Cambria Math" w:cs="Times New Roman"/>
                  </w:rPr>
                  <m:t xml:space="preserve">2 </m:t>
                </m:r>
              </m:sup>
            </m:sSup>
            <m:r>
              <w:rPr>
                <w:rFonts w:ascii="Cambria Math" w:hAnsi="Cambria Math" w:cs="Times New Roman"/>
              </w:rPr>
              <m:t xml:space="preserve">+ </m:t>
            </m:r>
            <m:sSup>
              <m:sSupPr>
                <m:ctrlPr>
                  <w:rPr>
                    <w:rFonts w:ascii="Cambria Math" w:hAnsi="Cambria Math" w:cs="Times New Roman"/>
                    <w:i/>
                  </w:rPr>
                </m:ctrlPr>
              </m:sSupPr>
              <m:e>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c</m:t>
                    </m:r>
                  </m:sub>
                </m:sSub>
              </m:e>
              <m:sup>
                <m:r>
                  <w:rPr>
                    <w:rFonts w:ascii="Cambria Math" w:hAnsi="Cambria Math" w:cs="Times New Roman"/>
                  </w:rPr>
                  <m:t>2</m:t>
                </m:r>
              </m:sup>
            </m:sSup>
          </m:den>
        </m:f>
      </m:oMath>
      <w:r w:rsidR="00670A70">
        <w:t>,</w:t>
      </w:r>
      <w:r>
        <w:t xml:space="preserve"> and the effective detuning as </w:t>
      </w:r>
      <m:oMath>
        <m:acc>
          <m:accPr>
            <m:chr m:val="̅"/>
            <m:ctrlPr>
              <w:rPr>
                <w:rFonts w:ascii="Cambria Math" w:hAnsi="Cambria Math"/>
                <w:i/>
              </w:rPr>
            </m:ctrlPr>
          </m:accPr>
          <m:e>
            <m:r>
              <m:rPr>
                <m:sty m:val="p"/>
              </m:rPr>
              <w:rPr>
                <w:rFonts w:ascii="Cambria Math" w:hAnsi="Cambria Math"/>
              </w:rPr>
              <m:t>Δ</m:t>
            </m:r>
          </m:e>
        </m:acc>
        <m:r>
          <w:rPr>
            <w:rFonts w:ascii="Cambria Math" w:hAnsi="Cambria Math"/>
          </w:rPr>
          <m:t xml:space="preserve">= </m:t>
        </m:r>
        <m:sSub>
          <m:sSubPr>
            <m:ctrlPr>
              <w:rPr>
                <w:rFonts w:ascii="Cambria Math" w:hAnsi="Cambria Math"/>
                <w:i/>
              </w:rPr>
            </m:ctrlPr>
          </m:sSubPr>
          <m:e>
            <m:r>
              <m:rPr>
                <m:sty m:val="p"/>
              </m:rPr>
              <w:rPr>
                <w:rFonts w:ascii="Cambria Math" w:hAnsi="Cambria Math"/>
              </w:rPr>
              <m:t>Δ</m:t>
            </m:r>
          </m:e>
          <m:sub>
            <m:r>
              <w:rPr>
                <w:rFonts w:ascii="Cambria Math" w:hAnsi="Cambria Math"/>
              </w:rPr>
              <m:t>a,b</m:t>
            </m:r>
          </m:sub>
        </m:sSub>
        <m:r>
          <w:rPr>
            <w:rFonts w:ascii="Cambria Math" w:hAnsi="Cambria Math"/>
          </w:rPr>
          <m:t xml:space="preserve">+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 xml:space="preserve">g </m:t>
                </m:r>
              </m:e>
              <m:sup>
                <m:r>
                  <w:rPr>
                    <w:rFonts w:ascii="Cambria Math" w:hAnsi="Cambria Math" w:cs="Times New Roman"/>
                  </w:rPr>
                  <m:t>2</m:t>
                </m:r>
              </m:sup>
            </m:sSup>
            <m:sSub>
              <m:sSubPr>
                <m:ctrlPr>
                  <w:rPr>
                    <w:rFonts w:ascii="Cambria Math" w:hAnsi="Cambria Math"/>
                  </w:rPr>
                </m:ctrlPr>
              </m:sSubPr>
              <m:e>
                <m:r>
                  <m:rPr>
                    <m:sty m:val="p"/>
                  </m:rPr>
                  <w:rPr>
                    <w:rFonts w:ascii="Cambria Math" w:hAnsi="Cambria Math"/>
                  </w:rPr>
                  <m:t>Δ</m:t>
                </m:r>
              </m:e>
              <m:sub>
                <m:r>
                  <w:rPr>
                    <w:rFonts w:ascii="Cambria Math" w:hAnsi="Cambria Math"/>
                  </w:rPr>
                  <m:t>c</m:t>
                </m:r>
              </m:sub>
            </m:sSub>
          </m:num>
          <m:den>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rPr>
                            </m:ctrlPr>
                          </m:sSubPr>
                          <m:e>
                            <m:r>
                              <m:rPr>
                                <m:sty m:val="p"/>
                              </m:rPr>
                              <w:rPr>
                                <w:rFonts w:ascii="Cambria Math" w:hAnsi="Cambria Math"/>
                              </w:rPr>
                              <m:t>Γ</m:t>
                            </m:r>
                          </m:e>
                          <m:sub>
                            <m:r>
                              <w:rPr>
                                <w:rFonts w:ascii="Cambria Math" w:hAnsi="Cambria Math"/>
                              </w:rPr>
                              <m:t>c</m:t>
                            </m:r>
                          </m:sub>
                        </m:sSub>
                      </m:num>
                      <m:den>
                        <m:r>
                          <w:rPr>
                            <w:rFonts w:ascii="Cambria Math" w:hAnsi="Cambria Math" w:cs="Times New Roman"/>
                          </w:rPr>
                          <m:t>2</m:t>
                        </m:r>
                      </m:den>
                    </m:f>
                  </m:e>
                </m:d>
              </m:e>
              <m:sup>
                <m:r>
                  <w:rPr>
                    <w:rFonts w:ascii="Cambria Math" w:hAnsi="Cambria Math" w:cs="Times New Roman"/>
                  </w:rPr>
                  <m:t xml:space="preserve">2 </m:t>
                </m:r>
              </m:sup>
            </m:sSup>
            <m:r>
              <w:rPr>
                <w:rFonts w:ascii="Cambria Math" w:hAnsi="Cambria Math" w:cs="Times New Roman"/>
              </w:rPr>
              <m:t xml:space="preserve">+ </m:t>
            </m:r>
            <m:sSup>
              <m:sSupPr>
                <m:ctrlPr>
                  <w:rPr>
                    <w:rFonts w:ascii="Cambria Math" w:hAnsi="Cambria Math" w:cs="Times New Roman"/>
                    <w:i/>
                  </w:rPr>
                </m:ctrlPr>
              </m:sSupPr>
              <m:e>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c</m:t>
                    </m:r>
                  </m:sub>
                </m:sSub>
              </m:e>
              <m:sup>
                <m:r>
                  <w:rPr>
                    <w:rFonts w:ascii="Cambria Math" w:hAnsi="Cambria Math" w:cs="Times New Roman"/>
                  </w:rPr>
                  <m:t>2</m:t>
                </m:r>
              </m:sup>
            </m:sSup>
          </m:den>
        </m:f>
      </m:oMath>
      <w:r>
        <w:t xml:space="preserve">, we can further rewrite Eq. (S.7) and Eq. (S.8) into the following form: </w:t>
      </w:r>
    </w:p>
    <w:p w14:paraId="401B9F7B" w14:textId="0DA433F4" w:rsidR="000E07B2" w:rsidRPr="0027459B" w:rsidRDefault="00B02304" w:rsidP="000E07B2">
      <w:pPr>
        <w:spacing w:line="480" w:lineRule="auto"/>
        <w:jc w:val="center"/>
      </w:pPr>
      <m:oMathPara>
        <m:oMath>
          <m:eqArr>
            <m:eqArrPr>
              <m:maxDist m:val="1"/>
              <m:ctrlPr>
                <w:rPr>
                  <w:rFonts w:ascii="Cambria Math" w:hAnsi="Cambria Math" w:cs="Times New Roman"/>
                  <w:i/>
                </w:rPr>
              </m:ctrlPr>
            </m:eqArrPr>
            <m:e>
              <m:r>
                <w:rPr>
                  <w:rFonts w:ascii="Cambria Math" w:hAnsi="Cambria Math" w:cs="Times New Roman"/>
                </w:rPr>
                <m:t>0= -</m:t>
              </m:r>
              <m:d>
                <m:dPr>
                  <m:begChr m:val="["/>
                  <m:endChr m:val="]"/>
                  <m:ctrlPr>
                    <w:rPr>
                      <w:rFonts w:ascii="Cambria Math" w:hAnsi="Cambria Math" w:cs="Times New Roman"/>
                      <w:i/>
                    </w:rPr>
                  </m:ctrlPr>
                </m:dPr>
                <m:e>
                  <m:f>
                    <m:fPr>
                      <m:ctrlPr>
                        <w:rPr>
                          <w:rFonts w:ascii="Cambria Math" w:hAnsi="Cambria Math" w:cs="Times New Roman"/>
                          <w:i/>
                        </w:rPr>
                      </m:ctrlPr>
                    </m:fPr>
                    <m:num>
                      <m:acc>
                        <m:accPr>
                          <m:chr m:val="̅"/>
                          <m:ctrlPr>
                            <w:rPr>
                              <w:rFonts w:ascii="Cambria Math" w:hAnsi="Cambria Math"/>
                              <w:i/>
                            </w:rPr>
                          </m:ctrlPr>
                        </m:accPr>
                        <m:e>
                          <m:r>
                            <w:rPr>
                              <w:rFonts w:ascii="Cambria Math" w:hAnsi="Cambria Math"/>
                            </w:rPr>
                            <m:t>κ</m:t>
                          </m:r>
                        </m:e>
                      </m:acc>
                    </m:num>
                    <m:den>
                      <m:r>
                        <w:rPr>
                          <w:rFonts w:ascii="Cambria Math" w:hAnsi="Cambria Math" w:cs="Times New Roman"/>
                        </w:rPr>
                        <m:t>2</m:t>
                      </m:r>
                    </m:den>
                  </m:f>
                  <m:r>
                    <w:rPr>
                      <w:rFonts w:ascii="Cambria Math" w:hAnsi="Cambria Math" w:cs="Times New Roman"/>
                    </w:rPr>
                    <m:t>+i</m:t>
                  </m:r>
                  <m:acc>
                    <m:accPr>
                      <m:chr m:val="̅"/>
                      <m:ctrlPr>
                        <w:rPr>
                          <w:rFonts w:ascii="Cambria Math" w:hAnsi="Cambria Math"/>
                          <w:i/>
                        </w:rPr>
                      </m:ctrlPr>
                    </m:accPr>
                    <m:e>
                      <m:r>
                        <m:rPr>
                          <m:sty m:val="p"/>
                        </m:rPr>
                        <w:rPr>
                          <w:rFonts w:ascii="Cambria Math" w:hAnsi="Cambria Math"/>
                        </w:rPr>
                        <m:t>Δ</m:t>
                      </m:r>
                    </m:e>
                  </m:acc>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e>
              </m:d>
              <m:r>
                <w:rPr>
                  <w:rFonts w:ascii="Cambria Math" w:hAnsi="Cambria Math" w:cs="Times New Roman"/>
                </w:rPr>
                <m:t>A+</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r>
                <w:rPr>
                  <w:rFonts w:ascii="Cambria Math" w:hAnsi="Cambria Math" w:cs="Times New Roman"/>
                </w:rPr>
                <m:t>A</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i2</m:t>
                  </m:r>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a</m:t>
                      </m:r>
                    </m:sub>
                  </m:sSub>
                </m:sup>
              </m:sSup>
              <m:r>
                <w:rPr>
                  <w:rFonts w:ascii="Cambria Math" w:hAnsi="Cambria Math" w:cs="Times New Roman"/>
                </w:rPr>
                <m:t>-GB</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i∆ϕ</m:t>
                  </m:r>
                </m:sup>
              </m:sSup>
              <m:r>
                <w:rPr>
                  <w:rFonts w:ascii="Cambria Math" w:hAnsi="Cambria Math" w:cs="Times New Roman"/>
                </w:rPr>
                <m:t>,#(S.9)</m:t>
              </m:r>
            </m:e>
          </m:eqArr>
        </m:oMath>
      </m:oMathPara>
    </w:p>
    <w:p w14:paraId="7EC2163C" w14:textId="46E4839E" w:rsidR="000E07B2" w:rsidRPr="00292165" w:rsidRDefault="00B02304" w:rsidP="000E07B2">
      <w:pPr>
        <w:spacing w:line="480" w:lineRule="auto"/>
        <w:jc w:val="both"/>
      </w:pPr>
      <m:oMathPara>
        <m:oMath>
          <m:eqArr>
            <m:eqArrPr>
              <m:maxDist m:val="1"/>
              <m:ctrlPr>
                <w:rPr>
                  <w:rFonts w:ascii="Cambria Math" w:hAnsi="Cambria Math" w:cs="Times New Roman"/>
                  <w:i/>
                </w:rPr>
              </m:ctrlPr>
            </m:eqArrPr>
            <m:e>
              <m:r>
                <w:rPr>
                  <w:rFonts w:ascii="Cambria Math" w:hAnsi="Cambria Math" w:cs="Times New Roman"/>
                </w:rPr>
                <m:t>0= -</m:t>
              </m:r>
              <m:d>
                <m:dPr>
                  <m:begChr m:val="["/>
                  <m:endChr m:val="]"/>
                  <m:ctrlPr>
                    <w:rPr>
                      <w:rFonts w:ascii="Cambria Math" w:hAnsi="Cambria Math" w:cs="Times New Roman"/>
                      <w:i/>
                    </w:rPr>
                  </m:ctrlPr>
                </m:dPr>
                <m:e>
                  <m:f>
                    <m:fPr>
                      <m:ctrlPr>
                        <w:rPr>
                          <w:rFonts w:ascii="Cambria Math" w:hAnsi="Cambria Math" w:cs="Times New Roman"/>
                          <w:i/>
                        </w:rPr>
                      </m:ctrlPr>
                    </m:fPr>
                    <m:num>
                      <m:acc>
                        <m:accPr>
                          <m:chr m:val="̅"/>
                          <m:ctrlPr>
                            <w:rPr>
                              <w:rFonts w:ascii="Cambria Math" w:hAnsi="Cambria Math"/>
                              <w:i/>
                            </w:rPr>
                          </m:ctrlPr>
                        </m:accPr>
                        <m:e>
                          <m:r>
                            <w:rPr>
                              <w:rFonts w:ascii="Cambria Math" w:hAnsi="Cambria Math"/>
                            </w:rPr>
                            <m:t>κ</m:t>
                          </m:r>
                        </m:e>
                      </m:acc>
                    </m:num>
                    <m:den>
                      <m:r>
                        <w:rPr>
                          <w:rFonts w:ascii="Cambria Math" w:hAnsi="Cambria Math" w:cs="Times New Roman"/>
                        </w:rPr>
                        <m:t>2</m:t>
                      </m:r>
                    </m:den>
                  </m:f>
                  <m:r>
                    <w:rPr>
                      <w:rFonts w:ascii="Cambria Math" w:hAnsi="Cambria Math" w:cs="Times New Roman"/>
                    </w:rPr>
                    <m:t>+i</m:t>
                  </m:r>
                  <m:acc>
                    <m:accPr>
                      <m:chr m:val="̅"/>
                      <m:ctrlPr>
                        <w:rPr>
                          <w:rFonts w:ascii="Cambria Math" w:hAnsi="Cambria Math"/>
                          <w:i/>
                        </w:rPr>
                      </m:ctrlPr>
                    </m:accPr>
                    <m:e>
                      <m:r>
                        <m:rPr>
                          <m:sty m:val="p"/>
                        </m:rPr>
                        <w:rPr>
                          <w:rFonts w:ascii="Cambria Math" w:hAnsi="Cambria Math"/>
                        </w:rPr>
                        <m:t>Δ</m:t>
                      </m:r>
                    </m:e>
                  </m:acc>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sSup>
                    <m:sSupPr>
                      <m:ctrlPr>
                        <w:rPr>
                          <w:rFonts w:ascii="Cambria Math" w:hAnsi="Cambria Math" w:cs="Times New Roman"/>
                          <w:i/>
                        </w:rPr>
                      </m:ctrlPr>
                    </m:sSupPr>
                    <m:e>
                      <m:r>
                        <w:rPr>
                          <w:rFonts w:ascii="Cambria Math" w:hAnsi="Cambria Math" w:cs="Times New Roman"/>
                        </w:rPr>
                        <m:t>B</m:t>
                      </m:r>
                    </m:e>
                    <m:sup>
                      <m:r>
                        <w:rPr>
                          <w:rFonts w:ascii="Cambria Math" w:hAnsi="Cambria Math" w:cs="Times New Roman"/>
                        </w:rPr>
                        <m:t>2</m:t>
                      </m:r>
                    </m:sup>
                  </m:sSup>
                </m:e>
              </m:d>
              <m:r>
                <w:rPr>
                  <w:rFonts w:ascii="Cambria Math" w:hAnsi="Cambria Math" w:cs="Times New Roman"/>
                </w:rPr>
                <m:t>B+</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r>
                <w:rPr>
                  <w:rFonts w:ascii="Cambria Math" w:hAnsi="Cambria Math" w:cs="Times New Roman"/>
                </w:rPr>
                <m:t>B</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i2</m:t>
                  </m:r>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a</m:t>
                      </m:r>
                    </m:sub>
                  </m:sSub>
                </m:sup>
              </m:sSup>
              <m:r>
                <w:rPr>
                  <w:rFonts w:ascii="Cambria Math" w:hAnsi="Cambria Math" w:cs="Times New Roman"/>
                </w:rPr>
                <m:t>-GA</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-i∆ϕ</m:t>
                  </m:r>
                </m:sup>
              </m:sSup>
              <m:r>
                <w:rPr>
                  <w:rFonts w:ascii="Cambria Math" w:hAnsi="Cambria Math" w:cs="Times New Roman"/>
                </w:rPr>
                <m:t>,#</m:t>
              </m:r>
              <m:d>
                <m:dPr>
                  <m:ctrlPr>
                    <w:rPr>
                      <w:rFonts w:ascii="Cambria Math" w:hAnsi="Cambria Math" w:cs="Times New Roman"/>
                      <w:i/>
                    </w:rPr>
                  </m:ctrlPr>
                </m:dPr>
                <m:e>
                  <m:r>
                    <w:rPr>
                      <w:rFonts w:ascii="Cambria Math" w:hAnsi="Cambria Math" w:cs="Times New Roman"/>
                    </w:rPr>
                    <m:t>S.10</m:t>
                  </m:r>
                </m:e>
              </m:d>
            </m:e>
          </m:eqArr>
        </m:oMath>
      </m:oMathPara>
    </w:p>
    <w:p w14:paraId="76DBF2DB" w14:textId="3FC8E8CC" w:rsidR="000E07B2" w:rsidRDefault="006F0AD5" w:rsidP="000E07B2">
      <w:pPr>
        <w:spacing w:line="480" w:lineRule="auto"/>
        <w:jc w:val="both"/>
      </w:pPr>
      <w:r>
        <w:t>w</w:t>
      </w:r>
      <w:r w:rsidR="000E07B2">
        <w:t xml:space="preserve">here </w:t>
      </w:r>
      <m:oMath>
        <m:r>
          <w:rPr>
            <w:rFonts w:ascii="Cambria Math" w:hAnsi="Cambria Math"/>
          </w:rPr>
          <m:t>a=A</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m:t>
            </m:r>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a</m:t>
                </m:r>
              </m:sub>
            </m:sSub>
          </m:sup>
        </m:sSup>
      </m:oMath>
      <w:r w:rsidR="000E07B2">
        <w:t xml:space="preserve"> and </w:t>
      </w:r>
      <m:oMath>
        <m:r>
          <w:rPr>
            <w:rFonts w:ascii="Cambria Math" w:hAnsi="Cambria Math"/>
          </w:rPr>
          <m:t>b=B</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m:t>
            </m:r>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b</m:t>
                </m:r>
              </m:sub>
            </m:sSub>
          </m:sup>
        </m:sSup>
      </m:oMath>
      <w:r w:rsidR="00720A17">
        <w:t>.</w:t>
      </w:r>
      <w:r w:rsidR="000E07B2">
        <w:t xml:space="preserve"> </w:t>
      </w:r>
      <w:r w:rsidR="00720A17">
        <w:t>In</w:t>
      </w:r>
      <w:r w:rsidR="000E07B2">
        <w:t xml:space="preserve"> Eq. (S.9) and Eq. (S.10), it is useful to recall from the previous subsection that </w:t>
      </w:r>
      <m:oMath>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a</m:t>
            </m:r>
          </m:sub>
        </m:sSub>
      </m:oMath>
      <w:r w:rsidR="000E07B2">
        <w:t xml:space="preserve"> and </w:t>
      </w:r>
      <m:oMath>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b</m:t>
            </m:r>
          </m:sub>
        </m:sSub>
      </m:oMath>
      <w:r w:rsidR="000E07B2">
        <w:t xml:space="preserve"> are constrained to </w:t>
      </w:r>
      <m:oMath>
        <m:r>
          <w:rPr>
            <w:rFonts w:ascii="Cambria Math" w:hAnsi="Cambria Math"/>
          </w:rPr>
          <m:t>0</m:t>
        </m:r>
      </m:oMath>
      <w:r w:rsidR="000E07B2">
        <w:t xml:space="preserve"> or </w:t>
      </w:r>
      <m:oMath>
        <m:r>
          <w:rPr>
            <w:rFonts w:ascii="Cambria Math" w:hAnsi="Cambria Math"/>
          </w:rPr>
          <m:t>π</m:t>
        </m:r>
      </m:oMath>
      <w:r w:rsidR="000E07B2">
        <w:t xml:space="preserve">, meaning that </w:t>
      </w:r>
      <w:r w:rsidR="009644E4">
        <w:t xml:space="preserve">the relative phase difference </w:t>
      </w:r>
      <m:oMath>
        <m:r>
          <w:rPr>
            <w:rFonts w:ascii="Cambria Math" w:hAnsi="Cambria Math"/>
          </w:rPr>
          <m:t>∆</m:t>
        </m:r>
        <m:r>
          <w:rPr>
            <w:rFonts w:ascii="Cambria Math" w:hAnsi="Cambria Math" w:cs="Times New Roman"/>
          </w:rPr>
          <m:t xml:space="preserve">ϕ≡ </m:t>
        </m:r>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a</m:t>
            </m:r>
          </m:sub>
        </m:sSub>
        <m:r>
          <w:rPr>
            <w:rFonts w:ascii="Cambria Math" w:hAnsi="Cambria Math"/>
          </w:rPr>
          <m:t>-</m:t>
        </m:r>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b</m:t>
            </m:r>
          </m:sub>
        </m:sSub>
      </m:oMath>
      <w:r w:rsidR="009644E4">
        <w:t xml:space="preserve"> </w:t>
      </w:r>
      <w:r w:rsidR="000E07B2">
        <w:t xml:space="preserve">is </w:t>
      </w:r>
      <w:r w:rsidR="00771A23">
        <w:t>also</w:t>
      </w:r>
      <w:r w:rsidR="000E07B2">
        <w:t xml:space="preserve"> constrained to these values. When enforcing these conditions and then </w:t>
      </w:r>
      <w:r w:rsidR="000E07B2">
        <w:lastRenderedPageBreak/>
        <w:t>subtracting Eq. (S.10) from Eq. (S.9), we can model the system with a single equation, and when setting equal mode amplitudes</w:t>
      </w:r>
      <w:r w:rsidR="000E07B2" w:rsidRPr="00143BFF">
        <w:rPr>
          <w:rFonts w:ascii="Cambria Math" w:hAnsi="Cambria Math" w:cs="Times New Roman"/>
          <w:i/>
        </w:rPr>
        <w:t xml:space="preserve"> </w:t>
      </w:r>
      <w:r w:rsidR="000E07B2">
        <w:rPr>
          <w:rFonts w:ascii="Cambria Math" w:hAnsi="Cambria Math" w:cs="Times New Roman"/>
          <w:iCs/>
        </w:rPr>
        <w:t>(</w:t>
      </w:r>
      <m:oMath>
        <m:r>
          <w:rPr>
            <w:rFonts w:ascii="Cambria Math" w:hAnsi="Cambria Math" w:cs="Times New Roman"/>
          </w:rPr>
          <m:t>A=B</m:t>
        </m:r>
      </m:oMath>
      <w:r w:rsidR="000E07B2">
        <w:rPr>
          <w:rFonts w:ascii="Cambria Math" w:hAnsi="Cambria Math" w:cs="Times New Roman"/>
        </w:rPr>
        <w:t>)</w:t>
      </w:r>
      <w:r w:rsidR="000E07B2">
        <w:t xml:space="preserve"> it takes the form: </w:t>
      </w:r>
    </w:p>
    <w:p w14:paraId="6F00AD86" w14:textId="1997C2C9" w:rsidR="000E07B2" w:rsidRPr="00292165" w:rsidRDefault="00B02304" w:rsidP="000E07B2">
      <w:pPr>
        <w:spacing w:line="480" w:lineRule="auto"/>
        <w:jc w:val="both"/>
      </w:pPr>
      <m:oMathPara>
        <m:oMath>
          <m:eqArr>
            <m:eqArrPr>
              <m:maxDist m:val="1"/>
              <m:ctrlPr>
                <w:rPr>
                  <w:rFonts w:ascii="Cambria Math" w:hAnsi="Cambria Math" w:cs="Times New Roman"/>
                  <w:i/>
                </w:rPr>
              </m:ctrlPr>
            </m:eqArrPr>
            <m:e>
              <m:r>
                <w:rPr>
                  <w:rFonts w:ascii="Cambria Math" w:hAnsi="Cambria Math" w:cs="Times New Roman"/>
                </w:rPr>
                <m:t>0= -</m:t>
              </m:r>
              <m:d>
                <m:dPr>
                  <m:ctrlPr>
                    <w:rPr>
                      <w:rFonts w:ascii="Cambria Math" w:hAnsi="Cambria Math" w:cs="Times New Roman"/>
                      <w:i/>
                    </w:rPr>
                  </m:ctrlPr>
                </m:dPr>
                <m:e>
                  <m:f>
                    <m:fPr>
                      <m:ctrlPr>
                        <w:rPr>
                          <w:rFonts w:ascii="Cambria Math" w:hAnsi="Cambria Math" w:cs="Times New Roman"/>
                          <w:i/>
                        </w:rPr>
                      </m:ctrlPr>
                    </m:fPr>
                    <m:num>
                      <m:acc>
                        <m:accPr>
                          <m:chr m:val="̅"/>
                          <m:ctrlPr>
                            <w:rPr>
                              <w:rFonts w:ascii="Cambria Math" w:hAnsi="Cambria Math"/>
                              <w:i/>
                            </w:rPr>
                          </m:ctrlPr>
                        </m:accPr>
                        <m:e>
                          <m:r>
                            <w:rPr>
                              <w:rFonts w:ascii="Cambria Math" w:hAnsi="Cambria Math"/>
                            </w:rPr>
                            <m:t>κ</m:t>
                          </m:r>
                        </m:e>
                      </m:acc>
                    </m:num>
                    <m:den>
                      <m:r>
                        <w:rPr>
                          <w:rFonts w:ascii="Cambria Math" w:hAnsi="Cambria Math" w:cs="Times New Roman"/>
                        </w:rPr>
                        <m:t>2</m:t>
                      </m:r>
                    </m:den>
                  </m:f>
                  <m:r>
                    <w:rPr>
                      <w:rFonts w:ascii="Cambria Math" w:hAnsi="Cambria Math" w:cs="Times New Roman"/>
                    </w:rPr>
                    <m:t>+i</m:t>
                  </m:r>
                  <m:acc>
                    <m:accPr>
                      <m:chr m:val="̅"/>
                      <m:ctrlPr>
                        <w:rPr>
                          <w:rFonts w:ascii="Cambria Math" w:hAnsi="Cambria Math"/>
                          <w:i/>
                        </w:rPr>
                      </m:ctrlPr>
                    </m:accPr>
                    <m:e>
                      <m:r>
                        <m:rPr>
                          <m:sty m:val="p"/>
                        </m:rPr>
                        <w:rPr>
                          <w:rFonts w:ascii="Cambria Math" w:hAnsi="Cambria Math"/>
                        </w:rPr>
                        <m:t>Δ</m:t>
                      </m:r>
                    </m:e>
                  </m:acc>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d>
                <m:dPr>
                  <m:ctrlPr>
                    <w:rPr>
                      <w:rFonts w:ascii="Cambria Math" w:hAnsi="Cambria Math" w:cs="Times New Roman"/>
                      <w:i/>
                    </w:rPr>
                  </m:ctrlPr>
                </m:dPr>
                <m:e>
                  <m:r>
                    <w:rPr>
                      <w:rFonts w:ascii="Cambria Math" w:hAnsi="Cambria Math" w:cs="Times New Roman"/>
                    </w:rPr>
                    <m:t>3</m:t>
                  </m:r>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r>
                <w:rPr>
                  <w:rFonts w:ascii="Cambria Math" w:hAnsi="Cambria Math" w:cs="Times New Roman"/>
                </w:rPr>
                <m:t xml:space="preserve"> ∓G.#</m:t>
              </m:r>
              <m:d>
                <m:dPr>
                  <m:ctrlPr>
                    <w:rPr>
                      <w:rFonts w:ascii="Cambria Math" w:hAnsi="Cambria Math" w:cs="Times New Roman"/>
                      <w:i/>
                    </w:rPr>
                  </m:ctrlPr>
                </m:dPr>
                <m:e>
                  <m:r>
                    <w:rPr>
                      <w:rFonts w:ascii="Cambria Math" w:hAnsi="Cambria Math" w:cs="Times New Roman"/>
                    </w:rPr>
                    <m:t>S.11</m:t>
                  </m:r>
                </m:e>
              </m:d>
            </m:e>
          </m:eqArr>
        </m:oMath>
      </m:oMathPara>
    </w:p>
    <w:p w14:paraId="080DD22A" w14:textId="6E186957" w:rsidR="000E07B2" w:rsidRDefault="000E07B2" w:rsidP="000E07B2">
      <w:pPr>
        <w:spacing w:line="480" w:lineRule="auto"/>
        <w:jc w:val="both"/>
      </w:pPr>
      <w:r>
        <w:t xml:space="preserve">From Eq. (S.11), we </w:t>
      </w:r>
      <w:r w:rsidR="00E74203">
        <w:t xml:space="preserve">then </w:t>
      </w:r>
      <w:r>
        <w:t>have two possible amplitude solutions (</w:t>
      </w:r>
      <m:oMath>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th,E</m:t>
            </m:r>
          </m:sub>
        </m:sSub>
      </m:oMath>
      <w:r>
        <w:t xml:space="preserve"> and </w:t>
      </w:r>
      <m:oMath>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th,O</m:t>
            </m:r>
          </m:sub>
        </m:sSub>
      </m:oMath>
      <w:r>
        <w:t xml:space="preserve">), corresponding to whether </w:t>
      </w:r>
      <m:oMath>
        <m:r>
          <w:rPr>
            <w:rFonts w:ascii="Cambria Math" w:hAnsi="Cambria Math"/>
          </w:rPr>
          <m:t>∆</m:t>
        </m:r>
        <m:r>
          <w:rPr>
            <w:rFonts w:ascii="Cambria Math" w:hAnsi="Cambria Math" w:cs="Times New Roman"/>
          </w:rPr>
          <m:t>ϕ</m:t>
        </m:r>
      </m:oMath>
      <w:r>
        <w:t xml:space="preserve"> equals </w:t>
      </w:r>
      <m:oMath>
        <m:r>
          <w:rPr>
            <w:rFonts w:ascii="Cambria Math" w:hAnsi="Cambria Math"/>
          </w:rPr>
          <m:t>0</m:t>
        </m:r>
      </m:oMath>
      <w:r>
        <w:t xml:space="preserve"> or </w:t>
      </w:r>
      <m:oMath>
        <m:r>
          <w:rPr>
            <w:rFonts w:ascii="Cambria Math" w:hAnsi="Cambria Math"/>
          </w:rPr>
          <m:t>π</m:t>
        </m:r>
      </m:oMath>
      <w:r>
        <w:t>, respectively, as given below:</w:t>
      </w:r>
    </w:p>
    <w:p w14:paraId="154438B4" w14:textId="398E2405" w:rsidR="000E07B2" w:rsidRPr="00292165" w:rsidRDefault="00B02304" w:rsidP="000E07B2">
      <w:pPr>
        <w:spacing w:line="480" w:lineRule="auto"/>
        <w:jc w:val="both"/>
      </w:pPr>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A</m:t>
                  </m:r>
                </m:e>
                <m:sub>
                  <m:r>
                    <w:rPr>
                      <w:rFonts w:ascii="Cambria Math" w:hAnsi="Cambria Math"/>
                    </w:rPr>
                    <m:t>th,E</m:t>
                  </m:r>
                </m:sub>
              </m:sSub>
              <m:r>
                <w:rPr>
                  <w:rFonts w:ascii="Cambria Math" w:hAnsi="Cambria Math"/>
                </w:rPr>
                <m:t xml:space="preserve">= </m:t>
              </m:r>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κ</m:t>
                              </m:r>
                            </m:e>
                            <m:sub>
                              <m:r>
                                <w:rPr>
                                  <w:rFonts w:ascii="Cambria Math" w:hAnsi="Cambria Math"/>
                                </w:rPr>
                                <m:t>a,b</m:t>
                              </m:r>
                            </m:sub>
                          </m:sSub>
                        </m:num>
                        <m:den>
                          <m:r>
                            <w:rPr>
                              <w:rFonts w:ascii="Cambria Math" w:hAnsi="Cambria Math"/>
                            </w:rPr>
                            <m:t>2</m:t>
                          </m:r>
                        </m:den>
                      </m:f>
                      <m:r>
                        <w:rPr>
                          <w:rFonts w:ascii="Cambria Math" w:hAnsi="Cambria Math"/>
                        </w:rPr>
                        <m:t>-i</m:t>
                      </m:r>
                      <m:sSub>
                        <m:sSubPr>
                          <m:ctrlPr>
                            <w:rPr>
                              <w:rFonts w:ascii="Cambria Math" w:hAnsi="Cambria Math"/>
                              <w:i/>
                            </w:rPr>
                          </m:ctrlPr>
                        </m:sSubPr>
                        <m:e>
                          <m:r>
                            <w:rPr>
                              <w:rFonts w:ascii="Cambria Math" w:hAnsi="Cambria Math"/>
                            </w:rPr>
                            <m:t>∆</m:t>
                          </m:r>
                        </m:e>
                        <m:sub>
                          <m:r>
                            <w:rPr>
                              <w:rFonts w:ascii="Cambria Math" w:hAnsi="Cambria Math"/>
                            </w:rPr>
                            <m:t>a,b</m:t>
                          </m:r>
                        </m:sub>
                      </m:sSub>
                      <m:r>
                        <w:rPr>
                          <w:rFonts w:ascii="Cambria Math" w:hAnsi="Cambria Math"/>
                        </w:rPr>
                        <m:t>-2G</m:t>
                      </m:r>
                    </m:num>
                    <m:den>
                      <m:r>
                        <w:rPr>
                          <w:rFonts w:ascii="Cambria Math" w:hAnsi="Cambria Math"/>
                        </w:rPr>
                        <m:t>3</m:t>
                      </m:r>
                      <m:sSub>
                        <m:sSubPr>
                          <m:ctrlPr>
                            <w:rPr>
                              <w:rFonts w:ascii="Cambria Math" w:hAnsi="Cambria Math"/>
                              <w:i/>
                            </w:rPr>
                          </m:ctrlPr>
                        </m:sSubPr>
                        <m:e>
                          <m:r>
                            <w:rPr>
                              <w:rFonts w:ascii="Cambria Math" w:hAnsi="Cambria Math"/>
                            </w:rPr>
                            <m:t>r</m:t>
                          </m:r>
                        </m:e>
                        <m:sub>
                          <m:r>
                            <w:rPr>
                              <w:rFonts w:ascii="Cambria Math" w:hAnsi="Cambria Math"/>
                            </w:rPr>
                            <m:t>1</m:t>
                          </m:r>
                        </m:sub>
                      </m:sSub>
                    </m:den>
                  </m:f>
                </m:e>
              </m:rad>
              <m:r>
                <w:rPr>
                  <w:rFonts w:ascii="Cambria Math" w:hAnsi="Cambria Math"/>
                </w:rPr>
                <m:t>,#</m:t>
              </m:r>
              <m:d>
                <m:dPr>
                  <m:ctrlPr>
                    <w:rPr>
                      <w:rFonts w:ascii="Cambria Math" w:hAnsi="Cambria Math"/>
                      <w:i/>
                    </w:rPr>
                  </m:ctrlPr>
                </m:dPr>
                <m:e>
                  <m:r>
                    <w:rPr>
                      <w:rFonts w:ascii="Cambria Math" w:hAnsi="Cambria Math"/>
                    </w:rPr>
                    <m:t>S.12</m:t>
                  </m:r>
                </m:e>
              </m:d>
            </m:e>
          </m:eqArr>
        </m:oMath>
      </m:oMathPara>
    </w:p>
    <w:p w14:paraId="754001A4" w14:textId="6EDE7004" w:rsidR="000E07B2" w:rsidRPr="00292165" w:rsidRDefault="00B02304" w:rsidP="000E07B2">
      <w:pPr>
        <w:spacing w:line="480" w:lineRule="auto"/>
        <w:jc w:val="both"/>
      </w:pPr>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A</m:t>
                  </m:r>
                </m:e>
                <m:sub>
                  <m:r>
                    <w:rPr>
                      <w:rFonts w:ascii="Cambria Math" w:hAnsi="Cambria Math"/>
                    </w:rPr>
                    <m:t>th,O</m:t>
                  </m:r>
                </m:sub>
              </m:sSub>
              <m:r>
                <w:rPr>
                  <w:rFonts w:ascii="Cambria Math" w:hAnsi="Cambria Math"/>
                </w:rPr>
                <m:t xml:space="preserve">= </m:t>
              </m:r>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κ</m:t>
                              </m:r>
                            </m:e>
                            <m:sub>
                              <m:r>
                                <w:rPr>
                                  <w:rFonts w:ascii="Cambria Math" w:hAnsi="Cambria Math"/>
                                </w:rPr>
                                <m:t>a,b</m:t>
                              </m:r>
                            </m:sub>
                          </m:sSub>
                        </m:num>
                        <m:den>
                          <m:r>
                            <w:rPr>
                              <w:rFonts w:ascii="Cambria Math" w:hAnsi="Cambria Math"/>
                            </w:rPr>
                            <m:t>2</m:t>
                          </m:r>
                        </m:den>
                      </m:f>
                      <m:r>
                        <w:rPr>
                          <w:rFonts w:ascii="Cambria Math" w:hAnsi="Cambria Math"/>
                        </w:rPr>
                        <m:t>-i</m:t>
                      </m:r>
                      <m:sSub>
                        <m:sSubPr>
                          <m:ctrlPr>
                            <w:rPr>
                              <w:rFonts w:ascii="Cambria Math" w:hAnsi="Cambria Math"/>
                              <w:i/>
                            </w:rPr>
                          </m:ctrlPr>
                        </m:sSubPr>
                        <m:e>
                          <m:r>
                            <w:rPr>
                              <w:rFonts w:ascii="Cambria Math" w:hAnsi="Cambria Math"/>
                            </w:rPr>
                            <m:t>∆</m:t>
                          </m:r>
                        </m:e>
                        <m:sub>
                          <m:r>
                            <w:rPr>
                              <w:rFonts w:ascii="Cambria Math" w:hAnsi="Cambria Math"/>
                            </w:rPr>
                            <m:t>a,b</m:t>
                          </m:r>
                        </m:sub>
                      </m:sSub>
                    </m:num>
                    <m:den>
                      <m:r>
                        <w:rPr>
                          <w:rFonts w:ascii="Cambria Math" w:hAnsi="Cambria Math"/>
                        </w:rPr>
                        <m:t>3</m:t>
                      </m:r>
                      <m:sSub>
                        <m:sSubPr>
                          <m:ctrlPr>
                            <w:rPr>
                              <w:rFonts w:ascii="Cambria Math" w:hAnsi="Cambria Math"/>
                              <w:i/>
                            </w:rPr>
                          </m:ctrlPr>
                        </m:sSubPr>
                        <m:e>
                          <m:r>
                            <w:rPr>
                              <w:rFonts w:ascii="Cambria Math" w:hAnsi="Cambria Math"/>
                            </w:rPr>
                            <m:t>r</m:t>
                          </m:r>
                        </m:e>
                        <m:sub>
                          <m:r>
                            <w:rPr>
                              <w:rFonts w:ascii="Cambria Math" w:hAnsi="Cambria Math"/>
                            </w:rPr>
                            <m:t>1</m:t>
                          </m:r>
                        </m:sub>
                      </m:sSub>
                    </m:den>
                  </m:f>
                </m:e>
              </m:rad>
              <m:r>
                <w:rPr>
                  <w:rFonts w:ascii="Cambria Math" w:hAnsi="Cambria Math"/>
                </w:rPr>
                <m:t>.#</m:t>
              </m:r>
              <m:d>
                <m:dPr>
                  <m:ctrlPr>
                    <w:rPr>
                      <w:rFonts w:ascii="Cambria Math" w:hAnsi="Cambria Math"/>
                      <w:i/>
                    </w:rPr>
                  </m:ctrlPr>
                </m:dPr>
                <m:e>
                  <m:r>
                    <w:rPr>
                      <w:rFonts w:ascii="Cambria Math" w:hAnsi="Cambria Math"/>
                    </w:rPr>
                    <m:t>S.13</m:t>
                  </m:r>
                </m:e>
              </m:d>
            </m:e>
          </m:eqArr>
        </m:oMath>
      </m:oMathPara>
    </w:p>
    <w:p w14:paraId="338BEFE2" w14:textId="667C2A55" w:rsidR="000E07B2" w:rsidRDefault="000E07B2" w:rsidP="000E07B2">
      <w:pPr>
        <w:spacing w:line="480" w:lineRule="auto"/>
        <w:jc w:val="both"/>
        <w:rPr>
          <w:lang w:eastAsia="ko-KR"/>
        </w:rPr>
      </w:pPr>
      <w:r>
        <w:t xml:space="preserve">Here, the nonzero solutions of Eq. (S.12) and Eq. (S.13) are obtained when the gain parameter is larger than its critical value, e.g., </w:t>
      </w:r>
      <m:oMath>
        <m:sSub>
          <m:sSubPr>
            <m:ctrlPr>
              <w:rPr>
                <w:rFonts w:ascii="Cambria Math" w:hAnsi="Cambria Math"/>
                <w:i/>
              </w:rPr>
            </m:ctrlPr>
          </m:sSubPr>
          <m:e>
            <m:r>
              <w:rPr>
                <w:rFonts w:ascii="Cambria Math" w:hAnsi="Cambria Math"/>
              </w:rPr>
              <m:t>r</m:t>
            </m:r>
          </m:e>
          <m:sub>
            <m:r>
              <w:rPr>
                <w:rFonts w:ascii="Cambria Math" w:hAnsi="Cambria Math"/>
              </w:rPr>
              <m:t>2,E</m:t>
            </m:r>
          </m:sub>
        </m:sSub>
        <m:r>
          <w:rPr>
            <w:rFonts w:ascii="Cambria Math" w:hAnsi="Cambria Math"/>
          </w:rPr>
          <m:t xml:space="preserve">≥ </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2,E</m:t>
                </m:r>
              </m:sub>
            </m:sSub>
          </m:e>
          <m:sup>
            <m:r>
              <w:rPr>
                <w:rFonts w:ascii="Cambria Math" w:hAnsi="Cambria Math"/>
              </w:rPr>
              <m:t>cr</m:t>
            </m:r>
          </m:sup>
        </m:sSup>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κ</m:t>
                </m:r>
              </m:e>
              <m:sub>
                <m:r>
                  <w:rPr>
                    <w:rFonts w:ascii="Cambria Math" w:hAnsi="Cambria Math"/>
                  </w:rPr>
                  <m:t>a,b</m:t>
                </m:r>
              </m:sub>
            </m:sSub>
          </m:num>
          <m:den>
            <m:r>
              <w:rPr>
                <w:rFonts w:ascii="Cambria Math" w:hAnsi="Cambria Math"/>
              </w:rPr>
              <m:t>2</m:t>
            </m:r>
          </m:den>
        </m:f>
        <m:r>
          <w:rPr>
            <w:rFonts w:ascii="Cambria Math" w:hAnsi="Cambria Math"/>
          </w:rPr>
          <m:t>+i</m:t>
        </m:r>
        <m:sSub>
          <m:sSubPr>
            <m:ctrlPr>
              <w:rPr>
                <w:rFonts w:ascii="Cambria Math" w:hAnsi="Cambria Math"/>
                <w:i/>
              </w:rPr>
            </m:ctrlPr>
          </m:sSubPr>
          <m:e>
            <m:r>
              <w:rPr>
                <w:rFonts w:ascii="Cambria Math" w:hAnsi="Cambria Math"/>
              </w:rPr>
              <m:t>∆</m:t>
            </m:r>
          </m:e>
          <m:sub>
            <m:r>
              <w:rPr>
                <w:rFonts w:ascii="Cambria Math" w:hAnsi="Cambria Math"/>
              </w:rPr>
              <m:t>a,b</m:t>
            </m:r>
          </m:sub>
        </m:sSub>
        <m:r>
          <w:rPr>
            <w:rFonts w:ascii="Cambria Math" w:hAnsi="Cambria Math"/>
          </w:rPr>
          <m:t>+2G</m:t>
        </m:r>
      </m:oMath>
      <w:r>
        <w:t xml:space="preserve"> or </w:t>
      </w:r>
      <m:oMath>
        <m:sSub>
          <m:sSubPr>
            <m:ctrlPr>
              <w:rPr>
                <w:rFonts w:ascii="Cambria Math" w:hAnsi="Cambria Math"/>
                <w:i/>
              </w:rPr>
            </m:ctrlPr>
          </m:sSubPr>
          <m:e>
            <m:r>
              <w:rPr>
                <w:rFonts w:ascii="Cambria Math" w:hAnsi="Cambria Math"/>
              </w:rPr>
              <m:t>r</m:t>
            </m:r>
          </m:e>
          <m:sub>
            <m:r>
              <w:rPr>
                <w:rFonts w:ascii="Cambria Math" w:hAnsi="Cambria Math"/>
              </w:rPr>
              <m:t>2,O</m:t>
            </m:r>
          </m:sub>
        </m:sSub>
        <m:r>
          <w:rPr>
            <w:rFonts w:ascii="Cambria Math" w:hAnsi="Cambria Math"/>
          </w:rPr>
          <m:t xml:space="preserve">≥ </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2,O</m:t>
                </m:r>
              </m:sub>
            </m:sSub>
          </m:e>
          <m:sup>
            <m:r>
              <w:rPr>
                <w:rFonts w:ascii="Cambria Math" w:hAnsi="Cambria Math"/>
              </w:rPr>
              <m:t>cr</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κ</m:t>
                </m:r>
              </m:e>
              <m:sub>
                <m:r>
                  <w:rPr>
                    <w:rFonts w:ascii="Cambria Math" w:hAnsi="Cambria Math"/>
                  </w:rPr>
                  <m:t>a,b</m:t>
                </m:r>
              </m:sub>
            </m:sSub>
          </m:num>
          <m:den>
            <m:r>
              <w:rPr>
                <w:rFonts w:ascii="Cambria Math" w:hAnsi="Cambria Math"/>
              </w:rPr>
              <m:t>2</m:t>
            </m:r>
          </m:den>
        </m:f>
        <m:r>
          <w:rPr>
            <w:rFonts w:ascii="Cambria Math" w:hAnsi="Cambria Math"/>
          </w:rPr>
          <m:t>+i</m:t>
        </m:r>
        <m:sSub>
          <m:sSubPr>
            <m:ctrlPr>
              <w:rPr>
                <w:rFonts w:ascii="Cambria Math" w:hAnsi="Cambria Math"/>
                <w:i/>
              </w:rPr>
            </m:ctrlPr>
          </m:sSubPr>
          <m:e>
            <m:r>
              <w:rPr>
                <w:rFonts w:ascii="Cambria Math" w:hAnsi="Cambria Math"/>
              </w:rPr>
              <m:t>∆</m:t>
            </m:r>
          </m:e>
          <m:sub>
            <m:r>
              <w:rPr>
                <w:rFonts w:ascii="Cambria Math" w:hAnsi="Cambria Math"/>
              </w:rPr>
              <m:t>a,b</m:t>
            </m:r>
          </m:sub>
        </m:sSub>
      </m:oMath>
      <w:r>
        <w:t xml:space="preserve">. In this case, </w:t>
      </w:r>
      <m:oMath>
        <m:sSub>
          <m:sSubPr>
            <m:ctrlPr>
              <w:rPr>
                <w:rFonts w:ascii="Cambria Math" w:hAnsi="Cambria Math"/>
                <w:i/>
              </w:rPr>
            </m:ctrlPr>
          </m:sSubPr>
          <m:e>
            <m:r>
              <w:rPr>
                <w:rFonts w:ascii="Cambria Math" w:hAnsi="Cambria Math"/>
              </w:rPr>
              <m:t>r</m:t>
            </m:r>
          </m:e>
          <m:sub>
            <m:r>
              <w:rPr>
                <w:rFonts w:ascii="Cambria Math" w:hAnsi="Cambria Math"/>
              </w:rPr>
              <m:t>2,E</m:t>
            </m:r>
          </m:sub>
        </m:sSub>
      </m:oMath>
      <w:r>
        <w:t xml:space="preserve"> and </w:t>
      </w:r>
      <m:oMath>
        <m:sSub>
          <m:sSubPr>
            <m:ctrlPr>
              <w:rPr>
                <w:rFonts w:ascii="Cambria Math" w:hAnsi="Cambria Math"/>
                <w:i/>
              </w:rPr>
            </m:ctrlPr>
          </m:sSubPr>
          <m:e>
            <m:r>
              <w:rPr>
                <w:rFonts w:ascii="Cambria Math" w:hAnsi="Cambria Math"/>
              </w:rPr>
              <m:t>r</m:t>
            </m:r>
          </m:e>
          <m:sub>
            <m:r>
              <w:rPr>
                <w:rFonts w:ascii="Cambria Math" w:hAnsi="Cambria Math"/>
              </w:rPr>
              <m:t>2,O</m:t>
            </m:r>
          </m:sub>
        </m:sSub>
      </m:oMath>
      <w:r>
        <w:t xml:space="preserve"> refer to the small-signal gain parameters corresponding to each solution while </w:t>
      </w:r>
      <m:oMath>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2,E</m:t>
                </m:r>
              </m:sub>
            </m:sSub>
          </m:e>
          <m:sup>
            <m:r>
              <w:rPr>
                <w:rFonts w:ascii="Cambria Math" w:hAnsi="Cambria Math"/>
              </w:rPr>
              <m:t>cr</m:t>
            </m:r>
          </m:sup>
        </m:sSup>
      </m:oMath>
      <w:r>
        <w:t xml:space="preserve"> and </w:t>
      </w:r>
      <m:oMath>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2,O</m:t>
                </m:r>
              </m:sub>
            </m:sSub>
          </m:e>
          <m:sup>
            <m:r>
              <w:rPr>
                <w:rFonts w:ascii="Cambria Math" w:hAnsi="Cambria Math"/>
              </w:rPr>
              <m:t>cr</m:t>
            </m:r>
          </m:sup>
        </m:sSup>
      </m:oMath>
      <w:r>
        <w:t xml:space="preserve"> denote the minimum value of </w:t>
      </w:r>
      <m:oMath>
        <m:sSub>
          <m:sSubPr>
            <m:ctrlPr>
              <w:rPr>
                <w:rFonts w:ascii="Cambria Math" w:hAnsi="Cambria Math"/>
                <w:i/>
              </w:rPr>
            </m:ctrlPr>
          </m:sSubPr>
          <m:e>
            <m:r>
              <w:rPr>
                <w:rFonts w:ascii="Cambria Math" w:hAnsi="Cambria Math"/>
              </w:rPr>
              <m:t>r</m:t>
            </m:r>
          </m:e>
          <m:sub>
            <m:r>
              <w:rPr>
                <w:rFonts w:ascii="Cambria Math" w:hAnsi="Cambria Math"/>
              </w:rPr>
              <m:t>2,E</m:t>
            </m:r>
          </m:sub>
        </m:sSub>
      </m:oMath>
      <w:r>
        <w:t xml:space="preserve"> and </w:t>
      </w:r>
      <m:oMath>
        <m:sSub>
          <m:sSubPr>
            <m:ctrlPr>
              <w:rPr>
                <w:rFonts w:ascii="Cambria Math" w:hAnsi="Cambria Math"/>
                <w:i/>
              </w:rPr>
            </m:ctrlPr>
          </m:sSubPr>
          <m:e>
            <m:r>
              <w:rPr>
                <w:rFonts w:ascii="Cambria Math" w:hAnsi="Cambria Math"/>
              </w:rPr>
              <m:t>r</m:t>
            </m:r>
          </m:e>
          <m:sub>
            <m:r>
              <w:rPr>
                <w:rFonts w:ascii="Cambria Math" w:hAnsi="Cambria Math"/>
              </w:rPr>
              <m:t>2,O</m:t>
            </m:r>
          </m:sub>
        </m:sSub>
      </m:oMath>
      <w:r>
        <w:t xml:space="preserve"> required to excite the in-phase or out-of-phase solutions, respectively. Clearly, </w:t>
      </w:r>
      <m:oMath>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2,E</m:t>
                </m:r>
              </m:sub>
            </m:sSub>
          </m:e>
          <m:sup>
            <m:r>
              <w:rPr>
                <w:rFonts w:ascii="Cambria Math" w:hAnsi="Cambria Math"/>
              </w:rPr>
              <m:t>cr</m:t>
            </m:r>
          </m:sup>
        </m:sSup>
      </m:oMath>
      <w:r>
        <w:t xml:space="preserve"> and </w:t>
      </w:r>
      <m:oMath>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2,O</m:t>
                </m:r>
              </m:sub>
            </m:sSub>
          </m:e>
          <m:sup>
            <m:r>
              <w:rPr>
                <w:rFonts w:ascii="Cambria Math" w:hAnsi="Cambria Math"/>
              </w:rPr>
              <m:t>cr</m:t>
            </m:r>
          </m:sup>
        </m:sSup>
      </m:oMath>
      <w:r>
        <w:t xml:space="preserve"> exhibit differing values based on the effective coupling </w:t>
      </w:r>
      <m:oMath>
        <m:r>
          <w:rPr>
            <w:rFonts w:ascii="Cambria Math" w:hAnsi="Cambria Math"/>
          </w:rPr>
          <m:t>G</m:t>
        </m:r>
      </m:oMath>
      <w:r>
        <w:t xml:space="preserve"> and the manifested solution (in-phase or out-of-phase) arises </w:t>
      </w:r>
      <w:r w:rsidR="0056459D">
        <w:t xml:space="preserve">depending on </w:t>
      </w:r>
      <w:r>
        <w:t xml:space="preserve">which small-signal gain parameter requires the least amount of power to sustain. It is important to note that this analytical treatment most accurately models the region of </w:t>
      </w:r>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t xml:space="preserve"> near </w:t>
      </w:r>
      <m:oMath>
        <m:sSub>
          <m:sSubPr>
            <m:ctrlPr>
              <w:rPr>
                <w:rFonts w:ascii="Cambria Math" w:hAnsi="Cambria Math"/>
                <w:i/>
              </w:rPr>
            </m:ctrlPr>
          </m:sSubPr>
          <m:e>
            <m:r>
              <w:rPr>
                <w:rFonts w:ascii="Cambria Math" w:hAnsi="Cambria Math"/>
              </w:rPr>
              <m:t>f</m:t>
            </m:r>
          </m:e>
          <m:sub>
            <m:r>
              <w:rPr>
                <w:rFonts w:ascii="Cambria Math" w:hAnsi="Cambria Math"/>
              </w:rPr>
              <m:t>ab</m:t>
            </m:r>
          </m:sub>
        </m:sSub>
      </m:oMath>
      <w:r>
        <w:t xml:space="preserve"> and </w:t>
      </w:r>
      <m:oMath>
        <m:sSub>
          <m:sSubPr>
            <m:ctrlPr>
              <w:rPr>
                <w:rFonts w:ascii="Cambria Math" w:hAnsi="Cambria Math"/>
                <w:i/>
              </w:rPr>
            </m:ctrlPr>
          </m:sSubPr>
          <m:e>
            <m:r>
              <w:rPr>
                <w:rFonts w:ascii="Cambria Math" w:hAnsi="Cambria Math"/>
              </w:rPr>
              <m:t>f</m:t>
            </m:r>
          </m:e>
          <m:sub>
            <m:r>
              <w:rPr>
                <w:rFonts w:ascii="Cambria Math" w:hAnsi="Cambria Math"/>
              </w:rPr>
              <m:t>res</m:t>
            </m:r>
          </m:sub>
        </m:sSub>
      </m:oMath>
      <w:r>
        <w:t xml:space="preserve">, as the impact of </w:t>
      </w:r>
      <w:r w:rsidR="00946BBC">
        <w:t>the static capacitance (</w:t>
      </w:r>
      <m:oMath>
        <m:sSub>
          <m:sSubPr>
            <m:ctrlPr>
              <w:rPr>
                <w:rFonts w:ascii="Cambria Math" w:hAnsi="Cambria Math"/>
                <w:i/>
              </w:rPr>
            </m:ctrlPr>
          </m:sSubPr>
          <m:e>
            <m:r>
              <w:rPr>
                <w:rFonts w:ascii="Cambria Math" w:hAnsi="Cambria Math"/>
              </w:rPr>
              <m:t>C</m:t>
            </m:r>
          </m:e>
          <m:sub>
            <m:r>
              <w:rPr>
                <w:rFonts w:ascii="Cambria Math" w:hAnsi="Cambria Math"/>
              </w:rPr>
              <m:t>0</m:t>
            </m:r>
          </m:sub>
        </m:sSub>
      </m:oMath>
      <w:r w:rsidR="00946BBC">
        <w:t>)</w:t>
      </w:r>
      <w:r>
        <w:t xml:space="preserve"> </w:t>
      </w:r>
      <w:r w:rsidR="00946BBC">
        <w:t>of</w:t>
      </w:r>
      <w:r>
        <w:t xml:space="preserve"> the LiNbO</w:t>
      </w:r>
      <w:r>
        <w:rPr>
          <w:vertAlign w:val="subscript"/>
        </w:rPr>
        <w:t>3</w:t>
      </w:r>
      <w:r>
        <w:t xml:space="preserve"> </w:t>
      </w:r>
      <w:r w:rsidR="00946BBC">
        <w:t xml:space="preserve">MEMS </w:t>
      </w:r>
      <w:r>
        <w:t>device is not embedded in th</w:t>
      </w:r>
      <w:r w:rsidR="009528EF">
        <w:t>e</w:t>
      </w:r>
      <w:r>
        <w:t xml:space="preserve"> analysis.</w:t>
      </w:r>
    </w:p>
    <w:p w14:paraId="1A7E7BF5" w14:textId="18C1AE36" w:rsidR="00C572DC" w:rsidRDefault="000E07B2" w:rsidP="000E07B2">
      <w:pPr>
        <w:spacing w:line="480" w:lineRule="auto"/>
        <w:jc w:val="both"/>
      </w:pPr>
      <w:r>
        <w:lastRenderedPageBreak/>
        <w:t xml:space="preserve">To characterize the mode competition, we plot the difference between </w:t>
      </w:r>
      <m:oMath>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2,E</m:t>
                </m:r>
              </m:sub>
            </m:sSub>
          </m:e>
          <m:sup>
            <m:r>
              <w:rPr>
                <w:rFonts w:ascii="Cambria Math" w:hAnsi="Cambria Math"/>
              </w:rPr>
              <m:t>cr</m:t>
            </m:r>
          </m:sup>
        </m:sSup>
        <m:r>
          <w:rPr>
            <w:rFonts w:ascii="Cambria Math" w:hAnsi="Cambria Math"/>
          </w:rPr>
          <m:t>|</m:t>
        </m:r>
      </m:oMath>
      <w:r>
        <w:t xml:space="preserve"> and </w:t>
      </w:r>
      <m:oMath>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2,O</m:t>
                </m:r>
              </m:sub>
            </m:sSub>
          </m:e>
          <m:sup>
            <m:r>
              <w:rPr>
                <w:rFonts w:ascii="Cambria Math" w:hAnsi="Cambria Math"/>
              </w:rPr>
              <m:t>cr</m:t>
            </m:r>
          </m:sup>
        </m:sSup>
        <m:r>
          <w:rPr>
            <w:rFonts w:ascii="Cambria Math" w:hAnsi="Cambria Math"/>
          </w:rPr>
          <m:t>|</m:t>
        </m:r>
      </m:oMath>
      <w:r>
        <w:t xml:space="preserve"> across a range of </w:t>
      </w:r>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t xml:space="preserve"> values in Fig. S</w:t>
      </w:r>
      <w:r w:rsidR="0095107A">
        <w:t>3</w:t>
      </w:r>
      <w:r>
        <w:t xml:space="preserve">(a). Unsurprisingly, we see that in the immediate region near </w:t>
      </w:r>
      <m:oMath>
        <m:sSub>
          <m:sSubPr>
            <m:ctrlPr>
              <w:rPr>
                <w:rFonts w:ascii="Cambria Math" w:hAnsi="Cambria Math"/>
                <w:i/>
              </w:rPr>
            </m:ctrlPr>
          </m:sSubPr>
          <m:e>
            <m:r>
              <w:rPr>
                <w:rFonts w:ascii="Cambria Math" w:hAnsi="Cambria Math"/>
              </w:rPr>
              <m:t>f</m:t>
            </m:r>
          </m:e>
          <m:sub>
            <m:r>
              <w:rPr>
                <w:rFonts w:ascii="Cambria Math" w:hAnsi="Cambria Math"/>
              </w:rPr>
              <m:t>res</m:t>
            </m:r>
          </m:sub>
        </m:sSub>
      </m:oMath>
      <w:r>
        <w:t xml:space="preserve">, the value of </w:t>
      </w:r>
      <m:oMath>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2,O</m:t>
                </m:r>
              </m:sub>
            </m:sSub>
          </m:e>
          <m:sup>
            <m:r>
              <w:rPr>
                <w:rFonts w:ascii="Cambria Math" w:hAnsi="Cambria Math"/>
              </w:rPr>
              <m:t>cr</m:t>
            </m:r>
          </m:sup>
        </m:sSup>
        <m:r>
          <w:rPr>
            <w:rFonts w:ascii="Cambria Math" w:hAnsi="Cambria Math"/>
          </w:rPr>
          <m:t>|</m:t>
        </m:r>
      </m:oMath>
      <w:r>
        <w:t xml:space="preserve"> is less than the value of </w:t>
      </w:r>
      <m:oMath>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2,E</m:t>
                </m:r>
              </m:sub>
            </m:sSub>
          </m:e>
          <m:sup>
            <m:r>
              <w:rPr>
                <w:rFonts w:ascii="Cambria Math" w:hAnsi="Cambria Math"/>
              </w:rPr>
              <m:t>cr</m:t>
            </m:r>
          </m:sup>
        </m:sSup>
        <m:r>
          <w:rPr>
            <w:rFonts w:ascii="Cambria Math" w:hAnsi="Cambria Math"/>
          </w:rPr>
          <m:t>|</m:t>
        </m:r>
      </m:oMath>
      <w:r>
        <w:t xml:space="preserve">, indicating a preference for an out-of-phase solution. In such a scenario, the coupling can be assumed as dissipative since </w:t>
      </w:r>
      <m:oMath>
        <m:sSub>
          <m:sSubPr>
            <m:ctrlPr>
              <w:rPr>
                <w:rFonts w:ascii="Cambria Math" w:hAnsi="Cambria Math"/>
              </w:rPr>
            </m:ctrlPr>
          </m:sSubPr>
          <m:e>
            <m:r>
              <m:rPr>
                <m:sty m:val="p"/>
              </m:rPr>
              <w:rPr>
                <w:rFonts w:ascii="Cambria Math" w:hAnsi="Cambria Math"/>
              </w:rPr>
              <m:t>Γ</m:t>
            </m:r>
          </m:e>
          <m:sub>
            <m:r>
              <w:rPr>
                <w:rFonts w:ascii="Cambria Math" w:hAnsi="Cambria Math"/>
              </w:rPr>
              <m:t>c</m:t>
            </m:r>
          </m:sub>
        </m:sSub>
        <m:r>
          <w:rPr>
            <w:rFonts w:ascii="Cambria Math" w:hAnsi="Cambria Math"/>
          </w:rPr>
          <m:t xml:space="preserve"> ≫ </m:t>
        </m:r>
        <m:sSub>
          <m:sSubPr>
            <m:ctrlPr>
              <w:rPr>
                <w:rFonts w:ascii="Cambria Math" w:hAnsi="Cambria Math"/>
                <w:i/>
              </w:rPr>
            </m:ctrlPr>
          </m:sSubPr>
          <m:e>
            <m:r>
              <w:rPr>
                <w:rFonts w:ascii="Cambria Math" w:hAnsi="Cambria Math"/>
              </w:rPr>
              <m:t>∆</m:t>
            </m:r>
          </m:e>
          <m:sub>
            <m:r>
              <w:rPr>
                <w:rFonts w:ascii="Cambria Math" w:hAnsi="Cambria Math"/>
              </w:rPr>
              <m:t>c</m:t>
            </m:r>
          </m:sub>
        </m:sSub>
      </m:oMath>
      <w:r>
        <w:t xml:space="preserve">. Nonetheless, we can clearly observe a value of </w:t>
      </w:r>
      <m:oMath>
        <m:sSub>
          <m:sSubPr>
            <m:ctrlPr>
              <w:rPr>
                <w:rFonts w:ascii="Cambria Math" w:hAnsi="Cambria Math"/>
                <w:i/>
              </w:rPr>
            </m:ctrlPr>
          </m:sSubPr>
          <m:e>
            <m:r>
              <w:rPr>
                <w:rFonts w:ascii="Cambria Math" w:hAnsi="Cambria Math"/>
              </w:rPr>
              <m:t>f</m:t>
            </m:r>
          </m:e>
          <m:sub>
            <m:r>
              <w:rPr>
                <w:rFonts w:ascii="Cambria Math" w:hAnsi="Cambria Math"/>
              </w:rPr>
              <m:t>h</m:t>
            </m:r>
          </m:sub>
        </m:sSub>
      </m:oMath>
      <w:r>
        <w:t xml:space="preserve"> near </w:t>
      </w:r>
      <m:oMath>
        <m:sSub>
          <m:sSubPr>
            <m:ctrlPr>
              <w:rPr>
                <w:rFonts w:ascii="Cambria Math" w:hAnsi="Cambria Math"/>
                <w:i/>
              </w:rPr>
            </m:ctrlPr>
          </m:sSubPr>
          <m:e>
            <m:r>
              <w:rPr>
                <w:rFonts w:ascii="Cambria Math" w:hAnsi="Cambria Math"/>
              </w:rPr>
              <m:t>f</m:t>
            </m:r>
          </m:e>
          <m:sub>
            <m:r>
              <w:rPr>
                <w:rFonts w:ascii="Cambria Math" w:hAnsi="Cambria Math"/>
              </w:rPr>
              <m:t>res</m:t>
            </m:r>
          </m:sub>
        </m:sSub>
      </m:oMath>
      <w:r>
        <w:t xml:space="preserve"> where </w:t>
      </w:r>
      <m:oMath>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2,E</m:t>
                </m:r>
              </m:sub>
            </m:sSub>
          </m:e>
          <m:sup>
            <m:r>
              <w:rPr>
                <w:rFonts w:ascii="Cambria Math" w:hAnsi="Cambria Math"/>
              </w:rPr>
              <m:t>cr</m:t>
            </m:r>
          </m:sup>
        </m:sSup>
        <m:r>
          <w:rPr>
            <w:rFonts w:ascii="Cambria Math" w:hAnsi="Cambria Math"/>
          </w:rPr>
          <m:t>|</m:t>
        </m:r>
      </m:oMath>
      <w:r>
        <w:t xml:space="preserve"> becomes less than </w:t>
      </w:r>
      <m:oMath>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2,O</m:t>
                </m:r>
              </m:sub>
            </m:sSub>
          </m:e>
          <m:sup>
            <m:r>
              <w:rPr>
                <w:rFonts w:ascii="Cambria Math" w:hAnsi="Cambria Math"/>
              </w:rPr>
              <m:t>cr</m:t>
            </m:r>
          </m:sup>
        </m:sSup>
        <m:r>
          <w:rPr>
            <w:rFonts w:ascii="Cambria Math" w:hAnsi="Cambria Math"/>
          </w:rPr>
          <m:t>|</m:t>
        </m:r>
      </m:oMath>
      <w:r>
        <w:t xml:space="preserve"> and the system prefers an in-phase solution. To validate this modelling, we numerically solve Eq. (S.4), Eq. (S.5), and Eq. (S.6) for </w:t>
      </w:r>
      <w:bookmarkStart w:id="1" w:name="_Hlk165471043"/>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t xml:space="preserve"> </w:t>
      </w:r>
      <w:bookmarkEnd w:id="1"/>
      <w:r>
        <w:t xml:space="preserve">values above and below </w:t>
      </w:r>
      <m:oMath>
        <m:sSub>
          <m:sSubPr>
            <m:ctrlPr>
              <w:rPr>
                <w:rFonts w:ascii="Cambria Math" w:hAnsi="Cambria Math"/>
                <w:i/>
              </w:rPr>
            </m:ctrlPr>
          </m:sSubPr>
          <m:e>
            <m:r>
              <w:rPr>
                <w:rFonts w:ascii="Cambria Math" w:hAnsi="Cambria Math"/>
              </w:rPr>
              <m:t>f</m:t>
            </m:r>
          </m:e>
          <m:sub>
            <m:r>
              <w:rPr>
                <w:rFonts w:ascii="Cambria Math" w:hAnsi="Cambria Math"/>
              </w:rPr>
              <m:t>h</m:t>
            </m:r>
          </m:sub>
        </m:sSub>
      </m:oMath>
      <w:r>
        <w:t xml:space="preserve"> and plot the steady-state oscillations of the </w:t>
      </w:r>
      <m:oMath>
        <m:r>
          <w:rPr>
            <w:rFonts w:ascii="Cambria Math" w:hAnsi="Cambria Math"/>
          </w:rPr>
          <m:t>a</m:t>
        </m:r>
      </m:oMath>
      <w:r>
        <w:t xml:space="preserve"> and </w:t>
      </w:r>
      <m:oMath>
        <m:r>
          <w:rPr>
            <w:rFonts w:ascii="Cambria Math" w:hAnsi="Cambria Math"/>
          </w:rPr>
          <m:t>b</m:t>
        </m:r>
      </m:oMath>
      <w:r>
        <w:t xml:space="preserve"> modes in Fig. S</w:t>
      </w:r>
      <w:r w:rsidR="0095107A">
        <w:t>3</w:t>
      </w:r>
      <w:r>
        <w:t>(b-</w:t>
      </w:r>
      <w:r w:rsidR="006F4BF7">
        <w:t>e</w:t>
      </w:r>
      <w:r>
        <w:t xml:space="preserve">). For </w:t>
      </w:r>
      <w:r w:rsidR="00E93716">
        <w:t>the</w:t>
      </w:r>
      <w:r>
        <w:t xml:space="preserve"> selected </w:t>
      </w:r>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t xml:space="preserve"> values </w:t>
      </w:r>
      <w:r w:rsidR="00245F82">
        <w:t xml:space="preserve">below </w:t>
      </w:r>
      <m:oMath>
        <m:sSub>
          <m:sSubPr>
            <m:ctrlPr>
              <w:rPr>
                <w:rFonts w:ascii="Cambria Math" w:hAnsi="Cambria Math"/>
                <w:i/>
              </w:rPr>
            </m:ctrlPr>
          </m:sSubPr>
          <m:e>
            <m:r>
              <w:rPr>
                <w:rFonts w:ascii="Cambria Math" w:hAnsi="Cambria Math"/>
              </w:rPr>
              <m:t>f</m:t>
            </m:r>
          </m:e>
          <m:sub>
            <m:r>
              <w:rPr>
                <w:rFonts w:ascii="Cambria Math" w:hAnsi="Cambria Math"/>
              </w:rPr>
              <m:t>h</m:t>
            </m:r>
          </m:sub>
        </m:sSub>
      </m:oMath>
      <w:r w:rsidR="006F4BF7">
        <w:t xml:space="preserve"> (4</w:t>
      </w:r>
      <w:r w:rsidR="00245F82">
        <w:t xml:space="preserve">37.5 </w:t>
      </w:r>
      <w:r w:rsidR="006F4BF7">
        <w:t xml:space="preserve">MHz and </w:t>
      </w:r>
      <w:r w:rsidR="00245F82">
        <w:t xml:space="preserve">440 </w:t>
      </w:r>
      <w:r w:rsidR="006F4BF7">
        <w:t>MHz</w:t>
      </w:r>
      <w:r w:rsidR="00245F82">
        <w:t>, shown in Fig. S3(b) and Fig. S3(c)</w:t>
      </w:r>
      <w:r w:rsidR="006F4BF7">
        <w:t>)</w:t>
      </w:r>
      <w:r>
        <w:t xml:space="preserve">, the system preferred an </w:t>
      </w:r>
      <w:r w:rsidR="00AA736F">
        <w:t>in</w:t>
      </w:r>
      <w:r>
        <w:t xml:space="preserve">-phase solution while the opposite </w:t>
      </w:r>
      <w:r w:rsidR="0027694A">
        <w:t xml:space="preserve">(an </w:t>
      </w:r>
      <w:r w:rsidR="00AA736F">
        <w:t>out-of</w:t>
      </w:r>
      <w:r w:rsidR="0027694A">
        <w:t xml:space="preserve">-phase solution) </w:t>
      </w:r>
      <w:r>
        <w:t xml:space="preserve">was </w:t>
      </w:r>
      <w:r w:rsidR="0027694A">
        <w:t xml:space="preserve">obtained </w:t>
      </w:r>
      <w:r>
        <w:t xml:space="preserve">when selecting </w:t>
      </w:r>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t xml:space="preserve"> </w:t>
      </w:r>
      <w:r w:rsidR="00AA736F">
        <w:t xml:space="preserve">above </w:t>
      </w:r>
      <m:oMath>
        <m:sSub>
          <m:sSubPr>
            <m:ctrlPr>
              <w:rPr>
                <w:rFonts w:ascii="Cambria Math" w:hAnsi="Cambria Math"/>
                <w:i/>
              </w:rPr>
            </m:ctrlPr>
          </m:sSubPr>
          <m:e>
            <m:r>
              <w:rPr>
                <w:rFonts w:ascii="Cambria Math" w:hAnsi="Cambria Math"/>
              </w:rPr>
              <m:t>f</m:t>
            </m:r>
          </m:e>
          <m:sub>
            <m:r>
              <w:rPr>
                <w:rFonts w:ascii="Cambria Math" w:hAnsi="Cambria Math"/>
              </w:rPr>
              <m:t>h</m:t>
            </m:r>
          </m:sub>
        </m:sSub>
      </m:oMath>
      <w:r w:rsidR="00303604">
        <w:t>(4</w:t>
      </w:r>
      <w:r w:rsidR="00AA736F">
        <w:t xml:space="preserve">41 </w:t>
      </w:r>
      <w:r w:rsidR="00303604">
        <w:t>MHz and 4</w:t>
      </w:r>
      <w:r w:rsidR="00AA736F">
        <w:t xml:space="preserve">42.5 </w:t>
      </w:r>
      <w:r w:rsidR="00303604">
        <w:t>MHz</w:t>
      </w:r>
      <w:r w:rsidR="00AA736F">
        <w:t>, shown in Fig. S3(d) and Fig. S3(e)</w:t>
      </w:r>
      <w:r w:rsidR="00303604">
        <w:t>)</w:t>
      </w:r>
      <w:r>
        <w:t xml:space="preserve">. Even more, to validate the relationship between </w:t>
      </w:r>
      <m:oMath>
        <m:sSub>
          <m:sSubPr>
            <m:ctrlPr>
              <w:rPr>
                <w:rFonts w:ascii="Cambria Math" w:hAnsi="Cambria Math"/>
                <w:i/>
              </w:rPr>
            </m:ctrlPr>
          </m:sSubPr>
          <m:e>
            <m:r>
              <w:rPr>
                <w:rFonts w:ascii="Cambria Math" w:hAnsi="Cambria Math"/>
              </w:rPr>
              <m:t>f</m:t>
            </m:r>
          </m:e>
          <m:sub>
            <m:r>
              <w:rPr>
                <w:rFonts w:ascii="Cambria Math" w:hAnsi="Cambria Math"/>
              </w:rPr>
              <m:t>h</m:t>
            </m:r>
          </m:sub>
        </m:sSub>
      </m:oMath>
      <w:r>
        <w:t xml:space="preserve"> and </w:t>
      </w:r>
      <m:oMath>
        <m:sSub>
          <m:sSubPr>
            <m:ctrlPr>
              <w:rPr>
                <w:rFonts w:ascii="Cambria Math" w:hAnsi="Cambria Math"/>
                <w:i/>
              </w:rPr>
            </m:ctrlPr>
          </m:sSubPr>
          <m:e>
            <m:r>
              <w:rPr>
                <w:rFonts w:ascii="Cambria Math" w:hAnsi="Cambria Math"/>
              </w:rPr>
              <m:t>T</m:t>
            </m:r>
          </m:e>
          <m:sub>
            <m:r>
              <w:rPr>
                <w:rFonts w:ascii="Cambria Math" w:hAnsi="Cambria Math"/>
              </w:rPr>
              <m:t>a</m:t>
            </m:r>
          </m:sub>
        </m:sSub>
      </m:oMath>
      <w:r w:rsidR="009021E6">
        <w:t xml:space="preserve">, we </w:t>
      </w:r>
      <w:r w:rsidR="009F1D67">
        <w:t>embedded the measured TCF of the fabricated LiNbO</w:t>
      </w:r>
      <w:r w:rsidR="009F1D67">
        <w:rPr>
          <w:vertAlign w:val="subscript"/>
        </w:rPr>
        <w:t>3</w:t>
      </w:r>
      <w:r w:rsidR="009F1D67">
        <w:t xml:space="preserve"> MEMS resonator into the model of the mechanical mode</w:t>
      </w:r>
      <w:r w:rsidR="00930D33">
        <w:t xml:space="preserve"> and then </w:t>
      </w:r>
      <w:r>
        <w:t xml:space="preserve">plotted </w:t>
      </w:r>
      <m:oMath>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2,E</m:t>
                </m:r>
              </m:sub>
            </m:sSub>
          </m:e>
          <m:sup>
            <m:r>
              <w:rPr>
                <w:rFonts w:ascii="Cambria Math" w:hAnsi="Cambria Math"/>
              </w:rPr>
              <m:t>cr</m:t>
            </m:r>
          </m:sup>
        </m:sSup>
        <m:r>
          <w:rPr>
            <w:rFonts w:ascii="Cambria Math" w:hAnsi="Cambria Math"/>
          </w:rPr>
          <m:t>|</m:t>
        </m:r>
      </m:oMath>
      <w:r>
        <w:t xml:space="preserve"> - </w:t>
      </w:r>
      <m:oMath>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r</m:t>
                </m:r>
              </m:e>
              <m:sub>
                <m:r>
                  <w:rPr>
                    <w:rFonts w:ascii="Cambria Math" w:hAnsi="Cambria Math"/>
                  </w:rPr>
                  <m:t>2,O</m:t>
                </m:r>
              </m:sub>
            </m:sSub>
          </m:e>
          <m:sup>
            <m:r>
              <w:rPr>
                <w:rFonts w:ascii="Cambria Math" w:hAnsi="Cambria Math"/>
              </w:rPr>
              <m:t>cr</m:t>
            </m:r>
          </m:sup>
        </m:sSup>
        <m:r>
          <w:rPr>
            <w:rFonts w:ascii="Cambria Math" w:hAnsi="Cambria Math"/>
          </w:rPr>
          <m:t>|</m:t>
        </m:r>
      </m:oMath>
      <w:r>
        <w:t xml:space="preserve"> </w:t>
      </w:r>
      <w:r w:rsidR="002727FB">
        <w:t xml:space="preserve">with respect to </w:t>
      </w:r>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rsidR="00DC13D7">
        <w:t xml:space="preserve"> </w:t>
      </w:r>
      <w:r w:rsidR="00930D33">
        <w:t xml:space="preserve">for </w:t>
      </w:r>
      <w:r w:rsidR="00927C13">
        <w:t xml:space="preserve">various </w:t>
      </w:r>
      <m:oMath>
        <m:sSub>
          <m:sSubPr>
            <m:ctrlPr>
              <w:rPr>
                <w:rFonts w:ascii="Cambria Math" w:hAnsi="Cambria Math"/>
                <w:i/>
              </w:rPr>
            </m:ctrlPr>
          </m:sSubPr>
          <m:e>
            <m:r>
              <w:rPr>
                <w:rFonts w:ascii="Cambria Math" w:hAnsi="Cambria Math"/>
              </w:rPr>
              <m:t>T</m:t>
            </m:r>
          </m:e>
          <m:sub>
            <m:r>
              <w:rPr>
                <w:rFonts w:ascii="Cambria Math" w:hAnsi="Cambria Math"/>
              </w:rPr>
              <m:t>a</m:t>
            </m:r>
          </m:sub>
        </m:sSub>
      </m:oMath>
      <w:r>
        <w:t xml:space="preserve"> </w:t>
      </w:r>
      <w:r w:rsidR="002727FB">
        <w:t>values</w:t>
      </w:r>
      <w:r w:rsidR="00927C13">
        <w:t>, equal to</w:t>
      </w:r>
      <w:r>
        <w:t xml:space="preserve"> 25 </w:t>
      </w:r>
      <w:r>
        <w:rPr>
          <w:rFonts w:cs="Times New Roman"/>
        </w:rPr>
        <w:t>˚</w:t>
      </w:r>
      <w:r>
        <w:t xml:space="preserve">C , 50 </w:t>
      </w:r>
      <w:r>
        <w:rPr>
          <w:rFonts w:cs="Times New Roman"/>
        </w:rPr>
        <w:t>˚</w:t>
      </w:r>
      <w:r>
        <w:t xml:space="preserve">C, and 75 </w:t>
      </w:r>
      <w:r>
        <w:rPr>
          <w:rFonts w:cs="Times New Roman"/>
        </w:rPr>
        <w:t>˚</w:t>
      </w:r>
      <w:r>
        <w:t>C</w:t>
      </w:r>
      <w:r w:rsidR="006F4BF7">
        <w:t xml:space="preserve"> </w:t>
      </w:r>
      <w:r w:rsidR="00F56EC5">
        <w:t>[</w:t>
      </w:r>
      <w:r w:rsidR="00924864">
        <w:t xml:space="preserve">see </w:t>
      </w:r>
      <w:r w:rsidR="00A035E1">
        <w:t>Fig. S3(</w:t>
      </w:r>
      <w:r w:rsidR="006F4BF7">
        <w:t>f</w:t>
      </w:r>
      <w:r w:rsidR="00F56EC5">
        <w:t xml:space="preserve">)]. </w:t>
      </w:r>
      <w:r>
        <w:t xml:space="preserve">As can be </w:t>
      </w:r>
      <w:r w:rsidR="00924864">
        <w:t>observed</w:t>
      </w:r>
      <w:r>
        <w:t xml:space="preserve">, the </w:t>
      </w:r>
      <w:r w:rsidR="005B7ACA">
        <w:t xml:space="preserve">temperature-driven changes in </w:t>
      </w:r>
      <m:oMath>
        <m:sSub>
          <m:sSubPr>
            <m:ctrlPr>
              <w:rPr>
                <w:rFonts w:ascii="Cambria Math" w:hAnsi="Cambria Math"/>
                <w:i/>
              </w:rPr>
            </m:ctrlPr>
          </m:sSubPr>
          <m:e>
            <m:r>
              <w:rPr>
                <w:rFonts w:ascii="Cambria Math" w:hAnsi="Cambria Math"/>
              </w:rPr>
              <m:t>f</m:t>
            </m:r>
          </m:e>
          <m:sub>
            <m:r>
              <w:rPr>
                <w:rFonts w:ascii="Cambria Math" w:hAnsi="Cambria Math"/>
              </w:rPr>
              <m:t>res</m:t>
            </m:r>
          </m:sub>
        </m:sSub>
      </m:oMath>
      <w:r w:rsidR="005B7ACA">
        <w:t xml:space="preserve"> cause sufficient shift</w:t>
      </w:r>
      <w:r w:rsidR="0098725E">
        <w:t>s</w:t>
      </w:r>
      <w:r w:rsidR="005B7ACA">
        <w:t xml:space="preserve"> </w:t>
      </w:r>
      <w:r w:rsidR="006B0E07">
        <w:t xml:space="preserve">in </w:t>
      </w:r>
      <m:oMath>
        <m:sSub>
          <m:sSubPr>
            <m:ctrlPr>
              <w:rPr>
                <w:rFonts w:ascii="Cambria Math" w:hAnsi="Cambria Math" w:cs="Times New Roman"/>
                <w:i/>
              </w:rPr>
            </m:ctrlPr>
          </m:sSubPr>
          <m:e>
            <m:r>
              <m:rPr>
                <m:sty m:val="p"/>
              </m:rPr>
              <w:rPr>
                <w:rFonts w:ascii="Cambria Math" w:hAnsi="Cambria Math" w:cs="Times New Roman"/>
              </w:rPr>
              <m:t>Δ</m:t>
            </m:r>
          </m:e>
          <m:sub>
            <m:r>
              <w:rPr>
                <w:rFonts w:ascii="Cambria Math" w:hAnsi="Cambria Math" w:cs="Times New Roman"/>
              </w:rPr>
              <m:t>c</m:t>
            </m:r>
          </m:sub>
        </m:sSub>
      </m:oMath>
      <w:r w:rsidR="006B0E07">
        <w:t xml:space="preserve"> </w:t>
      </w:r>
      <w:r w:rsidR="0030604F">
        <w:t xml:space="preserve">(and therefore </w:t>
      </w:r>
      <m:oMath>
        <m:r>
          <w:rPr>
            <w:rFonts w:ascii="Cambria Math" w:hAnsi="Cambria Math" w:cs="Times New Roman"/>
          </w:rPr>
          <m:t>G</m:t>
        </m:r>
      </m:oMath>
      <w:r w:rsidR="0030604F">
        <w:t xml:space="preserve"> and </w:t>
      </w:r>
      <m:oMath>
        <m:r>
          <w:rPr>
            <w:rFonts w:ascii="Cambria Math" w:hAnsi="Cambria Math"/>
          </w:rPr>
          <m:t>|</m:t>
        </m:r>
        <m:sSup>
          <m:sSupPr>
            <m:ctrlPr>
              <w:rPr>
                <w:rFonts w:ascii="Cambria Math" w:hAnsi="Cambria Math" w:cs="Times New Roman"/>
                <w:i/>
              </w:rPr>
            </m:ctrlPr>
          </m:sSupPr>
          <m:e>
            <m:sSub>
              <m:sSubPr>
                <m:ctrlPr>
                  <w:rPr>
                    <w:rFonts w:ascii="Cambria Math" w:hAnsi="Cambria Math" w:cs="Times New Roman"/>
                    <w:i/>
                  </w:rPr>
                </m:ctrlPr>
              </m:sSubPr>
              <m:e>
                <m:r>
                  <m:rPr>
                    <m:sty m:val="p"/>
                  </m:rPr>
                  <w:rPr>
                    <w:rFonts w:ascii="Cambria Math" w:hAnsi="Cambria Math" w:cs="Times New Roman"/>
                  </w:rPr>
                  <m:t>r</m:t>
                </m:r>
              </m:e>
              <m:sub>
                <m:r>
                  <w:rPr>
                    <w:rFonts w:ascii="Cambria Math" w:hAnsi="Cambria Math" w:cs="Times New Roman"/>
                  </w:rPr>
                  <m:t>2,E</m:t>
                </m:r>
              </m:sub>
            </m:sSub>
          </m:e>
          <m:sup>
            <m:r>
              <w:rPr>
                <w:rFonts w:ascii="Cambria Math" w:hAnsi="Cambria Math" w:cs="Times New Roman"/>
              </w:rPr>
              <m:t>cr</m:t>
            </m:r>
          </m:sup>
        </m:sSup>
        <m:r>
          <w:rPr>
            <w:rFonts w:ascii="Cambria Math" w:hAnsi="Cambria Math" w:cs="Times New Roman"/>
          </w:rPr>
          <m:t>|</m:t>
        </m:r>
      </m:oMath>
      <w:r w:rsidR="0030604F">
        <w:t>)</w:t>
      </w:r>
      <w:r w:rsidR="00F8242D">
        <w:t xml:space="preserve"> </w:t>
      </w:r>
      <w:r w:rsidR="00CF4C60">
        <w:t>t</w:t>
      </w:r>
      <w:r w:rsidR="0098725E">
        <w:t>o</w:t>
      </w:r>
      <w:r w:rsidR="00CF4C60">
        <w:t xml:space="preserve"> </w:t>
      </w:r>
      <w:r>
        <w:t xml:space="preserve">alter the </w:t>
      </w:r>
      <w:r w:rsidR="00C67F96">
        <w:t xml:space="preserve">respective </w:t>
      </w:r>
      <w:r>
        <w:t xml:space="preserve">position of </w:t>
      </w:r>
      <m:oMath>
        <m:sSub>
          <m:sSubPr>
            <m:ctrlPr>
              <w:rPr>
                <w:rFonts w:ascii="Cambria Math" w:hAnsi="Cambria Math"/>
                <w:i/>
              </w:rPr>
            </m:ctrlPr>
          </m:sSubPr>
          <m:e>
            <m:r>
              <w:rPr>
                <w:rFonts w:ascii="Cambria Math" w:hAnsi="Cambria Math"/>
              </w:rPr>
              <m:t>f</m:t>
            </m:r>
          </m:e>
          <m:sub>
            <m:r>
              <w:rPr>
                <w:rFonts w:ascii="Cambria Math" w:hAnsi="Cambria Math"/>
              </w:rPr>
              <m:t>h</m:t>
            </m:r>
          </m:sub>
        </m:sSub>
      </m:oMath>
      <w:r w:rsidR="00CF4C60">
        <w:t xml:space="preserve">, </w:t>
      </w:r>
      <w:r w:rsidR="001C1B5C">
        <w:t xml:space="preserve">ultimately </w:t>
      </w:r>
      <w:r w:rsidR="00CF4C60">
        <w:t xml:space="preserve">changing the </w:t>
      </w:r>
      <w:r w:rsidR="008F3821">
        <w:t xml:space="preserve">system’s </w:t>
      </w:r>
      <w:r w:rsidR="00F7415D">
        <w:t xml:space="preserve">preference </w:t>
      </w:r>
      <w:r w:rsidR="00CF4C60">
        <w:t xml:space="preserve">between </w:t>
      </w:r>
      <w:r w:rsidR="006C17FE">
        <w:t xml:space="preserve">even and odd </w:t>
      </w:r>
      <w:r w:rsidR="00CF4C60">
        <w:t>modes</w:t>
      </w:r>
      <w:r w:rsidR="008F3821">
        <w:t xml:space="preserve"> for </w:t>
      </w:r>
      <w:r w:rsidR="00C572DC">
        <w:t xml:space="preserve">certain values of </w:t>
      </w:r>
      <m:oMath>
        <m:sSub>
          <m:sSubPr>
            <m:ctrlPr>
              <w:rPr>
                <w:rFonts w:ascii="Cambria Math" w:hAnsi="Cambria Math"/>
                <w:i/>
              </w:rPr>
            </m:ctrlPr>
          </m:sSubPr>
          <m:e>
            <m:r>
              <w:rPr>
                <w:rFonts w:ascii="Cambria Math" w:hAnsi="Cambria Math"/>
              </w:rPr>
              <m:t>f</m:t>
            </m:r>
          </m:e>
          <m:sub>
            <m:r>
              <w:rPr>
                <w:rFonts w:ascii="Cambria Math" w:hAnsi="Cambria Math"/>
              </w:rPr>
              <m:t>p</m:t>
            </m:r>
          </m:sub>
        </m:sSub>
        <m:r>
          <w:rPr>
            <w:rFonts w:ascii="Cambria Math" w:hAnsi="Cambria Math"/>
          </w:rPr>
          <m:t>/2</m:t>
        </m:r>
      </m:oMath>
      <w:r>
        <w:t>.</w:t>
      </w:r>
      <w:r w:rsidR="008F3821">
        <w:t xml:space="preserve"> </w:t>
      </w:r>
    </w:p>
    <w:p w14:paraId="68FCC247" w14:textId="77777777" w:rsidR="00C572DC" w:rsidRDefault="00C572DC">
      <w:r>
        <w:br w:type="page"/>
      </w:r>
    </w:p>
    <w:p w14:paraId="01662B18" w14:textId="77777777" w:rsidR="000E07B2" w:rsidRDefault="000E07B2" w:rsidP="000E07B2">
      <w:pPr>
        <w:spacing w:line="480" w:lineRule="auto"/>
        <w:jc w:val="center"/>
      </w:pPr>
      <w:r w:rsidRPr="00A05690">
        <w:rPr>
          <w:noProof/>
        </w:rPr>
        <w:lastRenderedPageBreak/>
        <w:drawing>
          <wp:inline distT="0" distB="0" distL="0" distR="0" wp14:anchorId="0E26943D" wp14:editId="7911A872">
            <wp:extent cx="3657600" cy="1157849"/>
            <wp:effectExtent l="0" t="0" r="0" b="4445"/>
            <wp:docPr id="936698920" name="Picture 1" descr="A diagram of a circle with arrows and a circle with a circle and a circle with a circle with a circle and a circle with a circle with a circle with a circle with a circle with 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698920" name="Picture 1" descr="A diagram of a circle with arrows and a circle with a circle and a circle with a circle with a circle and a circle with a circle with a circle with a circle with a circle with a&#10;&#10;Description automatically generated"/>
                    <pic:cNvPicPr/>
                  </pic:nvPicPr>
                  <pic:blipFill>
                    <a:blip r:embed="rId12"/>
                    <a:stretch>
                      <a:fillRect/>
                    </a:stretch>
                  </pic:blipFill>
                  <pic:spPr>
                    <a:xfrm>
                      <a:off x="0" y="0"/>
                      <a:ext cx="3657600" cy="1157849"/>
                    </a:xfrm>
                    <a:prstGeom prst="rect">
                      <a:avLst/>
                    </a:prstGeom>
                  </pic:spPr>
                </pic:pic>
              </a:graphicData>
            </a:graphic>
          </wp:inline>
        </w:drawing>
      </w:r>
    </w:p>
    <w:p w14:paraId="478FD6F7" w14:textId="785CEE44" w:rsidR="000E07B2" w:rsidRPr="00D55611" w:rsidRDefault="000E07B2" w:rsidP="000E07B2">
      <w:pPr>
        <w:pStyle w:val="Caption"/>
      </w:pPr>
      <w:r w:rsidRPr="00EB2E20">
        <w:rPr>
          <w:szCs w:val="24"/>
        </w:rPr>
        <w:t>Figure S</w:t>
      </w:r>
      <w:r w:rsidR="0095107A">
        <w:rPr>
          <w:noProof/>
          <w:szCs w:val="24"/>
        </w:rPr>
        <w:t>2</w:t>
      </w:r>
      <w:r w:rsidRPr="00EB2E20">
        <w:rPr>
          <w:szCs w:val="24"/>
        </w:rPr>
        <w:t xml:space="preserve"> a) </w:t>
      </w:r>
      <w:r>
        <w:rPr>
          <w:b w:val="0"/>
          <w:bCs w:val="0"/>
          <w:szCs w:val="24"/>
        </w:rPr>
        <w:t xml:space="preserve">Schematic of the system of interest: </w:t>
      </w:r>
      <m:oMath>
        <m:r>
          <m:rPr>
            <m:sty m:val="bi"/>
          </m:rPr>
          <w:rPr>
            <w:rFonts w:ascii="Cambria Math" w:hAnsi="Cambria Math"/>
            <w:szCs w:val="24"/>
          </w:rPr>
          <m:t>a</m:t>
        </m:r>
      </m:oMath>
      <w:r>
        <w:rPr>
          <w:b w:val="0"/>
          <w:bCs w:val="0"/>
          <w:szCs w:val="24"/>
        </w:rPr>
        <w:t xml:space="preserve"> and </w:t>
      </w:r>
      <m:oMath>
        <m:r>
          <m:rPr>
            <m:sty m:val="bi"/>
          </m:rPr>
          <w:rPr>
            <w:rFonts w:ascii="Cambria Math" w:hAnsi="Cambria Math"/>
            <w:szCs w:val="24"/>
          </w:rPr>
          <m:t>b</m:t>
        </m:r>
      </m:oMath>
      <w:r>
        <w:rPr>
          <w:b w:val="0"/>
          <w:bCs w:val="0"/>
          <w:szCs w:val="24"/>
        </w:rPr>
        <w:t xml:space="preserve"> are both coupled to </w:t>
      </w:r>
      <m:oMath>
        <m:r>
          <m:rPr>
            <m:sty m:val="bi"/>
          </m:rPr>
          <w:rPr>
            <w:rFonts w:ascii="Cambria Math" w:hAnsi="Cambria Math"/>
            <w:szCs w:val="24"/>
          </w:rPr>
          <m:t>c</m:t>
        </m:r>
      </m:oMath>
      <w:r>
        <w:rPr>
          <w:b w:val="0"/>
          <w:bCs w:val="0"/>
          <w:szCs w:val="24"/>
        </w:rPr>
        <w:t xml:space="preserve">. Intracavity modes </w:t>
      </w:r>
      <m:oMath>
        <m:r>
          <m:rPr>
            <m:sty m:val="bi"/>
          </m:rPr>
          <w:rPr>
            <w:rFonts w:ascii="Cambria Math" w:hAnsi="Cambria Math"/>
            <w:szCs w:val="24"/>
          </w:rPr>
          <m:t>a</m:t>
        </m:r>
      </m:oMath>
      <w:r>
        <w:rPr>
          <w:b w:val="0"/>
          <w:bCs w:val="0"/>
          <w:szCs w:val="24"/>
        </w:rPr>
        <w:t xml:space="preserve"> and </w:t>
      </w:r>
      <m:oMath>
        <m:r>
          <m:rPr>
            <m:sty m:val="bi"/>
          </m:rPr>
          <w:rPr>
            <w:rFonts w:ascii="Cambria Math" w:hAnsi="Cambria Math"/>
            <w:szCs w:val="24"/>
          </w:rPr>
          <m:t>b</m:t>
        </m:r>
      </m:oMath>
      <w:r>
        <w:rPr>
          <w:b w:val="0"/>
          <w:bCs w:val="0"/>
          <w:szCs w:val="24"/>
        </w:rPr>
        <w:t xml:space="preserve"> are described with a gain saturation coefficient </w:t>
      </w:r>
      <m:oMath>
        <m:sSub>
          <m:sSubPr>
            <m:ctrlPr>
              <w:rPr>
                <w:rFonts w:ascii="Cambria Math" w:hAnsi="Cambria Math"/>
                <w:b w:val="0"/>
                <w:bCs w:val="0"/>
                <w:i/>
                <w:szCs w:val="24"/>
              </w:rPr>
            </m:ctrlPr>
          </m:sSubPr>
          <m:e>
            <m:r>
              <m:rPr>
                <m:sty m:val="bi"/>
              </m:rPr>
              <w:rPr>
                <w:rFonts w:ascii="Cambria Math" w:hAnsi="Cambria Math"/>
                <w:szCs w:val="24"/>
              </w:rPr>
              <m:t>r</m:t>
            </m:r>
          </m:e>
          <m:sub>
            <m:r>
              <m:rPr>
                <m:sty m:val="bi"/>
              </m:rPr>
              <w:rPr>
                <w:rFonts w:ascii="Cambria Math" w:hAnsi="Cambria Math"/>
                <w:szCs w:val="24"/>
              </w:rPr>
              <m:t>1</m:t>
            </m:r>
          </m:sub>
        </m:sSub>
      </m:oMath>
      <w:r>
        <w:rPr>
          <w:b w:val="0"/>
          <w:bCs w:val="0"/>
          <w:szCs w:val="24"/>
        </w:rPr>
        <w:t xml:space="preserve">, a small-signal gain parameter </w:t>
      </w:r>
      <m:oMath>
        <m:sSub>
          <m:sSubPr>
            <m:ctrlPr>
              <w:rPr>
                <w:rFonts w:ascii="Cambria Math" w:hAnsi="Cambria Math"/>
                <w:b w:val="0"/>
                <w:bCs w:val="0"/>
                <w:i/>
                <w:szCs w:val="24"/>
              </w:rPr>
            </m:ctrlPr>
          </m:sSubPr>
          <m:e>
            <m:r>
              <m:rPr>
                <m:sty m:val="bi"/>
              </m:rPr>
              <w:rPr>
                <w:rFonts w:ascii="Cambria Math" w:hAnsi="Cambria Math"/>
                <w:szCs w:val="24"/>
              </w:rPr>
              <m:t>r</m:t>
            </m:r>
          </m:e>
          <m:sub>
            <m:r>
              <m:rPr>
                <m:sty m:val="bi"/>
              </m:rPr>
              <w:rPr>
                <w:rFonts w:ascii="Cambria Math" w:hAnsi="Cambria Math"/>
                <w:szCs w:val="24"/>
              </w:rPr>
              <m:t>2</m:t>
            </m:r>
          </m:sub>
        </m:sSub>
      </m:oMath>
      <w:r>
        <w:rPr>
          <w:b w:val="0"/>
          <w:bCs w:val="0"/>
          <w:szCs w:val="24"/>
        </w:rPr>
        <w:t xml:space="preserve">, and total loss rate </w:t>
      </w:r>
      <m:oMath>
        <m:sSub>
          <m:sSubPr>
            <m:ctrlPr>
              <w:rPr>
                <w:rFonts w:ascii="Cambria Math" w:hAnsi="Cambria Math"/>
                <w:b w:val="0"/>
                <w:bCs w:val="0"/>
                <w:i/>
                <w:szCs w:val="24"/>
              </w:rPr>
            </m:ctrlPr>
          </m:sSubPr>
          <m:e>
            <m:r>
              <m:rPr>
                <m:sty m:val="bi"/>
              </m:rPr>
              <w:rPr>
                <w:rFonts w:ascii="Cambria Math" w:hAnsi="Cambria Math"/>
                <w:szCs w:val="24"/>
              </w:rPr>
              <m:t>κ</m:t>
            </m:r>
          </m:e>
          <m:sub>
            <m:r>
              <m:rPr>
                <m:sty m:val="bi"/>
              </m:rPr>
              <w:rPr>
                <w:rFonts w:ascii="Cambria Math" w:hAnsi="Cambria Math"/>
                <w:szCs w:val="24"/>
              </w:rPr>
              <m:t>a,b</m:t>
            </m:r>
          </m:sub>
        </m:sSub>
      </m:oMath>
      <w:r>
        <w:rPr>
          <w:b w:val="0"/>
          <w:bCs w:val="0"/>
          <w:szCs w:val="24"/>
        </w:rPr>
        <w:t xml:space="preserve">. These modes are coupled via </w:t>
      </w:r>
      <m:oMath>
        <m:r>
          <m:rPr>
            <m:sty m:val="bi"/>
          </m:rPr>
          <w:rPr>
            <w:rFonts w:ascii="Cambria Math" w:hAnsi="Cambria Math"/>
            <w:szCs w:val="24"/>
          </w:rPr>
          <m:t>g</m:t>
        </m:r>
      </m:oMath>
      <w:r>
        <w:rPr>
          <w:b w:val="0"/>
          <w:bCs w:val="0"/>
          <w:szCs w:val="24"/>
        </w:rPr>
        <w:t xml:space="preserve"> to </w:t>
      </w:r>
      <m:oMath>
        <m:r>
          <m:rPr>
            <m:sty m:val="bi"/>
          </m:rPr>
          <w:rPr>
            <w:rFonts w:ascii="Cambria Math" w:hAnsi="Cambria Math"/>
            <w:szCs w:val="24"/>
          </w:rPr>
          <m:t>c</m:t>
        </m:r>
      </m:oMath>
      <w:r>
        <w:rPr>
          <w:b w:val="0"/>
          <w:bCs w:val="0"/>
          <w:szCs w:val="24"/>
        </w:rPr>
        <w:t>, a mechanical mode with</w:t>
      </w:r>
      <w:r w:rsidR="00387C10">
        <w:rPr>
          <w:b w:val="0"/>
          <w:bCs w:val="0"/>
          <w:szCs w:val="24"/>
        </w:rPr>
        <w:t xml:space="preserve"> a</w:t>
      </w:r>
      <w:r>
        <w:rPr>
          <w:b w:val="0"/>
          <w:bCs w:val="0"/>
          <w:szCs w:val="24"/>
        </w:rPr>
        <w:t xml:space="preserve"> mechanical loss</w:t>
      </w:r>
      <w:r w:rsidR="00387C10">
        <w:rPr>
          <w:b w:val="0"/>
          <w:bCs w:val="0"/>
          <w:szCs w:val="24"/>
        </w:rPr>
        <w:t xml:space="preserve"> rate</w:t>
      </w:r>
      <w:r>
        <w:rPr>
          <w:b w:val="0"/>
          <w:bCs w:val="0"/>
          <w:szCs w:val="24"/>
        </w:rPr>
        <w:t xml:space="preserve"> represented by </w:t>
      </w:r>
      <m:oMath>
        <m:sSub>
          <m:sSubPr>
            <m:ctrlPr>
              <w:rPr>
                <w:rFonts w:ascii="Cambria Math" w:hAnsi="Cambria Math"/>
                <w:b w:val="0"/>
                <w:bCs w:val="0"/>
                <w:i/>
                <w:szCs w:val="24"/>
              </w:rPr>
            </m:ctrlPr>
          </m:sSubPr>
          <m:e>
            <m:r>
              <m:rPr>
                <m:sty m:val="bi"/>
              </m:rPr>
              <w:rPr>
                <w:rFonts w:ascii="Cambria Math" w:hAnsi="Cambria Math"/>
                <w:szCs w:val="24"/>
              </w:rPr>
              <m:t>Γ</m:t>
            </m:r>
          </m:e>
          <m:sub>
            <m:r>
              <m:rPr>
                <m:sty m:val="bi"/>
              </m:rPr>
              <w:rPr>
                <w:rFonts w:ascii="Cambria Math" w:hAnsi="Cambria Math"/>
                <w:szCs w:val="24"/>
              </w:rPr>
              <m:t>c</m:t>
            </m:r>
          </m:sub>
        </m:sSub>
      </m:oMath>
      <w:r>
        <w:rPr>
          <w:b w:val="0"/>
          <w:bCs w:val="0"/>
          <w:szCs w:val="24"/>
        </w:rPr>
        <w:t xml:space="preserve">. </w:t>
      </w:r>
    </w:p>
    <w:p w14:paraId="743691C1" w14:textId="28D0CA9B" w:rsidR="000E07B2" w:rsidRDefault="009E55B6" w:rsidP="000E07B2">
      <w:pPr>
        <w:spacing w:line="480" w:lineRule="auto"/>
        <w:jc w:val="both"/>
      </w:pPr>
      <w:r w:rsidRPr="009E55B6">
        <w:rPr>
          <w:noProof/>
        </w:rPr>
        <w:drawing>
          <wp:inline distT="0" distB="0" distL="0" distR="0" wp14:anchorId="02EBD34E" wp14:editId="6C022695">
            <wp:extent cx="5943600" cy="3503295"/>
            <wp:effectExtent l="0" t="0" r="0" b="1905"/>
            <wp:docPr id="1637075961" name="Picture 1" descr="A diagram of an electrical syste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075961" name="Picture 1" descr="A diagram of an electrical system&#10;&#10;Description automatically generated with medium confidence"/>
                    <pic:cNvPicPr/>
                  </pic:nvPicPr>
                  <pic:blipFill>
                    <a:blip r:embed="rId13"/>
                    <a:stretch>
                      <a:fillRect/>
                    </a:stretch>
                  </pic:blipFill>
                  <pic:spPr>
                    <a:xfrm>
                      <a:off x="0" y="0"/>
                      <a:ext cx="5943600" cy="3503295"/>
                    </a:xfrm>
                    <a:prstGeom prst="rect">
                      <a:avLst/>
                    </a:prstGeom>
                  </pic:spPr>
                </pic:pic>
              </a:graphicData>
            </a:graphic>
          </wp:inline>
        </w:drawing>
      </w:r>
    </w:p>
    <w:p w14:paraId="19133AB9" w14:textId="430B8109" w:rsidR="00EF4721" w:rsidRDefault="000E07B2" w:rsidP="00434E4B">
      <w:pPr>
        <w:pStyle w:val="Caption"/>
        <w:rPr>
          <w:rFonts w:eastAsiaTheme="minorEastAsia"/>
          <w:b w:val="0"/>
          <w:bCs w:val="0"/>
          <w:color w:val="auto"/>
          <w:kern w:val="2"/>
          <w:szCs w:val="22"/>
          <w14:ligatures w14:val="standardContextual"/>
        </w:rPr>
      </w:pPr>
      <w:r w:rsidRPr="00EB2E20">
        <w:rPr>
          <w:szCs w:val="24"/>
        </w:rPr>
        <w:t>Figure S</w:t>
      </w:r>
      <w:r w:rsidR="0095107A">
        <w:rPr>
          <w:noProof/>
          <w:szCs w:val="24"/>
        </w:rPr>
        <w:t>3</w:t>
      </w:r>
      <w:r w:rsidRPr="00EB2E20">
        <w:rPr>
          <w:szCs w:val="24"/>
        </w:rPr>
        <w:t xml:space="preserve"> a) </w:t>
      </w:r>
      <w:r>
        <w:rPr>
          <w:b w:val="0"/>
          <w:bCs w:val="0"/>
          <w:szCs w:val="24"/>
        </w:rPr>
        <w:t xml:space="preserve">Numerically extracted trend of </w:t>
      </w:r>
      <m:oMath>
        <m:r>
          <m:rPr>
            <m:sty m:val="bi"/>
          </m:rPr>
          <w:rPr>
            <w:rFonts w:ascii="Cambria Math" w:eastAsiaTheme="minorEastAsia" w:hAnsi="Cambria Math"/>
          </w:rPr>
          <m:t>|</m:t>
        </m:r>
        <m:sSup>
          <m:sSupPr>
            <m:ctrlPr>
              <w:rPr>
                <w:rFonts w:ascii="Cambria Math" w:eastAsiaTheme="minorEastAsia" w:hAnsi="Cambria Math" w:cstheme="minorBidi"/>
                <w:b w:val="0"/>
                <w:bCs w:val="0"/>
                <w:i/>
                <w:color w:val="auto"/>
                <w:kern w:val="2"/>
                <w:szCs w:val="22"/>
                <w14:ligatures w14:val="standardContextual"/>
              </w:rPr>
            </m:ctrlPr>
          </m:sSupPr>
          <m:e>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r</m:t>
                </m:r>
              </m:e>
              <m:sub>
                <m:r>
                  <m:rPr>
                    <m:sty m:val="bi"/>
                  </m:rPr>
                  <w:rPr>
                    <w:rFonts w:ascii="Cambria Math" w:eastAsiaTheme="minorEastAsia" w:hAnsi="Cambria Math"/>
                  </w:rPr>
                  <m:t>2,E</m:t>
                </m:r>
              </m:sub>
            </m:sSub>
          </m:e>
          <m:sup>
            <m:r>
              <m:rPr>
                <m:sty m:val="bi"/>
              </m:rPr>
              <w:rPr>
                <w:rFonts w:ascii="Cambria Math" w:eastAsiaTheme="minorEastAsia" w:hAnsi="Cambria Math"/>
              </w:rPr>
              <m:t>cr</m:t>
            </m:r>
          </m:sup>
        </m:sSup>
        <m:r>
          <m:rPr>
            <m:sty m:val="bi"/>
          </m:rPr>
          <w:rPr>
            <w:rFonts w:ascii="Cambria Math" w:eastAsiaTheme="minorEastAsia" w:hAnsi="Cambria Math"/>
          </w:rPr>
          <m:t>|</m:t>
        </m:r>
      </m:oMath>
      <w:r>
        <w:rPr>
          <w:rFonts w:eastAsiaTheme="minorEastAsia"/>
        </w:rPr>
        <w:t xml:space="preserve"> - </w:t>
      </w:r>
      <m:oMath>
        <m:r>
          <m:rPr>
            <m:sty m:val="bi"/>
          </m:rPr>
          <w:rPr>
            <w:rFonts w:ascii="Cambria Math" w:eastAsiaTheme="minorEastAsia" w:hAnsi="Cambria Math"/>
          </w:rPr>
          <m:t>|</m:t>
        </m:r>
        <m:sSup>
          <m:sSupPr>
            <m:ctrlPr>
              <w:rPr>
                <w:rFonts w:ascii="Cambria Math" w:eastAsiaTheme="minorEastAsia" w:hAnsi="Cambria Math" w:cstheme="minorBidi"/>
                <w:b w:val="0"/>
                <w:bCs w:val="0"/>
                <w:i/>
                <w:color w:val="auto"/>
                <w:kern w:val="2"/>
                <w:szCs w:val="22"/>
                <w14:ligatures w14:val="standardContextual"/>
              </w:rPr>
            </m:ctrlPr>
          </m:sSupPr>
          <m:e>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r</m:t>
                </m:r>
              </m:e>
              <m:sub>
                <m:r>
                  <m:rPr>
                    <m:sty m:val="bi"/>
                  </m:rPr>
                  <w:rPr>
                    <w:rFonts w:ascii="Cambria Math" w:eastAsiaTheme="minorEastAsia" w:hAnsi="Cambria Math"/>
                  </w:rPr>
                  <m:t>2,O</m:t>
                </m:r>
              </m:sub>
            </m:sSub>
          </m:e>
          <m:sup>
            <m:r>
              <m:rPr>
                <m:sty m:val="bi"/>
              </m:rPr>
              <w:rPr>
                <w:rFonts w:ascii="Cambria Math" w:eastAsiaTheme="minorEastAsia" w:hAnsi="Cambria Math"/>
              </w:rPr>
              <m:t>cr</m:t>
            </m:r>
          </m:sup>
        </m:sSup>
        <m:r>
          <m:rPr>
            <m:sty m:val="bi"/>
          </m:rPr>
          <w:rPr>
            <w:rFonts w:ascii="Cambria Math" w:eastAsiaTheme="minorEastAsia" w:hAnsi="Cambria Math"/>
          </w:rPr>
          <m:t>|</m:t>
        </m:r>
      </m:oMath>
      <w:r>
        <w:rPr>
          <w:rFonts w:eastAsiaTheme="minorEastAsia"/>
        </w:rPr>
        <w:t xml:space="preserve"> </w:t>
      </w:r>
      <w:r>
        <w:rPr>
          <w:rFonts w:eastAsiaTheme="minorEastAsia"/>
          <w:b w:val="0"/>
          <w:bCs w:val="0"/>
        </w:rPr>
        <w:t xml:space="preserve">for </w:t>
      </w:r>
      <m:oMath>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f</m:t>
            </m:r>
          </m:e>
          <m:sub>
            <m:r>
              <m:rPr>
                <m:sty m:val="bi"/>
              </m:rPr>
              <w:rPr>
                <w:rFonts w:ascii="Cambria Math" w:eastAsiaTheme="minorEastAsia" w:hAnsi="Cambria Math"/>
              </w:rPr>
              <m:t>p</m:t>
            </m:r>
          </m:sub>
        </m:sSub>
        <m:r>
          <m:rPr>
            <m:sty m:val="bi"/>
          </m:rPr>
          <w:rPr>
            <w:rFonts w:ascii="Cambria Math" w:eastAsiaTheme="minorEastAsia" w:hAnsi="Cambria Math"/>
          </w:rPr>
          <m:t>/2</m:t>
        </m:r>
      </m:oMath>
      <w:r>
        <w:rPr>
          <w:rFonts w:eastAsiaTheme="minorEastAsia"/>
        </w:rPr>
        <w:t xml:space="preserve"> </w:t>
      </w:r>
      <w:r>
        <w:rPr>
          <w:rFonts w:eastAsiaTheme="minorEastAsia"/>
          <w:b w:val="0"/>
          <w:bCs w:val="0"/>
        </w:rPr>
        <w:t xml:space="preserve">near </w:t>
      </w:r>
      <m:oMath>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f</m:t>
            </m:r>
          </m:e>
          <m:sub>
            <m:r>
              <m:rPr>
                <m:sty m:val="bi"/>
              </m:rPr>
              <w:rPr>
                <w:rFonts w:ascii="Cambria Math" w:eastAsiaTheme="minorEastAsia" w:hAnsi="Cambria Math"/>
              </w:rPr>
              <m:t>res</m:t>
            </m:r>
          </m:sub>
        </m:sSub>
      </m:oMath>
      <w:r w:rsidRPr="00FC681F">
        <w:rPr>
          <w:rFonts w:eastAsiaTheme="minorEastAsia"/>
          <w:b w:val="0"/>
          <w:bCs w:val="0"/>
        </w:rPr>
        <w:t>.</w:t>
      </w:r>
      <w:r>
        <w:rPr>
          <w:rFonts w:eastAsiaTheme="minorEastAsia"/>
        </w:rPr>
        <w:t xml:space="preserve"> </w:t>
      </w:r>
      <w:r>
        <w:rPr>
          <w:rFonts w:eastAsiaTheme="minorEastAsia"/>
          <w:b w:val="0"/>
          <w:bCs w:val="0"/>
        </w:rPr>
        <w:t xml:space="preserve">As can be </w:t>
      </w:r>
      <w:r w:rsidR="006B2943">
        <w:rPr>
          <w:rFonts w:eastAsiaTheme="minorEastAsia"/>
          <w:b w:val="0"/>
          <w:bCs w:val="0"/>
        </w:rPr>
        <w:t>noted</w:t>
      </w:r>
      <w:r>
        <w:rPr>
          <w:rFonts w:eastAsiaTheme="minorEastAsia"/>
          <w:b w:val="0"/>
          <w:bCs w:val="0"/>
        </w:rPr>
        <w:t xml:space="preserve">, there exists a transition point </w:t>
      </w:r>
      <m:oMath>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f</m:t>
            </m:r>
          </m:e>
          <m:sub>
            <m:r>
              <m:rPr>
                <m:sty m:val="bi"/>
              </m:rPr>
              <w:rPr>
                <w:rFonts w:ascii="Cambria Math" w:eastAsiaTheme="minorEastAsia" w:hAnsi="Cambria Math"/>
              </w:rPr>
              <m:t>h</m:t>
            </m:r>
          </m:sub>
        </m:sSub>
      </m:oMath>
      <w:r>
        <w:rPr>
          <w:rFonts w:eastAsiaTheme="minorEastAsia"/>
          <w:b w:val="0"/>
          <w:bCs w:val="0"/>
          <w:color w:val="auto"/>
          <w:kern w:val="2"/>
          <w:szCs w:val="22"/>
          <w14:ligatures w14:val="standardContextual"/>
        </w:rPr>
        <w:t xml:space="preserve"> where the preferred solution changes between ferromagnetic and anti-ferromagnetic coupling states. </w:t>
      </w:r>
      <w:r w:rsidR="00D52F7B">
        <w:rPr>
          <w:szCs w:val="24"/>
        </w:rPr>
        <w:t>b-e</w:t>
      </w:r>
      <w:r w:rsidRPr="00EB2E20">
        <w:rPr>
          <w:szCs w:val="24"/>
        </w:rPr>
        <w:t>)</w:t>
      </w:r>
      <w:r w:rsidRPr="00EB2E20">
        <w:rPr>
          <w:b w:val="0"/>
          <w:bCs w:val="0"/>
          <w:szCs w:val="24"/>
        </w:rPr>
        <w:t xml:space="preserve"> </w:t>
      </w:r>
      <w:r>
        <w:rPr>
          <w:b w:val="0"/>
          <w:bCs w:val="0"/>
          <w:szCs w:val="24"/>
        </w:rPr>
        <w:t xml:space="preserve">Simulated waveforms of the coupled POs extracted by solving Eq. (S.4-S.6) taken when </w:t>
      </w:r>
      <m:oMath>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f</m:t>
            </m:r>
          </m:e>
          <m:sub>
            <m:r>
              <m:rPr>
                <m:sty m:val="bi"/>
              </m:rPr>
              <w:rPr>
                <w:rFonts w:ascii="Cambria Math" w:eastAsiaTheme="minorEastAsia" w:hAnsi="Cambria Math"/>
              </w:rPr>
              <m:t>p</m:t>
            </m:r>
          </m:sub>
        </m:sSub>
        <m:r>
          <m:rPr>
            <m:sty m:val="bi"/>
          </m:rPr>
          <w:rPr>
            <w:rFonts w:ascii="Cambria Math" w:eastAsiaTheme="minorEastAsia" w:hAnsi="Cambria Math"/>
          </w:rPr>
          <m:t>/2</m:t>
        </m:r>
      </m:oMath>
      <w:r>
        <w:rPr>
          <w:rFonts w:eastAsiaTheme="minorEastAsia"/>
        </w:rPr>
        <w:t xml:space="preserve"> = </w:t>
      </w:r>
      <w:r w:rsidR="00D52F7B">
        <w:rPr>
          <w:rFonts w:eastAsiaTheme="minorEastAsia"/>
          <w:b w:val="0"/>
          <w:bCs w:val="0"/>
        </w:rPr>
        <w:t xml:space="preserve">437.5 </w:t>
      </w:r>
      <w:r>
        <w:rPr>
          <w:rFonts w:eastAsiaTheme="minorEastAsia"/>
          <w:b w:val="0"/>
          <w:bCs w:val="0"/>
        </w:rPr>
        <w:t>MHz</w:t>
      </w:r>
      <w:r w:rsidR="00D52F7B">
        <w:rPr>
          <w:rFonts w:eastAsiaTheme="minorEastAsia"/>
          <w:b w:val="0"/>
          <w:bCs w:val="0"/>
        </w:rPr>
        <w:t>, 440 MHz, 441 MHz, and 442 MHz</w:t>
      </w:r>
      <w:r w:rsidR="00A47542">
        <w:rPr>
          <w:rFonts w:eastAsiaTheme="minorEastAsia"/>
          <w:b w:val="0"/>
          <w:bCs w:val="0"/>
        </w:rPr>
        <w:t>, corresponding to points B-E in a)</w:t>
      </w:r>
      <w:r>
        <w:rPr>
          <w:rFonts w:eastAsiaTheme="minorEastAsia"/>
          <w:b w:val="0"/>
          <w:bCs w:val="0"/>
        </w:rPr>
        <w:t xml:space="preserve">. </w:t>
      </w:r>
      <w:r w:rsidR="00D52F7B">
        <w:rPr>
          <w:szCs w:val="24"/>
        </w:rPr>
        <w:t>f</w:t>
      </w:r>
      <w:r w:rsidRPr="00EB2E20">
        <w:rPr>
          <w:szCs w:val="24"/>
        </w:rPr>
        <w:t>)</w:t>
      </w:r>
      <w:r w:rsidRPr="00EB2E20">
        <w:rPr>
          <w:b w:val="0"/>
          <w:bCs w:val="0"/>
          <w:szCs w:val="24"/>
        </w:rPr>
        <w:t xml:space="preserve"> </w:t>
      </w:r>
      <w:r>
        <w:rPr>
          <w:b w:val="0"/>
          <w:bCs w:val="0"/>
          <w:szCs w:val="24"/>
        </w:rPr>
        <w:t xml:space="preserve">Numerically extracted trend of </w:t>
      </w:r>
      <m:oMath>
        <m:r>
          <m:rPr>
            <m:sty m:val="bi"/>
          </m:rPr>
          <w:rPr>
            <w:rFonts w:ascii="Cambria Math" w:eastAsiaTheme="minorEastAsia" w:hAnsi="Cambria Math"/>
          </w:rPr>
          <m:t>|</m:t>
        </m:r>
        <m:sSup>
          <m:sSupPr>
            <m:ctrlPr>
              <w:rPr>
                <w:rFonts w:ascii="Cambria Math" w:eastAsiaTheme="minorEastAsia" w:hAnsi="Cambria Math" w:cstheme="minorBidi"/>
                <w:b w:val="0"/>
                <w:bCs w:val="0"/>
                <w:i/>
                <w:color w:val="auto"/>
                <w:kern w:val="2"/>
                <w:szCs w:val="22"/>
                <w14:ligatures w14:val="standardContextual"/>
              </w:rPr>
            </m:ctrlPr>
          </m:sSupPr>
          <m:e>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r</m:t>
                </m:r>
              </m:e>
              <m:sub>
                <m:r>
                  <m:rPr>
                    <m:sty m:val="bi"/>
                  </m:rPr>
                  <w:rPr>
                    <w:rFonts w:ascii="Cambria Math" w:eastAsiaTheme="minorEastAsia" w:hAnsi="Cambria Math"/>
                  </w:rPr>
                  <m:t>2,E</m:t>
                </m:r>
              </m:sub>
            </m:sSub>
          </m:e>
          <m:sup>
            <m:r>
              <m:rPr>
                <m:sty m:val="bi"/>
              </m:rPr>
              <w:rPr>
                <w:rFonts w:ascii="Cambria Math" w:eastAsiaTheme="minorEastAsia" w:hAnsi="Cambria Math"/>
              </w:rPr>
              <m:t>cr</m:t>
            </m:r>
          </m:sup>
        </m:sSup>
        <m:r>
          <m:rPr>
            <m:sty m:val="bi"/>
          </m:rPr>
          <w:rPr>
            <w:rFonts w:ascii="Cambria Math" w:eastAsiaTheme="minorEastAsia" w:hAnsi="Cambria Math"/>
          </w:rPr>
          <m:t>|</m:t>
        </m:r>
      </m:oMath>
      <w:r>
        <w:rPr>
          <w:rFonts w:eastAsiaTheme="minorEastAsia"/>
        </w:rPr>
        <w:t xml:space="preserve"> - </w:t>
      </w:r>
      <m:oMath>
        <m:r>
          <m:rPr>
            <m:sty m:val="bi"/>
          </m:rPr>
          <w:rPr>
            <w:rFonts w:ascii="Cambria Math" w:eastAsiaTheme="minorEastAsia" w:hAnsi="Cambria Math"/>
          </w:rPr>
          <m:t>|</m:t>
        </m:r>
        <m:sSup>
          <m:sSupPr>
            <m:ctrlPr>
              <w:rPr>
                <w:rFonts w:ascii="Cambria Math" w:eastAsiaTheme="minorEastAsia" w:hAnsi="Cambria Math" w:cstheme="minorBidi"/>
                <w:b w:val="0"/>
                <w:bCs w:val="0"/>
                <w:i/>
                <w:color w:val="auto"/>
                <w:kern w:val="2"/>
                <w:szCs w:val="22"/>
                <w14:ligatures w14:val="standardContextual"/>
              </w:rPr>
            </m:ctrlPr>
          </m:sSupPr>
          <m:e>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r</m:t>
                </m:r>
              </m:e>
              <m:sub>
                <m:r>
                  <m:rPr>
                    <m:sty m:val="bi"/>
                  </m:rPr>
                  <w:rPr>
                    <w:rFonts w:ascii="Cambria Math" w:eastAsiaTheme="minorEastAsia" w:hAnsi="Cambria Math"/>
                  </w:rPr>
                  <m:t>2,O</m:t>
                </m:r>
              </m:sub>
            </m:sSub>
          </m:e>
          <m:sup>
            <m:r>
              <m:rPr>
                <m:sty m:val="bi"/>
              </m:rPr>
              <w:rPr>
                <w:rFonts w:ascii="Cambria Math" w:eastAsiaTheme="minorEastAsia" w:hAnsi="Cambria Math"/>
              </w:rPr>
              <m:t>cr</m:t>
            </m:r>
          </m:sup>
        </m:sSup>
        <m:r>
          <m:rPr>
            <m:sty m:val="bi"/>
          </m:rPr>
          <w:rPr>
            <w:rFonts w:ascii="Cambria Math" w:eastAsiaTheme="minorEastAsia" w:hAnsi="Cambria Math"/>
          </w:rPr>
          <m:t>|</m:t>
        </m:r>
      </m:oMath>
      <w:r>
        <w:rPr>
          <w:rFonts w:eastAsiaTheme="minorEastAsia"/>
        </w:rPr>
        <w:t xml:space="preserve"> </w:t>
      </w:r>
      <w:r>
        <w:rPr>
          <w:rFonts w:eastAsiaTheme="minorEastAsia"/>
          <w:b w:val="0"/>
          <w:bCs w:val="0"/>
        </w:rPr>
        <w:t xml:space="preserve">for </w:t>
      </w:r>
      <m:oMath>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f</m:t>
            </m:r>
          </m:e>
          <m:sub>
            <m:r>
              <m:rPr>
                <m:sty m:val="bi"/>
              </m:rPr>
              <w:rPr>
                <w:rFonts w:ascii="Cambria Math" w:eastAsiaTheme="minorEastAsia" w:hAnsi="Cambria Math"/>
              </w:rPr>
              <m:t>p</m:t>
            </m:r>
          </m:sub>
        </m:sSub>
        <m:r>
          <m:rPr>
            <m:sty m:val="bi"/>
          </m:rPr>
          <w:rPr>
            <w:rFonts w:ascii="Cambria Math" w:eastAsiaTheme="minorEastAsia" w:hAnsi="Cambria Math"/>
          </w:rPr>
          <m:t>/2</m:t>
        </m:r>
      </m:oMath>
      <w:r>
        <w:rPr>
          <w:rFonts w:eastAsiaTheme="minorEastAsia"/>
        </w:rPr>
        <w:t xml:space="preserve"> </w:t>
      </w:r>
      <w:r>
        <w:rPr>
          <w:rFonts w:eastAsiaTheme="minorEastAsia"/>
          <w:b w:val="0"/>
          <w:bCs w:val="0"/>
        </w:rPr>
        <w:t xml:space="preserve">near </w:t>
      </w:r>
      <m:oMath>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f</m:t>
            </m:r>
          </m:e>
          <m:sub>
            <m:r>
              <m:rPr>
                <m:sty m:val="bi"/>
              </m:rPr>
              <w:rPr>
                <w:rFonts w:ascii="Cambria Math" w:eastAsiaTheme="minorEastAsia" w:hAnsi="Cambria Math"/>
              </w:rPr>
              <m:t>res</m:t>
            </m:r>
          </m:sub>
        </m:sSub>
      </m:oMath>
      <w:r>
        <w:rPr>
          <w:rFonts w:eastAsiaTheme="minorEastAsia"/>
          <w:b w:val="0"/>
          <w:bCs w:val="0"/>
          <w:color w:val="auto"/>
          <w:kern w:val="2"/>
          <w:szCs w:val="22"/>
          <w14:ligatures w14:val="standardContextual"/>
        </w:rPr>
        <w:t xml:space="preserve"> for </w:t>
      </w:r>
      <m:oMath>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T</m:t>
            </m:r>
          </m:e>
          <m:sub>
            <m:r>
              <m:rPr>
                <m:sty m:val="bi"/>
              </m:rPr>
              <w:rPr>
                <w:rFonts w:ascii="Cambria Math" w:eastAsiaTheme="minorEastAsia" w:hAnsi="Cambria Math"/>
              </w:rPr>
              <m:t>a</m:t>
            </m:r>
          </m:sub>
        </m:sSub>
      </m:oMath>
      <w:r>
        <w:rPr>
          <w:rFonts w:eastAsiaTheme="minorEastAsia"/>
          <w:b w:val="0"/>
          <w:bCs w:val="0"/>
          <w:color w:val="auto"/>
          <w:kern w:val="2"/>
          <w:szCs w:val="22"/>
          <w14:ligatures w14:val="standardContextual"/>
        </w:rPr>
        <w:t xml:space="preserve"> = 25 ˚C, 50 ˚C, and 75 ˚C</w:t>
      </w:r>
      <w:r w:rsidR="00892152">
        <w:rPr>
          <w:rFonts w:eastAsiaTheme="minorEastAsia"/>
          <w:b w:val="0"/>
          <w:bCs w:val="0"/>
          <w:color w:val="auto"/>
          <w:kern w:val="2"/>
          <w:szCs w:val="22"/>
          <w14:ligatures w14:val="standardContextual"/>
        </w:rPr>
        <w:t>, clearly demonstrating a temperature-</w:t>
      </w:r>
      <w:r w:rsidR="00B13FF6">
        <w:rPr>
          <w:rFonts w:eastAsiaTheme="minorEastAsia"/>
          <w:b w:val="0"/>
          <w:bCs w:val="0"/>
          <w:color w:val="auto"/>
          <w:kern w:val="2"/>
          <w:szCs w:val="22"/>
          <w14:ligatures w14:val="standardContextual"/>
        </w:rPr>
        <w:t>dependent change in the position of</w:t>
      </w:r>
      <w:r>
        <w:rPr>
          <w:rFonts w:eastAsiaTheme="minorEastAsia"/>
          <w:b w:val="0"/>
          <w:bCs w:val="0"/>
          <w:color w:val="auto"/>
          <w:kern w:val="2"/>
          <w:szCs w:val="22"/>
          <w14:ligatures w14:val="standardContextual"/>
        </w:rPr>
        <w:t xml:space="preserve"> </w:t>
      </w:r>
      <m:oMath>
        <m:sSub>
          <m:sSubPr>
            <m:ctrlPr>
              <w:rPr>
                <w:rFonts w:ascii="Cambria Math" w:eastAsiaTheme="minorEastAsia" w:hAnsi="Cambria Math" w:cstheme="minorBidi"/>
                <w:b w:val="0"/>
                <w:bCs w:val="0"/>
                <w:i/>
                <w:color w:val="auto"/>
                <w:kern w:val="2"/>
                <w:szCs w:val="22"/>
                <w14:ligatures w14:val="standardContextual"/>
              </w:rPr>
            </m:ctrlPr>
          </m:sSubPr>
          <m:e>
            <m:r>
              <m:rPr>
                <m:sty m:val="bi"/>
              </m:rPr>
              <w:rPr>
                <w:rFonts w:ascii="Cambria Math" w:eastAsiaTheme="minorEastAsia" w:hAnsi="Cambria Math"/>
              </w:rPr>
              <m:t>f</m:t>
            </m:r>
          </m:e>
          <m:sub>
            <m:r>
              <m:rPr>
                <m:sty m:val="bi"/>
              </m:rPr>
              <w:rPr>
                <w:rFonts w:ascii="Cambria Math" w:eastAsiaTheme="minorEastAsia" w:hAnsi="Cambria Math"/>
              </w:rPr>
              <m:t>h</m:t>
            </m:r>
          </m:sub>
        </m:sSub>
      </m:oMath>
      <w:r>
        <w:rPr>
          <w:rFonts w:eastAsiaTheme="minorEastAsia"/>
          <w:b w:val="0"/>
          <w:bCs w:val="0"/>
          <w:color w:val="auto"/>
          <w:kern w:val="2"/>
          <w:szCs w:val="22"/>
          <w14:ligatures w14:val="standardContextual"/>
        </w:rPr>
        <w:t>.</w:t>
      </w:r>
    </w:p>
    <w:p w14:paraId="6CF562AE" w14:textId="77777777" w:rsidR="00EF4721" w:rsidRDefault="00EF4721">
      <w:pPr>
        <w:rPr>
          <w:rFonts w:cs="Times New Roman"/>
        </w:rPr>
      </w:pPr>
      <w:r>
        <w:rPr>
          <w:b/>
          <w:bCs/>
        </w:rPr>
        <w:br w:type="page"/>
      </w:r>
    </w:p>
    <w:p w14:paraId="037DB738" w14:textId="6455B3D5" w:rsidR="006D7007" w:rsidRDefault="006D7007" w:rsidP="006D7007">
      <w:pPr>
        <w:pStyle w:val="Heading1"/>
      </w:pPr>
      <w:r>
        <w:lastRenderedPageBreak/>
        <w:t>Even and Odd Mode Behavior</w:t>
      </w:r>
    </w:p>
    <w:p w14:paraId="08EA7F7E" w14:textId="77777777" w:rsidR="006D7007" w:rsidRPr="008D4610" w:rsidRDefault="006D7007" w:rsidP="0095107A">
      <w:pPr>
        <w:pStyle w:val="Heading2"/>
        <w:numPr>
          <w:ilvl w:val="0"/>
          <w:numId w:val="6"/>
        </w:numPr>
      </w:pPr>
      <w:r>
        <w:t>Modelling of the Power Combiner</w:t>
      </w:r>
    </w:p>
    <w:p w14:paraId="2729B554" w14:textId="49C02AF0" w:rsidR="006D7007" w:rsidRDefault="006D7007" w:rsidP="006D7007">
      <w:pPr>
        <w:spacing w:line="480" w:lineRule="auto"/>
        <w:jc w:val="both"/>
        <w:rPr>
          <w:szCs w:val="24"/>
        </w:rPr>
      </w:pPr>
      <w:r>
        <w:t xml:space="preserve">The </w:t>
      </w:r>
      <w:r w:rsidRPr="00EB2E20">
        <w:rPr>
          <w:szCs w:val="24"/>
        </w:rPr>
        <w:t xml:space="preserve">ideal Wilkinson power combiner consists of two quarter-wave transmission lines with a characteristic impedance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TL</m:t>
            </m:r>
          </m:sub>
        </m:sSub>
      </m:oMath>
      <w:r w:rsidRPr="00EB2E20">
        <w:rPr>
          <w:szCs w:val="24"/>
        </w:rPr>
        <w:t xml:space="preserve"> equal to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L</m:t>
            </m:r>
          </m:sub>
        </m:sSub>
        <m:rad>
          <m:radPr>
            <m:degHide m:val="1"/>
            <m:ctrlPr>
              <w:rPr>
                <w:rFonts w:ascii="Cambria Math" w:hAnsi="Cambria Math"/>
                <w:i/>
                <w:szCs w:val="24"/>
              </w:rPr>
            </m:ctrlPr>
          </m:radPr>
          <m:deg/>
          <m:e>
            <m:r>
              <w:rPr>
                <w:rFonts w:ascii="Cambria Math" w:hAnsi="Cambria Math"/>
                <w:szCs w:val="24"/>
              </w:rPr>
              <m:t>2</m:t>
            </m:r>
          </m:e>
        </m:rad>
      </m:oMath>
      <w:r w:rsidRPr="00EB2E20">
        <w:rPr>
          <w:szCs w:val="24"/>
        </w:rPr>
        <w:t xml:space="preserve">, where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L</m:t>
            </m:r>
          </m:sub>
        </m:sSub>
      </m:oMath>
      <w:r w:rsidRPr="00EB2E20">
        <w:rPr>
          <w:szCs w:val="24"/>
        </w:rPr>
        <w:t xml:space="preserve"> represents the termination impedance</w:t>
      </w:r>
      <w:r>
        <w:rPr>
          <w:szCs w:val="24"/>
        </w:rPr>
        <w:t xml:space="preserve"> equal to 50 </w:t>
      </w:r>
      <w:r>
        <w:rPr>
          <w:rFonts w:cs="Times New Roman"/>
          <w:szCs w:val="24"/>
        </w:rPr>
        <w:t>Ω</w:t>
      </w:r>
      <w:r w:rsidRPr="00EB2E20">
        <w:rPr>
          <w:szCs w:val="24"/>
        </w:rPr>
        <w:t xml:space="preserve">. These transmission lines are connected using a shunt isolation resistor, </w:t>
      </w:r>
      <m:oMath>
        <m:sSub>
          <m:sSubPr>
            <m:ctrlPr>
              <w:rPr>
                <w:rFonts w:ascii="Cambria Math" w:hAnsi="Cambria Math"/>
                <w:i/>
                <w:szCs w:val="24"/>
              </w:rPr>
            </m:ctrlPr>
          </m:sSubPr>
          <m:e>
            <m:r>
              <w:rPr>
                <w:rFonts w:ascii="Cambria Math" w:hAnsi="Cambria Math"/>
                <w:szCs w:val="24"/>
              </w:rPr>
              <m:t>R</m:t>
            </m:r>
          </m:e>
          <m:sub>
            <m:r>
              <w:rPr>
                <w:rFonts w:ascii="Cambria Math" w:hAnsi="Cambria Math"/>
                <w:szCs w:val="24"/>
              </w:rPr>
              <m:t>iso</m:t>
            </m:r>
          </m:sub>
        </m:sSub>
      </m:oMath>
      <w:r w:rsidRPr="00EB2E20">
        <w:rPr>
          <w:szCs w:val="24"/>
        </w:rPr>
        <w:t xml:space="preserve">, </w:t>
      </w:r>
      <w:r w:rsidR="004C2E9B">
        <w:rPr>
          <w:szCs w:val="24"/>
        </w:rPr>
        <w:t>equal</w:t>
      </w:r>
      <w:r w:rsidRPr="00EB2E20">
        <w:rPr>
          <w:szCs w:val="24"/>
        </w:rPr>
        <w:t xml:space="preserve"> to </w:t>
      </w:r>
      <m:oMath>
        <m:sSub>
          <m:sSubPr>
            <m:ctrlPr>
              <w:rPr>
                <w:rFonts w:ascii="Cambria Math" w:hAnsi="Cambria Math"/>
                <w:i/>
                <w:szCs w:val="24"/>
              </w:rPr>
            </m:ctrlPr>
          </m:sSubPr>
          <m:e>
            <m:r>
              <w:rPr>
                <w:rFonts w:ascii="Cambria Math" w:hAnsi="Cambria Math"/>
                <w:szCs w:val="24"/>
              </w:rPr>
              <m:t>2Z</m:t>
            </m:r>
          </m:e>
          <m:sub>
            <m:r>
              <w:rPr>
                <w:rFonts w:ascii="Cambria Math" w:hAnsi="Cambria Math"/>
                <w:szCs w:val="24"/>
              </w:rPr>
              <m:t>L</m:t>
            </m:r>
          </m:sub>
        </m:sSub>
      </m:oMath>
      <w:r w:rsidRPr="00EB2E20">
        <w:rPr>
          <w:szCs w:val="24"/>
        </w:rPr>
        <w:t xml:space="preserve"> </w:t>
      </w:r>
      <w:r w:rsidR="00F56EC5">
        <w:rPr>
          <w:szCs w:val="24"/>
        </w:rPr>
        <w:t>[</w:t>
      </w:r>
      <w:r w:rsidRPr="00EB2E20">
        <w:rPr>
          <w:szCs w:val="24"/>
        </w:rPr>
        <w:t>Fig. S</w:t>
      </w:r>
      <w:r w:rsidR="0095107A">
        <w:rPr>
          <w:szCs w:val="24"/>
        </w:rPr>
        <w:t>4</w:t>
      </w:r>
      <w:r w:rsidRPr="00EB2E20">
        <w:rPr>
          <w:szCs w:val="24"/>
        </w:rPr>
        <w:t>(a)</w:t>
      </w:r>
      <w:r w:rsidR="00F56EC5">
        <w:rPr>
          <w:szCs w:val="24"/>
        </w:rPr>
        <w:t>]</w:t>
      </w:r>
      <w:r w:rsidRPr="00EB2E20">
        <w:rPr>
          <w:szCs w:val="24"/>
        </w:rPr>
        <w:t xml:space="preserve"> </w:t>
      </w:r>
      <w:r w:rsidRPr="00EB2E20">
        <w:rPr>
          <w:szCs w:val="24"/>
        </w:rPr>
        <w:fldChar w:fldCharType="begin"/>
      </w:r>
      <w:r w:rsidR="00BC38EE">
        <w:rPr>
          <w:szCs w:val="24"/>
        </w:rPr>
        <w:instrText xml:space="preserve"> ADDIN ZOTERO_ITEM CSL_CITATION {"citationID":"UFI7EltN","properties":{"formattedCitation":"[10], [11]","plainCitation":"[10], [11]","noteIndex":0},"citationItems":[{"id":458,"uris":["http://zotero.org/users/9981121/items/GJ8KT5HF"],"itemData":{"id":458,"type":"paper-conference","container-title":"2013 IEEE Compound Semiconductor Integrated Circuit Symposium (CSICS)","DOI":"10.1109/CSICS.2013.6659204","event-place":"Monterey, CA, USA","event-title":"2013 IEEE Compound Semiconductor Integrated Circuit Symposium (CSICS)","ISBN":"978-1-4799-0583-6","page":"1-4","publisher":"IEEE","publisher-place":"Monterey, CA, USA","source":"DOI.org (Crossref)","title":"A Novel Even &amp; Odd-Mode Symmetric Circuit Decomposition Method","URL":"http://ieeexplore.ieee.org/document/6659204/","author":[{"family":"Roberg","given":"Michael"},{"family":"Campbell","given":"Charles"}],"accessed":{"date-parts":[["2024",2,21]]},"issued":{"date-parts":[["2013",10]]}}},{"id":497,"uris":["http://zotero.org/users/9981121/items/4V8HA6PX"],"itemData":{"id":497,"type":"book","call-number":"TK7876 .P69 2012","edition":"4th ed","event-place":"Hoboken, NJ","ISBN":"978-0-470-63155-3","note":"OCLC: ocn714728044","number-of-pages":"732","publisher":"Wiley","publisher-place":"Hoboken, NJ","source":"Library of Congress ISBN","title":"Microwave engineering","author":[{"family":"Pozar","given":"David M."}],"issued":{"date-parts":[["2012"]]}}}],"schema":"https://github.com/citation-style-language/schema/raw/master/csl-citation.json"} </w:instrText>
      </w:r>
      <w:r w:rsidRPr="00EB2E20">
        <w:rPr>
          <w:szCs w:val="24"/>
        </w:rPr>
        <w:fldChar w:fldCharType="separate"/>
      </w:r>
      <w:r w:rsidR="00BC38EE" w:rsidRPr="00BC38EE">
        <w:rPr>
          <w:rFonts w:cs="Times New Roman"/>
        </w:rPr>
        <w:t>[10], [11]</w:t>
      </w:r>
      <w:r w:rsidRPr="00EB2E20">
        <w:rPr>
          <w:szCs w:val="24"/>
        </w:rPr>
        <w:fldChar w:fldCharType="end"/>
      </w:r>
      <w:r w:rsidRPr="00EB2E20">
        <w:rPr>
          <w:szCs w:val="24"/>
        </w:rPr>
        <w:t xml:space="preserve">. </w:t>
      </w:r>
      <w:r w:rsidR="007364D7">
        <w:rPr>
          <w:szCs w:val="24"/>
        </w:rPr>
        <w:t>B</w:t>
      </w:r>
      <w:r w:rsidRPr="00EB2E20">
        <w:rPr>
          <w:szCs w:val="24"/>
        </w:rPr>
        <w:t xml:space="preserve">oth the even and odd mode </w:t>
      </w:r>
      <w:r>
        <w:rPr>
          <w:szCs w:val="24"/>
        </w:rPr>
        <w:t xml:space="preserve">equivalent </w:t>
      </w:r>
      <w:r w:rsidRPr="00EB2E20">
        <w:rPr>
          <w:szCs w:val="24"/>
        </w:rPr>
        <w:t>circuit</w:t>
      </w:r>
      <w:r>
        <w:rPr>
          <w:szCs w:val="24"/>
        </w:rPr>
        <w:t>s</w:t>
      </w:r>
      <w:r w:rsidRPr="00EB2E20">
        <w:rPr>
          <w:szCs w:val="24"/>
        </w:rPr>
        <w:t xml:space="preserve"> of the ideal Wilkinson power combiner exhibit an equivalent resistance equal to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L</m:t>
            </m:r>
          </m:sub>
        </m:sSub>
      </m:oMath>
      <w:r w:rsidRPr="00EB2E20">
        <w:rPr>
          <w:szCs w:val="24"/>
        </w:rPr>
        <w:t xml:space="preserve"> </w:t>
      </w:r>
      <w:r>
        <w:rPr>
          <w:szCs w:val="24"/>
        </w:rPr>
        <w:t>at the optimal design frequency</w:t>
      </w:r>
      <w:r w:rsidR="00FD649C">
        <w:rPr>
          <w:szCs w:val="24"/>
        </w:rPr>
        <w:t xml:space="preserve"> </w:t>
      </w:r>
      <w:r w:rsidR="00FD649C">
        <w:rPr>
          <w:szCs w:val="24"/>
        </w:rPr>
        <w:fldChar w:fldCharType="begin"/>
      </w:r>
      <w:r w:rsidR="00BC38EE">
        <w:rPr>
          <w:szCs w:val="24"/>
        </w:rPr>
        <w:instrText xml:space="preserve"> ADDIN ZOTERO_ITEM CSL_CITATION {"citationID":"OH20gFN9","properties":{"formattedCitation":"[10], [11]","plainCitation":"[10], [11]","noteIndex":0},"citationItems":[{"id":458,"uris":["http://zotero.org/users/9981121/items/GJ8KT5HF"],"itemData":{"id":458,"type":"paper-conference","container-title":"2013 IEEE Compound Semiconductor Integrated Circuit Symposium (CSICS)","DOI":"10.1109/CSICS.2013.6659204","event-place":"Monterey, CA, USA","event-title":"2013 IEEE Compound Semiconductor Integrated Circuit Symposium (CSICS)","ISBN":"978-1-4799-0583-6","page":"1-4","publisher":"IEEE","publisher-place":"Monterey, CA, USA","source":"DOI.org (Crossref)","title":"A Novel Even &amp; Odd-Mode Symmetric Circuit Decomposition Method","URL":"http://ieeexplore.ieee.org/document/6659204/","author":[{"family":"Roberg","given":"Michael"},{"family":"Campbell","given":"Charles"}],"accessed":{"date-parts":[["2024",2,21]]},"issued":{"date-parts":[["2013",10]]}}},{"id":497,"uris":["http://zotero.org/users/9981121/items/4V8HA6PX"],"itemData":{"id":497,"type":"book","call-number":"TK7876 .P69 2012","edition":"4th ed","event-place":"Hoboken, NJ","ISBN":"978-0-470-63155-3","note":"OCLC: ocn714728044","number-of-pages":"732","publisher":"Wiley","publisher-place":"Hoboken, NJ","source":"Library of Congress ISBN","title":"Microwave engineering","author":[{"family":"Pozar","given":"David M."}],"issued":{"date-parts":[["2012"]]}}}],"schema":"https://github.com/citation-style-language/schema/raw/master/csl-citation.json"} </w:instrText>
      </w:r>
      <w:r w:rsidR="00FD649C">
        <w:rPr>
          <w:szCs w:val="24"/>
        </w:rPr>
        <w:fldChar w:fldCharType="separate"/>
      </w:r>
      <w:r w:rsidR="00BC38EE" w:rsidRPr="00BC38EE">
        <w:rPr>
          <w:rFonts w:cs="Times New Roman"/>
        </w:rPr>
        <w:t>[10], [11]</w:t>
      </w:r>
      <w:r w:rsidR="00FD649C">
        <w:rPr>
          <w:szCs w:val="24"/>
        </w:rPr>
        <w:fldChar w:fldCharType="end"/>
      </w:r>
      <w:r w:rsidR="00FD649C">
        <w:rPr>
          <w:szCs w:val="24"/>
        </w:rPr>
        <w:t>.</w:t>
      </w:r>
      <w:r>
        <w:rPr>
          <w:szCs w:val="24"/>
        </w:rPr>
        <w:t xml:space="preserve"> </w:t>
      </w:r>
      <w:r w:rsidR="005F358E">
        <w:rPr>
          <w:szCs w:val="24"/>
        </w:rPr>
        <w:t>In Fig. S</w:t>
      </w:r>
      <w:r w:rsidR="0095107A">
        <w:rPr>
          <w:szCs w:val="24"/>
        </w:rPr>
        <w:t>4</w:t>
      </w:r>
      <w:r w:rsidR="005F358E">
        <w:rPr>
          <w:szCs w:val="24"/>
        </w:rPr>
        <w:t>(b),</w:t>
      </w:r>
      <w:r w:rsidR="008A212C">
        <w:rPr>
          <w:szCs w:val="24"/>
        </w:rPr>
        <w:t xml:space="preserve"> the quarter-wave transmission line transforms </w:t>
      </w:r>
      <w:r w:rsidR="00161FCF">
        <w:rPr>
          <w:szCs w:val="24"/>
        </w:rPr>
        <w:t>the 2</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L</m:t>
            </m:r>
          </m:sub>
        </m:sSub>
      </m:oMath>
      <w:r w:rsidR="00161FCF">
        <w:rPr>
          <w:szCs w:val="24"/>
        </w:rPr>
        <w:t xml:space="preserve"> </w:t>
      </w:r>
      <w:r w:rsidR="00D027DF">
        <w:rPr>
          <w:szCs w:val="24"/>
        </w:rPr>
        <w:t xml:space="preserve">termination </w:t>
      </w:r>
      <w:r w:rsidR="00161FCF">
        <w:rPr>
          <w:szCs w:val="24"/>
        </w:rPr>
        <w:t xml:space="preserve">impedance to only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L</m:t>
            </m:r>
          </m:sub>
        </m:sSub>
      </m:oMath>
      <w:r w:rsidR="00161FCF">
        <w:rPr>
          <w:szCs w:val="24"/>
        </w:rPr>
        <w:t xml:space="preserve"> </w:t>
      </w:r>
      <w:r w:rsidR="005F358E">
        <w:rPr>
          <w:szCs w:val="24"/>
        </w:rPr>
        <w:t>while in Fig. S</w:t>
      </w:r>
      <w:r w:rsidR="0095107A">
        <w:rPr>
          <w:szCs w:val="24"/>
        </w:rPr>
        <w:t>4</w:t>
      </w:r>
      <w:r w:rsidR="005F358E">
        <w:rPr>
          <w:szCs w:val="24"/>
        </w:rPr>
        <w:t>(c), the</w:t>
      </w:r>
      <w:r w:rsidR="00D027DF">
        <w:rPr>
          <w:szCs w:val="24"/>
        </w:rPr>
        <w:t xml:space="preserve"> short circuit </w:t>
      </w:r>
      <w:r w:rsidR="005F358E">
        <w:rPr>
          <w:szCs w:val="24"/>
        </w:rPr>
        <w:t>termination is transformed</w:t>
      </w:r>
      <w:r w:rsidR="00D027DF">
        <w:rPr>
          <w:szCs w:val="24"/>
        </w:rPr>
        <w:t xml:space="preserve"> into an open</w:t>
      </w:r>
      <w:r w:rsidR="005F358E">
        <w:rPr>
          <w:szCs w:val="24"/>
        </w:rPr>
        <w:t xml:space="preserve"> circuit</w:t>
      </w:r>
      <w:r w:rsidR="002D0C08">
        <w:rPr>
          <w:szCs w:val="24"/>
        </w:rPr>
        <w:t xml:space="preserve">, making the equivalent </w:t>
      </w:r>
      <w:r w:rsidR="005F358E">
        <w:rPr>
          <w:szCs w:val="24"/>
        </w:rPr>
        <w:t xml:space="preserve">termination </w:t>
      </w:r>
      <w:r w:rsidR="002D0C08">
        <w:rPr>
          <w:szCs w:val="24"/>
        </w:rPr>
        <w:t xml:space="preserve">resistance </w:t>
      </w:r>
      <w:r w:rsidR="005F358E">
        <w:rPr>
          <w:szCs w:val="24"/>
        </w:rPr>
        <w:t xml:space="preserve">equal to </w:t>
      </w:r>
      <m:oMath>
        <m:sSub>
          <m:sSubPr>
            <m:ctrlPr>
              <w:rPr>
                <w:rFonts w:ascii="Cambria Math" w:hAnsi="Cambria Math"/>
                <w:i/>
                <w:szCs w:val="24"/>
              </w:rPr>
            </m:ctrlPr>
          </m:sSubPr>
          <m:e>
            <m:r>
              <w:rPr>
                <w:rFonts w:ascii="Cambria Math" w:hAnsi="Cambria Math"/>
                <w:szCs w:val="24"/>
              </w:rPr>
              <m:t>R</m:t>
            </m:r>
          </m:e>
          <m:sub>
            <m:r>
              <w:rPr>
                <w:rFonts w:ascii="Cambria Math" w:hAnsi="Cambria Math"/>
                <w:szCs w:val="24"/>
              </w:rPr>
              <m:t>iso</m:t>
            </m:r>
          </m:sub>
        </m:sSub>
        <m:r>
          <w:rPr>
            <w:rFonts w:ascii="Cambria Math" w:hAnsi="Cambria Math"/>
            <w:szCs w:val="24"/>
          </w:rPr>
          <m:t>/2</m:t>
        </m:r>
      </m:oMath>
      <w:r w:rsidR="00FD649C">
        <w:rPr>
          <w:szCs w:val="24"/>
        </w:rPr>
        <w:t xml:space="preserve">, or </w:t>
      </w:r>
      <w:r w:rsidR="00D027DF">
        <w:rPr>
          <w:szCs w:val="24"/>
        </w:rPr>
        <w:t xml:space="preserve">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L</m:t>
            </m:r>
          </m:sub>
        </m:sSub>
      </m:oMath>
      <w:r w:rsidR="0095107A">
        <w:rPr>
          <w:szCs w:val="24"/>
        </w:rPr>
        <w:t>.</w:t>
      </w:r>
      <w:r w:rsidRPr="00EB2E20">
        <w:rPr>
          <w:szCs w:val="24"/>
        </w:rPr>
        <w:t xml:space="preserve"> </w:t>
      </w:r>
      <w:r>
        <w:rPr>
          <w:szCs w:val="24"/>
        </w:rPr>
        <w:t>Therefore, an</w:t>
      </w:r>
      <w:r w:rsidRPr="00EB2E20">
        <w:rPr>
          <w:szCs w:val="24"/>
        </w:rPr>
        <w:t xml:space="preserve"> ideal Wilkinson power combiner operating at its </w:t>
      </w:r>
      <w:r>
        <w:rPr>
          <w:szCs w:val="24"/>
        </w:rPr>
        <w:t xml:space="preserve">targeted </w:t>
      </w:r>
      <w:r w:rsidRPr="00EB2E20">
        <w:rPr>
          <w:szCs w:val="24"/>
        </w:rPr>
        <w:t xml:space="preserve">frequency </w:t>
      </w:r>
      <w:r>
        <w:rPr>
          <w:szCs w:val="24"/>
        </w:rPr>
        <w:t>does</w:t>
      </w:r>
      <w:r w:rsidRPr="00EB2E20">
        <w:rPr>
          <w:szCs w:val="24"/>
        </w:rPr>
        <w:t xml:space="preserve"> not impact </w:t>
      </w:r>
      <w:proofErr w:type="spellStart"/>
      <w:r>
        <w:rPr>
          <w:szCs w:val="24"/>
        </w:rPr>
        <w:t>SPINs’</w:t>
      </w:r>
      <w:proofErr w:type="spellEnd"/>
      <w:r w:rsidRPr="00EB2E20">
        <w:rPr>
          <w:szCs w:val="24"/>
        </w:rPr>
        <w:t xml:space="preserve"> mode competition </w:t>
      </w:r>
      <w:r w:rsidRPr="00EB2E20">
        <w:rPr>
          <w:szCs w:val="24"/>
        </w:rPr>
        <w:fldChar w:fldCharType="begin"/>
      </w:r>
      <w:r w:rsidR="00BC38EE">
        <w:rPr>
          <w:szCs w:val="24"/>
        </w:rPr>
        <w:instrText xml:space="preserve"> ADDIN ZOTERO_ITEM CSL_CITATION {"citationID":"zeIxbB9J","properties":{"formattedCitation":"[1], [11]","plainCitation":"[1], [11]","noteIndex":0},"citationItems":[{"id":6,"uris":["http://zotero.org/users/9981121/items/RM47HY3N"],"itemData":{"id":6,"type":"article-journal","container-title":"IEEE Transactions on Microwave Theory and Techniques","DOI":"10.1109/TMTT.2020.2999790","ISSN":"0018-9480, 1557-9670","issue":"8","journalAbbreviation":"IEEE Trans. Microwave Theory Techn.","page":"3497-3509","source":"DOI.org (Crossref)","title":"Systematic Synthesis and Design of Ultralow Threshold 2:1 Parametric Frequency Dividers","title-short":"Systematic Synthesis and Design of Ultralow Threshold 2","volume":"68","author":[{"family":"Hussein","given":"Hussein M. E."},{"family":"Ibrahim","given":"Mahmoud A. A."},{"family":"Michetti","given":"Giuseppe"},{"family":"Rinaldi","given":"Matteo"},{"family":"Onabajo","given":"Marvin"},{"family":"Cassella","given":"Cristian"}],"issued":{"date-parts":[["2020",8]]}}},{"id":497,"uris":["http://zotero.org/users/9981121/items/4V8HA6PX"],"itemData":{"id":497,"type":"book","call-number":"TK7876 .P69 2012","edition":"4th ed","event-place":"Hoboken, NJ","ISBN":"978-0-470-63155-3","note":"OCLC: ocn714728044","number-of-pages":"732","publisher":"Wiley","publisher-place":"Hoboken, NJ","source":"Library of Congress ISBN","title":"Microwave engineering","author":[{"family":"Pozar","given":"David M."}],"issued":{"date-parts":[["2012"]]}}}],"schema":"https://github.com/citation-style-language/schema/raw/master/csl-citation.json"} </w:instrText>
      </w:r>
      <w:r w:rsidRPr="00EB2E20">
        <w:rPr>
          <w:szCs w:val="24"/>
        </w:rPr>
        <w:fldChar w:fldCharType="separate"/>
      </w:r>
      <w:r w:rsidR="00BC38EE" w:rsidRPr="00BC38EE">
        <w:rPr>
          <w:rFonts w:cs="Times New Roman"/>
        </w:rPr>
        <w:t>[1], [11]</w:t>
      </w:r>
      <w:r w:rsidRPr="00EB2E20">
        <w:rPr>
          <w:szCs w:val="24"/>
        </w:rPr>
        <w:fldChar w:fldCharType="end"/>
      </w:r>
      <w:r w:rsidRPr="00EB2E20">
        <w:rPr>
          <w:szCs w:val="24"/>
        </w:rPr>
        <w:t xml:space="preserve">. However, </w:t>
      </w:r>
      <w:r>
        <w:rPr>
          <w:szCs w:val="24"/>
        </w:rPr>
        <w:t>as we operate at frequencies detuned from the nominal one, the transmission lines stop having an electrical length equal to a quarter wavelength</w:t>
      </w:r>
      <w:r w:rsidRPr="00EB2E20">
        <w:rPr>
          <w:szCs w:val="24"/>
        </w:rPr>
        <w:t xml:space="preserve">. </w:t>
      </w:r>
      <w:r>
        <w:rPr>
          <w:szCs w:val="24"/>
        </w:rPr>
        <w:t>Consequently,</w:t>
      </w:r>
      <w:r w:rsidRPr="00EB2E20">
        <w:rPr>
          <w:szCs w:val="24"/>
        </w:rPr>
        <w:t xml:space="preserve"> Wilkinson power combiners </w:t>
      </w:r>
      <w:r>
        <w:rPr>
          <w:szCs w:val="24"/>
        </w:rPr>
        <w:t xml:space="preserve">typically </w:t>
      </w:r>
      <w:r w:rsidRPr="00EB2E20">
        <w:rPr>
          <w:szCs w:val="24"/>
        </w:rPr>
        <w:t>exhibit dispersive properties innate to their physical realizations.</w:t>
      </w:r>
    </w:p>
    <w:p w14:paraId="061E25F8" w14:textId="77777777" w:rsidR="006D7007" w:rsidRPr="00EB2E20" w:rsidRDefault="006D7007" w:rsidP="006D7007">
      <w:pPr>
        <w:jc w:val="center"/>
        <w:rPr>
          <w:szCs w:val="24"/>
        </w:rPr>
      </w:pPr>
      <w:r w:rsidRPr="00EB2E20">
        <w:rPr>
          <w:noProof/>
          <w:szCs w:val="24"/>
        </w:rPr>
        <w:drawing>
          <wp:inline distT="0" distB="0" distL="0" distR="0" wp14:anchorId="01DCFCC0" wp14:editId="15D8F8B8">
            <wp:extent cx="2536466" cy="1382395"/>
            <wp:effectExtent l="0" t="0" r="0" b="8255"/>
            <wp:docPr id="1478277902" name="Picture 1" descr="A diagram of electrical compon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738744" name="Picture 1" descr="A diagram of electrical components&#10;&#10;Description automatically generated"/>
                    <pic:cNvPicPr/>
                  </pic:nvPicPr>
                  <pic:blipFill rotWithShape="1">
                    <a:blip r:embed="rId14"/>
                    <a:srcRect r="56031"/>
                    <a:stretch/>
                  </pic:blipFill>
                  <pic:spPr bwMode="auto">
                    <a:xfrm>
                      <a:off x="0" y="0"/>
                      <a:ext cx="2536972" cy="1382671"/>
                    </a:xfrm>
                    <a:prstGeom prst="rect">
                      <a:avLst/>
                    </a:prstGeom>
                    <a:ln>
                      <a:noFill/>
                    </a:ln>
                    <a:extLst>
                      <a:ext uri="{53640926-AAD7-44D8-BBD7-CCE9431645EC}">
                        <a14:shadowObscured xmlns:a14="http://schemas.microsoft.com/office/drawing/2010/main"/>
                      </a:ext>
                    </a:extLst>
                  </pic:spPr>
                </pic:pic>
              </a:graphicData>
            </a:graphic>
          </wp:inline>
        </w:drawing>
      </w:r>
      <w:r w:rsidRPr="00EB2E20" w:rsidDel="00473ED0">
        <w:rPr>
          <w:szCs w:val="24"/>
        </w:rPr>
        <w:t xml:space="preserve"> </w:t>
      </w:r>
    </w:p>
    <w:p w14:paraId="4DA35563" w14:textId="6AEF954B" w:rsidR="006D7007" w:rsidRPr="00EB2E20" w:rsidRDefault="006D7007" w:rsidP="006D7007">
      <w:pPr>
        <w:jc w:val="both"/>
        <w:rPr>
          <w:szCs w:val="24"/>
        </w:rPr>
      </w:pPr>
      <w:r w:rsidRPr="00EB2E20">
        <w:rPr>
          <w:b/>
          <w:bCs/>
          <w:szCs w:val="24"/>
        </w:rPr>
        <w:t>Figure S</w:t>
      </w:r>
      <w:r w:rsidR="0095107A">
        <w:rPr>
          <w:b/>
          <w:bCs/>
          <w:noProof/>
          <w:szCs w:val="24"/>
        </w:rPr>
        <w:t>4</w:t>
      </w:r>
      <w:r w:rsidRPr="00EB2E20">
        <w:rPr>
          <w:b/>
          <w:bCs/>
          <w:szCs w:val="24"/>
        </w:rPr>
        <w:t xml:space="preserve"> a)</w:t>
      </w:r>
      <w:r w:rsidRPr="00EB2E20">
        <w:rPr>
          <w:szCs w:val="24"/>
        </w:rPr>
        <w:t xml:space="preserve"> Circuit schematic of an ideal Wilkinson power combiner circuit specifically illustrating its axis of symmetry. </w:t>
      </w:r>
      <w:r w:rsidRPr="00EB2E20">
        <w:rPr>
          <w:b/>
          <w:bCs/>
          <w:szCs w:val="24"/>
        </w:rPr>
        <w:t xml:space="preserve">b)-c) </w:t>
      </w:r>
      <w:r w:rsidRPr="00EB2E20">
        <w:rPr>
          <w:szCs w:val="24"/>
        </w:rPr>
        <w:t xml:space="preserve">Even and odd mode </w:t>
      </w:r>
      <w:r>
        <w:rPr>
          <w:szCs w:val="24"/>
        </w:rPr>
        <w:t>equivalent circuits</w:t>
      </w:r>
      <w:r w:rsidRPr="00EB2E20">
        <w:rPr>
          <w:szCs w:val="24"/>
        </w:rPr>
        <w:t xml:space="preserve"> of the Wilkinson power combiner shown in (a). Both circuits exhibit an equivalent impedance matched to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L</m:t>
            </m:r>
          </m:sub>
        </m:sSub>
      </m:oMath>
      <w:r>
        <w:rPr>
          <w:szCs w:val="24"/>
        </w:rPr>
        <w:t xml:space="preserve"> when operating at one targeted design frequency</w:t>
      </w:r>
      <w:r w:rsidRPr="00EB2E20">
        <w:rPr>
          <w:szCs w:val="24"/>
        </w:rPr>
        <w:t>.</w:t>
      </w:r>
      <w:r>
        <w:rPr>
          <w:szCs w:val="24"/>
        </w:rPr>
        <w:t xml:space="preserve"> These circuits also have input impedance</w:t>
      </w:r>
      <w:r w:rsidR="00BA0DB1">
        <w:rPr>
          <w:szCs w:val="24"/>
        </w:rPr>
        <w:t>s</w:t>
      </w:r>
      <w:r>
        <w:rPr>
          <w:szCs w:val="24"/>
        </w:rPr>
        <w:t xml:space="preserve"> equal to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W,E</m:t>
            </m:r>
          </m:sub>
        </m:sSub>
      </m:oMath>
      <w:r>
        <w:rPr>
          <w:szCs w:val="24"/>
        </w:rPr>
        <w:t xml:space="preserve"> and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W,O</m:t>
            </m:r>
          </m:sub>
        </m:sSub>
      </m:oMath>
      <w:r>
        <w:rPr>
          <w:szCs w:val="24"/>
        </w:rPr>
        <w:t xml:space="preserve">, respectively. </w:t>
      </w:r>
    </w:p>
    <w:p w14:paraId="0804AB90" w14:textId="77777777" w:rsidR="006D7007" w:rsidRPr="008D4610" w:rsidRDefault="006D7007" w:rsidP="006D7007"/>
    <w:p w14:paraId="363656E8" w14:textId="77777777" w:rsidR="006D7007" w:rsidRPr="00D06566" w:rsidRDefault="006D7007" w:rsidP="006D7007">
      <w:pPr>
        <w:pStyle w:val="Heading2"/>
      </w:pPr>
      <w:r>
        <w:lastRenderedPageBreak/>
        <w:t>SPIN Dynamics Excluding the Power Combiner</w:t>
      </w:r>
    </w:p>
    <w:p w14:paraId="5DB0C078" w14:textId="59BDEDAD" w:rsidR="006D7007" w:rsidRDefault="006D7007" w:rsidP="006D7007">
      <w:pPr>
        <w:spacing w:line="480" w:lineRule="auto"/>
        <w:jc w:val="both"/>
        <w:rPr>
          <w:rFonts w:cs="Times New Roman"/>
          <w:szCs w:val="24"/>
        </w:rPr>
      </w:pPr>
      <w:r w:rsidRPr="00EB2E20">
        <w:rPr>
          <w:szCs w:val="24"/>
        </w:rPr>
        <w:t xml:space="preserve">To better </w:t>
      </w:r>
      <w:r>
        <w:rPr>
          <w:szCs w:val="24"/>
        </w:rPr>
        <w:t xml:space="preserve">understand </w:t>
      </w:r>
      <w:r w:rsidRPr="00EB2E20">
        <w:rPr>
          <w:szCs w:val="24"/>
        </w:rPr>
        <w:t xml:space="preserve">the </w:t>
      </w:r>
      <w:r>
        <w:rPr>
          <w:szCs w:val="24"/>
        </w:rPr>
        <w:t xml:space="preserve">dynamics of our assembled </w:t>
      </w:r>
      <w:r w:rsidRPr="00EB2E20">
        <w:rPr>
          <w:szCs w:val="24"/>
        </w:rPr>
        <w:t>SPIN</w:t>
      </w:r>
      <w:r>
        <w:rPr>
          <w:szCs w:val="24"/>
        </w:rPr>
        <w:t xml:space="preserve"> prototype without the power combiner, i</w:t>
      </w:r>
      <w:r>
        <w:rPr>
          <w:rFonts w:cs="Times New Roman"/>
          <w:szCs w:val="24"/>
        </w:rPr>
        <w:t xml:space="preserve">t is informative to look at the different behaviors that two electrical POs, terminated to separate </w:t>
      </w:r>
      <w:r w:rsidRPr="00806B28">
        <w:rPr>
          <w:rFonts w:cs="Times New Roman"/>
          <w:iCs/>
          <w:szCs w:val="24"/>
        </w:rPr>
        <w:t>50 Ω</w:t>
      </w:r>
      <w:r>
        <w:rPr>
          <w:rFonts w:cs="Times New Roman"/>
          <w:iCs/>
          <w:szCs w:val="24"/>
        </w:rPr>
        <w:t xml:space="preserve"> loads, </w:t>
      </w:r>
      <w:r>
        <w:rPr>
          <w:rFonts w:cs="Times New Roman"/>
          <w:szCs w:val="24"/>
        </w:rPr>
        <w:t xml:space="preserve">exhibit </w:t>
      </w:r>
      <w:r w:rsidR="00142EA6">
        <w:rPr>
          <w:rFonts w:cs="Times New Roman"/>
          <w:szCs w:val="24"/>
        </w:rPr>
        <w:t>[</w:t>
      </w:r>
      <w:r>
        <w:rPr>
          <w:rFonts w:cs="Times New Roman"/>
          <w:iCs/>
          <w:szCs w:val="24"/>
        </w:rPr>
        <w:t xml:space="preserve">see Fig. </w:t>
      </w:r>
      <w:r w:rsidR="002C79AD">
        <w:rPr>
          <w:rFonts w:cs="Times New Roman"/>
          <w:iCs/>
          <w:szCs w:val="24"/>
        </w:rPr>
        <w:t>S</w:t>
      </w:r>
      <w:r w:rsidR="00F536BB">
        <w:rPr>
          <w:rFonts w:cs="Times New Roman"/>
          <w:iCs/>
          <w:szCs w:val="24"/>
        </w:rPr>
        <w:t>5</w:t>
      </w:r>
      <w:r>
        <w:rPr>
          <w:rFonts w:cs="Times New Roman"/>
          <w:iCs/>
          <w:szCs w:val="24"/>
        </w:rPr>
        <w:t>(a)</w:t>
      </w:r>
      <w:r w:rsidR="00142EA6">
        <w:rPr>
          <w:rFonts w:cs="Times New Roman"/>
          <w:iCs/>
          <w:szCs w:val="24"/>
        </w:rPr>
        <w:t>]</w:t>
      </w:r>
      <w:r>
        <w:rPr>
          <w:rFonts w:cs="Times New Roman"/>
          <w:szCs w:val="24"/>
        </w:rPr>
        <w:t xml:space="preserve"> when coupled by different types of impedance while being driven at the specific frequency that minimizes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m:t>
            </m:r>
          </m:sub>
        </m:sSub>
      </m:oMath>
      <w:r>
        <w:rPr>
          <w:rFonts w:cs="Times New Roman"/>
          <w:szCs w:val="24"/>
        </w:rPr>
        <w:t xml:space="preserve">. We can still refer to the coupling impedance between the two electrical POs as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C</m:t>
            </m:r>
          </m:sub>
        </m:sSub>
      </m:oMath>
      <w:r>
        <w:rPr>
          <w:rFonts w:cs="Times New Roman"/>
          <w:szCs w:val="24"/>
        </w:rPr>
        <w:t xml:space="preserve">, as we have done for SPINs’ coupling impedance. In this case study, it is straightforward to realize that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th,E</m:t>
            </m:r>
          </m:sub>
        </m:sSub>
      </m:oMath>
      <w:r>
        <w:rPr>
          <w:rFonts w:cs="Times New Roman"/>
          <w:iCs/>
          <w:szCs w:val="24"/>
        </w:rPr>
        <w:t xml:space="preserve"> is independent of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C</m:t>
            </m:r>
          </m:sub>
        </m:sSub>
      </m:oMath>
      <w:r>
        <w:rPr>
          <w:rFonts w:cs="Times New Roman"/>
          <w:iCs/>
          <w:szCs w:val="24"/>
        </w:rPr>
        <w:t xml:space="preserve">. This is not surprising since the voltage difference across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C</m:t>
            </m:r>
          </m:sub>
        </m:sSub>
      </m:oMath>
      <w:r>
        <w:rPr>
          <w:rFonts w:cs="Times New Roman"/>
          <w:iCs/>
          <w:szCs w:val="24"/>
        </w:rPr>
        <w:t xml:space="preserve"> must be zero when the POs are in a ferromagnetic coupling state (</w:t>
      </w:r>
      <w:r w:rsidRPr="008742BA">
        <w:rPr>
          <w:rFonts w:cs="Times New Roman"/>
          <w:i/>
          <w:iCs/>
          <w:szCs w:val="24"/>
        </w:rPr>
        <w:t>i.e.</w:t>
      </w:r>
      <w:r>
        <w:rPr>
          <w:rFonts w:cs="Times New Roman"/>
          <w:iCs/>
          <w:szCs w:val="24"/>
        </w:rPr>
        <w:t xml:space="preserve">, the two POs’ output signals have the same magnitude and the same phase).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th,O</m:t>
            </m:r>
          </m:sub>
        </m:sSub>
      </m:oMath>
      <w:r>
        <w:rPr>
          <w:rFonts w:cs="Times New Roman"/>
          <w:szCs w:val="24"/>
        </w:rPr>
        <w:t xml:space="preserve">, on the other hand, can vary substantially, reaching the lowest value when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C</m:t>
            </m:r>
          </m:sub>
        </m:sSub>
      </m:oMath>
      <w:r>
        <w:rPr>
          <w:rFonts w:cs="Times New Roman"/>
          <w:szCs w:val="24"/>
        </w:rPr>
        <w:t xml:space="preserve"> behaves as a short circuit at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r>
          <w:rPr>
            <w:rFonts w:ascii="Cambria Math" w:hAnsi="Cambria Math" w:cs="Times New Roman"/>
            <w:szCs w:val="24"/>
          </w:rPr>
          <m:t>/2</m:t>
        </m:r>
      </m:oMath>
      <w:r>
        <w:rPr>
          <w:rFonts w:cs="Times New Roman"/>
          <w:szCs w:val="24"/>
        </w:rPr>
        <w:t xml:space="preserve">. Yet,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th,O</m:t>
            </m:r>
          </m:sub>
        </m:sSub>
      </m:oMath>
      <w:r>
        <w:rPr>
          <w:rFonts w:cs="Times New Roman"/>
          <w:szCs w:val="24"/>
        </w:rPr>
        <w:t xml:space="preserve"> can also be higher than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th,E</m:t>
            </m:r>
          </m:sub>
        </m:sSub>
      </m:oMath>
      <w:r>
        <w:rPr>
          <w:rFonts w:cs="Times New Roman"/>
          <w:iCs/>
          <w:szCs w:val="24"/>
        </w:rPr>
        <w:t xml:space="preserve"> </w:t>
      </w:r>
      <w:r>
        <w:rPr>
          <w:rFonts w:cs="Times New Roman"/>
          <w:szCs w:val="24"/>
        </w:rPr>
        <w:t xml:space="preserve">when the reactance of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C</m:t>
            </m:r>
          </m:sub>
        </m:sSub>
      </m:oMath>
      <w:r>
        <w:rPr>
          <w:rFonts w:cs="Times New Roman"/>
          <w:szCs w:val="24"/>
        </w:rPr>
        <w:t xml:space="preserve"> significantly detunes both POs’ output meshes. The effect of this detuning on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th,O</m:t>
            </m:r>
          </m:sub>
        </m:sSub>
      </m:oMath>
      <w:r>
        <w:rPr>
          <w:rFonts w:cs="Times New Roman"/>
          <w:szCs w:val="24"/>
        </w:rPr>
        <w:t xml:space="preserve"> is analogous to changing the resonance frequency of a Mathieu resonator without changing its pump frequency </w:t>
      </w:r>
      <w:r w:rsidRPr="00806B28">
        <w:rPr>
          <w:rFonts w:cs="Times New Roman"/>
          <w:szCs w:val="24"/>
        </w:rPr>
        <w:fldChar w:fldCharType="begin"/>
      </w:r>
      <w:r w:rsidR="00BC38EE">
        <w:rPr>
          <w:rFonts w:cs="Times New Roman"/>
          <w:szCs w:val="24"/>
        </w:rPr>
        <w:instrText xml:space="preserve"> ADDIN ZOTERO_ITEM CSL_CITATION {"citationID":"yAtMKDEF","properties":{"formattedCitation":"[4], [12]","plainCitation":"[4], [12]","noteIndex":0},"citationItems":[{"id":542,"uris":["http://zotero.org/users/9981121/items/7QZY3QRQ"],"itemData":{"id":542,"type":"article-journal","container-title":"Physical Review Letters","DOI":"10.1103/PhysRevLett.132.147301","ISSN":"0031-9007, 1079-7114","issue":"14","journalAbbreviation":"Phys. Rev. Lett.","language":"en","page":"147301","source":"DOI.org (Crossref)","title":"Parametric Frequency Divider Based Ising Machines","volume":"132","author":[{"family":"Casilli","given":"Nicolas"},{"family":"Kaisar","given":"Tahmid"},{"family":"Colombo","given":"Luca"},{"family":"Ghosh","given":"Siddhartha"},{"family":"Feng","given":"Philip X.-L."},{"family":"Cassella","given":"Cristian"}],"issued":{"date-parts":[["2024",4,2]]}}},{"id":467,"uris":["http://zotero.org/users/9981121/items/XNNZKQ45"],"itemData":{"id":467,"type":"article-journal","container-title":"Physical Review Research","DOI":"10.1103/PhysRevResearch.4.013149","ISSN":"2643-1564","issue":"1","journalAbbreviation":"Phys. Rev. Research","language":"en","page":"013149","source":"DOI.org (Crossref)","title":"Ising machines with strong bilinear coupling","volume":"4","author":[{"family":"Heugel","given":"Toni L."},{"family":"Zilberberg","given":"Oded"},{"family":"Marty","given":"Christian"},{"family":"Chitra","given":"R."},{"family":"Eichler","given":"Alexander"}],"issued":{"date-parts":[["2022",2,22]]}}}],"schema":"https://github.com/citation-style-language/schema/raw/master/csl-citation.json"} </w:instrText>
      </w:r>
      <w:r w:rsidRPr="00806B28">
        <w:rPr>
          <w:rFonts w:cs="Times New Roman"/>
          <w:szCs w:val="24"/>
        </w:rPr>
        <w:fldChar w:fldCharType="separate"/>
      </w:r>
      <w:r w:rsidR="00BC38EE" w:rsidRPr="00BC38EE">
        <w:rPr>
          <w:rFonts w:cs="Times New Roman"/>
        </w:rPr>
        <w:t>[4], [12]</w:t>
      </w:r>
      <w:r w:rsidRPr="00806B28">
        <w:rPr>
          <w:rFonts w:cs="Times New Roman"/>
          <w:szCs w:val="24"/>
        </w:rPr>
        <w:fldChar w:fldCharType="end"/>
      </w:r>
      <w:r w:rsidRPr="00806B28">
        <w:rPr>
          <w:rFonts w:cs="Times New Roman"/>
          <w:szCs w:val="24"/>
        </w:rPr>
        <w:t>.</w:t>
      </w:r>
      <w:r>
        <w:rPr>
          <w:rFonts w:cs="Times New Roman"/>
          <w:szCs w:val="24"/>
        </w:rPr>
        <w:t xml:space="preserve"> </w:t>
      </w:r>
    </w:p>
    <w:p w14:paraId="60D4B2A7" w14:textId="5690259E" w:rsidR="006D7007" w:rsidRDefault="006D7007" w:rsidP="008742BA">
      <w:pPr>
        <w:spacing w:line="480" w:lineRule="auto"/>
        <w:ind w:firstLine="360"/>
        <w:jc w:val="both"/>
        <w:rPr>
          <w:rFonts w:cs="Times New Roman"/>
          <w:szCs w:val="24"/>
        </w:rPr>
      </w:pPr>
      <w:r>
        <w:rPr>
          <w:rFonts w:cs="Times New Roman"/>
          <w:szCs w:val="24"/>
        </w:rPr>
        <w:t xml:space="preserve">We numerically studied the trends of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th,E</m:t>
            </m:r>
          </m:sub>
        </m:sSub>
      </m:oMath>
      <w:r>
        <w:rPr>
          <w:rFonts w:cs="Times New Roman"/>
          <w:szCs w:val="24"/>
        </w:rPr>
        <w:t xml:space="preserve"> and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th,O</m:t>
            </m:r>
          </m:sub>
        </m:sSub>
      </m:oMath>
      <w:r>
        <w:rPr>
          <w:rFonts w:cs="Times New Roman"/>
          <w:szCs w:val="24"/>
        </w:rPr>
        <w:t xml:space="preserve"> </w:t>
      </w:r>
      <w:r>
        <w:rPr>
          <w:rFonts w:cs="Times New Roman"/>
          <w:iCs/>
          <w:szCs w:val="24"/>
        </w:rPr>
        <w:t xml:space="preserve">for a system of two POs formed by the same lumped components used in the demonstrated SPIN prototype. Initially, we considered the two POs </w:t>
      </w:r>
      <w:r>
        <w:rPr>
          <w:rFonts w:cs="Times New Roman"/>
          <w:szCs w:val="24"/>
        </w:rPr>
        <w:t xml:space="preserve">terminated to separate </w:t>
      </w:r>
      <w:r w:rsidRPr="00806B28">
        <w:rPr>
          <w:rFonts w:cs="Times New Roman"/>
          <w:iCs/>
          <w:szCs w:val="24"/>
        </w:rPr>
        <w:t>50 Ω</w:t>
      </w:r>
      <w:r>
        <w:rPr>
          <w:rFonts w:cs="Times New Roman"/>
          <w:iCs/>
          <w:szCs w:val="24"/>
        </w:rPr>
        <w:t xml:space="preserve"> loads and operating at a fixed</w:t>
      </w:r>
      <w:r>
        <w:rPr>
          <w:rFonts w:cs="Times New Roman"/>
          <w:szCs w:val="24"/>
        </w:rPr>
        <w:t xml:space="preserve">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oMath>
      <w:r>
        <w:rPr>
          <w:rFonts w:cs="Times New Roman"/>
          <w:szCs w:val="24"/>
        </w:rPr>
        <w:t xml:space="preserve"> </w:t>
      </w:r>
      <w:r>
        <w:rPr>
          <w:rFonts w:cs="Times New Roman"/>
          <w:iCs/>
          <w:szCs w:val="24"/>
        </w:rPr>
        <w:t xml:space="preserve">value </w:t>
      </w:r>
      <w:r w:rsidR="009C1623">
        <w:rPr>
          <w:rFonts w:cs="Times New Roman"/>
          <w:iCs/>
          <w:szCs w:val="24"/>
        </w:rPr>
        <w:t>[</w:t>
      </w:r>
      <w:r>
        <w:rPr>
          <w:rFonts w:cs="Times New Roman"/>
          <w:iCs/>
          <w:szCs w:val="24"/>
        </w:rPr>
        <w:t xml:space="preserve">876 MHz, corresponding to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r>
          <w:rPr>
            <w:rFonts w:ascii="Cambria Math" w:hAnsi="Cambria Math" w:cs="Times New Roman"/>
            <w:szCs w:val="24"/>
          </w:rPr>
          <m:t>/2</m:t>
        </m:r>
      </m:oMath>
      <w:r>
        <w:rPr>
          <w:rFonts w:cs="Times New Roman"/>
          <w:iCs/>
          <w:szCs w:val="24"/>
        </w:rPr>
        <w:t xml:space="preserve"> = 438 MHz, see Fig. S</w:t>
      </w:r>
      <w:r w:rsidR="00F536BB">
        <w:rPr>
          <w:rFonts w:cs="Times New Roman"/>
          <w:iCs/>
          <w:szCs w:val="24"/>
        </w:rPr>
        <w:t>5</w:t>
      </w:r>
      <w:r>
        <w:rPr>
          <w:rFonts w:cs="Times New Roman"/>
          <w:iCs/>
          <w:szCs w:val="24"/>
        </w:rPr>
        <w:t>(a)</w:t>
      </w:r>
      <w:r w:rsidR="009C1623">
        <w:rPr>
          <w:rFonts w:cs="Times New Roman"/>
          <w:iCs/>
          <w:szCs w:val="24"/>
        </w:rPr>
        <w:t>]</w:t>
      </w:r>
      <w:r>
        <w:rPr>
          <w:rFonts w:cs="Times New Roman"/>
          <w:iCs/>
          <w:szCs w:val="24"/>
        </w:rPr>
        <w:t>. These trends were extracted</w:t>
      </w:r>
      <w:r>
        <w:rPr>
          <w:rFonts w:cs="Times New Roman"/>
          <w:i/>
          <w:iCs/>
          <w:szCs w:val="24"/>
          <w:vertAlign w:val="subscript"/>
        </w:rPr>
        <w:t xml:space="preserve"> </w:t>
      </w:r>
      <w:r>
        <w:rPr>
          <w:rFonts w:cs="Times New Roman"/>
          <w:iCs/>
          <w:szCs w:val="24"/>
        </w:rPr>
        <w:t xml:space="preserve">when considering that the POs were coupled using: </w:t>
      </w:r>
      <w:r>
        <w:rPr>
          <w:rFonts w:cs="Times New Roman"/>
          <w:szCs w:val="24"/>
        </w:rPr>
        <w:t xml:space="preserve">i) a resistor with </w:t>
      </w:r>
      <w:r w:rsidRPr="00806B28">
        <w:rPr>
          <w:rFonts w:cs="Times New Roman"/>
          <w:szCs w:val="24"/>
        </w:rPr>
        <w:t xml:space="preserve">resistance changing between </w:t>
      </w:r>
      <w:r>
        <w:rPr>
          <w:rFonts w:cs="Times New Roman"/>
          <w:szCs w:val="24"/>
        </w:rPr>
        <w:t>2</w:t>
      </w:r>
      <w:r w:rsidRPr="00806B28">
        <w:rPr>
          <w:rFonts w:cs="Times New Roman"/>
          <w:szCs w:val="24"/>
        </w:rPr>
        <w:t xml:space="preserve"> </w:t>
      </w:r>
      <w:r w:rsidRPr="00806B28">
        <w:rPr>
          <w:rFonts w:cs="Times New Roman"/>
          <w:iCs/>
          <w:szCs w:val="24"/>
        </w:rPr>
        <w:t xml:space="preserve">Ω and </w:t>
      </w:r>
      <w:r>
        <w:rPr>
          <w:rFonts w:cs="Times New Roman"/>
          <w:iCs/>
          <w:szCs w:val="24"/>
        </w:rPr>
        <w:t>2</w:t>
      </w:r>
      <w:r w:rsidRPr="00806B28">
        <w:rPr>
          <w:rFonts w:cs="Times New Roman"/>
          <w:iCs/>
          <w:szCs w:val="24"/>
        </w:rPr>
        <w:t xml:space="preserve"> </w:t>
      </w:r>
      <w:proofErr w:type="spellStart"/>
      <w:r w:rsidRPr="00806B28">
        <w:rPr>
          <w:rFonts w:cs="Times New Roman"/>
          <w:iCs/>
          <w:szCs w:val="24"/>
        </w:rPr>
        <w:t>kΩ</w:t>
      </w:r>
      <w:proofErr w:type="spellEnd"/>
      <w:r w:rsidRPr="00806B28">
        <w:rPr>
          <w:rFonts w:cs="Times New Roman"/>
          <w:iCs/>
          <w:szCs w:val="24"/>
        </w:rPr>
        <w:t xml:space="preserve"> </w:t>
      </w:r>
      <w:r w:rsidR="009C1623">
        <w:rPr>
          <w:rFonts w:cs="Times New Roman"/>
          <w:iCs/>
          <w:szCs w:val="24"/>
        </w:rPr>
        <w:t>[</w:t>
      </w:r>
      <w:r w:rsidRPr="00806B28">
        <w:rPr>
          <w:rFonts w:cs="Times New Roman"/>
          <w:szCs w:val="24"/>
        </w:rPr>
        <w:t xml:space="preserve">see Fig. </w:t>
      </w:r>
      <w:r>
        <w:rPr>
          <w:rFonts w:cs="Times New Roman"/>
          <w:szCs w:val="24"/>
        </w:rPr>
        <w:t>S</w:t>
      </w:r>
      <w:r w:rsidR="00F536BB">
        <w:rPr>
          <w:rFonts w:cs="Times New Roman"/>
          <w:szCs w:val="24"/>
        </w:rPr>
        <w:t>5</w:t>
      </w:r>
      <w:r w:rsidRPr="00806B28">
        <w:rPr>
          <w:rFonts w:cs="Times New Roman"/>
          <w:szCs w:val="24"/>
        </w:rPr>
        <w:t>(</w:t>
      </w:r>
      <w:r>
        <w:rPr>
          <w:rFonts w:cs="Times New Roman"/>
          <w:szCs w:val="24"/>
        </w:rPr>
        <w:t>b</w:t>
      </w:r>
      <w:r w:rsidRPr="00806B28">
        <w:rPr>
          <w:rFonts w:cs="Times New Roman"/>
          <w:szCs w:val="24"/>
        </w:rPr>
        <w:t>)</w:t>
      </w:r>
      <w:r w:rsidR="009C1623">
        <w:rPr>
          <w:rFonts w:cs="Times New Roman"/>
          <w:szCs w:val="24"/>
        </w:rPr>
        <w:t>]</w:t>
      </w:r>
      <w:r w:rsidRPr="00806B28">
        <w:rPr>
          <w:rFonts w:cs="Times New Roman"/>
          <w:szCs w:val="24"/>
        </w:rPr>
        <w:t xml:space="preserve">, ii) an inductor with reactance changing from </w:t>
      </w:r>
      <w:r>
        <w:rPr>
          <w:rFonts w:cs="Times New Roman"/>
          <w:szCs w:val="24"/>
        </w:rPr>
        <w:t>2</w:t>
      </w:r>
      <w:r w:rsidRPr="00806B28">
        <w:rPr>
          <w:rFonts w:cs="Times New Roman"/>
          <w:szCs w:val="24"/>
        </w:rPr>
        <w:t xml:space="preserve"> </w:t>
      </w:r>
      <w:r w:rsidRPr="00806B28">
        <w:rPr>
          <w:rFonts w:cs="Times New Roman"/>
          <w:iCs/>
          <w:szCs w:val="24"/>
        </w:rPr>
        <w:t xml:space="preserve">Ω to </w:t>
      </w:r>
      <w:r>
        <w:rPr>
          <w:rFonts w:cs="Times New Roman"/>
          <w:iCs/>
          <w:szCs w:val="24"/>
        </w:rPr>
        <w:t>2</w:t>
      </w:r>
      <w:r w:rsidRPr="00806B28">
        <w:rPr>
          <w:rFonts w:cs="Times New Roman"/>
          <w:iCs/>
          <w:szCs w:val="24"/>
        </w:rPr>
        <w:t xml:space="preserve"> </w:t>
      </w:r>
      <w:proofErr w:type="spellStart"/>
      <w:r w:rsidRPr="00806B28">
        <w:rPr>
          <w:rFonts w:cs="Times New Roman"/>
          <w:iCs/>
          <w:szCs w:val="24"/>
        </w:rPr>
        <w:t>kΩ</w:t>
      </w:r>
      <w:proofErr w:type="spellEnd"/>
      <w:r w:rsidRPr="00806B28">
        <w:rPr>
          <w:rFonts w:cs="Times New Roman"/>
          <w:iCs/>
          <w:szCs w:val="24"/>
        </w:rPr>
        <w:t xml:space="preserve"> </w:t>
      </w:r>
      <w:r w:rsidR="009C1623">
        <w:rPr>
          <w:rFonts w:cs="Times New Roman"/>
          <w:iCs/>
          <w:szCs w:val="24"/>
        </w:rPr>
        <w:t>[</w:t>
      </w:r>
      <w:r w:rsidRPr="00806B28">
        <w:rPr>
          <w:rFonts w:cs="Times New Roman"/>
          <w:szCs w:val="24"/>
        </w:rPr>
        <w:t xml:space="preserve">see Fig. </w:t>
      </w:r>
      <w:r>
        <w:rPr>
          <w:rFonts w:cs="Times New Roman"/>
          <w:szCs w:val="24"/>
        </w:rPr>
        <w:t>S</w:t>
      </w:r>
      <w:r w:rsidR="00F536BB">
        <w:rPr>
          <w:rFonts w:cs="Times New Roman"/>
          <w:szCs w:val="24"/>
        </w:rPr>
        <w:t>5</w:t>
      </w:r>
      <w:r w:rsidRPr="00806B28">
        <w:rPr>
          <w:rFonts w:cs="Times New Roman"/>
          <w:szCs w:val="24"/>
        </w:rPr>
        <w:t>(</w:t>
      </w:r>
      <w:r>
        <w:rPr>
          <w:rFonts w:cs="Times New Roman"/>
          <w:szCs w:val="24"/>
        </w:rPr>
        <w:t>c</w:t>
      </w:r>
      <w:r w:rsidRPr="00806B28">
        <w:rPr>
          <w:rFonts w:cs="Times New Roman"/>
          <w:szCs w:val="24"/>
        </w:rPr>
        <w:t>)</w:t>
      </w:r>
      <w:r w:rsidR="009C1623">
        <w:rPr>
          <w:rFonts w:cs="Times New Roman"/>
          <w:szCs w:val="24"/>
        </w:rPr>
        <w:t>]</w:t>
      </w:r>
      <w:r w:rsidRPr="00806B28">
        <w:rPr>
          <w:rFonts w:cs="Times New Roman"/>
          <w:szCs w:val="24"/>
        </w:rPr>
        <w:t>, iii) a capacitor with reactance changing from -</w:t>
      </w:r>
      <w:r>
        <w:rPr>
          <w:rFonts w:cs="Times New Roman"/>
          <w:szCs w:val="24"/>
        </w:rPr>
        <w:t>2</w:t>
      </w:r>
      <w:r w:rsidRPr="00806B28">
        <w:rPr>
          <w:rFonts w:cs="Times New Roman"/>
          <w:iCs/>
          <w:szCs w:val="24"/>
        </w:rPr>
        <w:t xml:space="preserve"> </w:t>
      </w:r>
      <w:proofErr w:type="spellStart"/>
      <w:r w:rsidRPr="00806B28">
        <w:rPr>
          <w:rFonts w:cs="Times New Roman"/>
          <w:iCs/>
          <w:szCs w:val="24"/>
        </w:rPr>
        <w:t>kΩ</w:t>
      </w:r>
      <w:proofErr w:type="spellEnd"/>
      <w:r w:rsidRPr="00806B28">
        <w:rPr>
          <w:rFonts w:cs="Times New Roman"/>
          <w:iCs/>
          <w:szCs w:val="24"/>
        </w:rPr>
        <w:t xml:space="preserve"> to -</w:t>
      </w:r>
      <w:r>
        <w:rPr>
          <w:rFonts w:cs="Times New Roman"/>
          <w:iCs/>
          <w:szCs w:val="24"/>
        </w:rPr>
        <w:t>2</w:t>
      </w:r>
      <w:r w:rsidRPr="00806B28">
        <w:rPr>
          <w:rFonts w:cs="Times New Roman"/>
          <w:iCs/>
          <w:szCs w:val="24"/>
        </w:rPr>
        <w:t xml:space="preserve"> Ω </w:t>
      </w:r>
      <w:r w:rsidR="009C1623">
        <w:rPr>
          <w:rFonts w:cs="Times New Roman"/>
          <w:iCs/>
          <w:szCs w:val="24"/>
        </w:rPr>
        <w:t>[</w:t>
      </w:r>
      <w:r w:rsidRPr="00806B28">
        <w:rPr>
          <w:rFonts w:cs="Times New Roman"/>
          <w:szCs w:val="24"/>
        </w:rPr>
        <w:t xml:space="preserve">see Fig. </w:t>
      </w:r>
      <w:r>
        <w:rPr>
          <w:rFonts w:cs="Times New Roman"/>
          <w:szCs w:val="24"/>
        </w:rPr>
        <w:t>S</w:t>
      </w:r>
      <w:r w:rsidR="00F536BB">
        <w:rPr>
          <w:rFonts w:cs="Times New Roman"/>
          <w:szCs w:val="24"/>
        </w:rPr>
        <w:t>5</w:t>
      </w:r>
      <w:r w:rsidRPr="00806B28">
        <w:rPr>
          <w:rFonts w:cs="Times New Roman"/>
          <w:szCs w:val="24"/>
        </w:rPr>
        <w:t>(</w:t>
      </w:r>
      <w:r>
        <w:rPr>
          <w:rFonts w:cs="Times New Roman"/>
          <w:szCs w:val="24"/>
        </w:rPr>
        <w:t>d</w:t>
      </w:r>
      <w:r w:rsidRPr="00806B28">
        <w:rPr>
          <w:rFonts w:cs="Times New Roman"/>
          <w:szCs w:val="24"/>
        </w:rPr>
        <w:t>)</w:t>
      </w:r>
      <w:r w:rsidR="009C1623">
        <w:rPr>
          <w:rFonts w:cs="Times New Roman"/>
          <w:szCs w:val="24"/>
        </w:rPr>
        <w:t>]</w:t>
      </w:r>
      <w:r>
        <w:rPr>
          <w:rFonts w:cs="Times New Roman"/>
          <w:szCs w:val="24"/>
        </w:rPr>
        <w:t>.</w:t>
      </w:r>
      <w:r w:rsidRPr="00806B28">
        <w:rPr>
          <w:rFonts w:cs="Times New Roman"/>
          <w:szCs w:val="24"/>
        </w:rPr>
        <w:t xml:space="preserve"> As shown in Fig. </w:t>
      </w:r>
      <w:r>
        <w:rPr>
          <w:rFonts w:cs="Times New Roman"/>
          <w:szCs w:val="24"/>
        </w:rPr>
        <w:t>S</w:t>
      </w:r>
      <w:r w:rsidR="00F536BB">
        <w:rPr>
          <w:rFonts w:cs="Times New Roman"/>
          <w:szCs w:val="24"/>
        </w:rPr>
        <w:t>5</w:t>
      </w:r>
      <w:r w:rsidRPr="00806B28">
        <w:rPr>
          <w:rFonts w:cs="Times New Roman"/>
          <w:szCs w:val="24"/>
        </w:rPr>
        <w:t>(</w:t>
      </w:r>
      <w:r>
        <w:rPr>
          <w:rFonts w:cs="Times New Roman"/>
          <w:szCs w:val="24"/>
        </w:rPr>
        <w:t>b</w:t>
      </w:r>
      <w:r w:rsidRPr="00806B28">
        <w:rPr>
          <w:rFonts w:cs="Times New Roman"/>
          <w:szCs w:val="24"/>
        </w:rPr>
        <w:t xml:space="preserve">) and Fig. </w:t>
      </w:r>
      <w:r>
        <w:rPr>
          <w:rFonts w:cs="Times New Roman"/>
          <w:szCs w:val="24"/>
        </w:rPr>
        <w:t>S</w:t>
      </w:r>
      <w:r w:rsidR="00F536BB">
        <w:rPr>
          <w:rFonts w:cs="Times New Roman"/>
          <w:szCs w:val="24"/>
        </w:rPr>
        <w:t>5</w:t>
      </w:r>
      <w:r w:rsidRPr="00806B28">
        <w:rPr>
          <w:rFonts w:cs="Times New Roman"/>
          <w:szCs w:val="24"/>
        </w:rPr>
        <w:t>(</w:t>
      </w:r>
      <w:r>
        <w:rPr>
          <w:rFonts w:cs="Times New Roman"/>
          <w:szCs w:val="24"/>
        </w:rPr>
        <w:t>c</w:t>
      </w:r>
      <w:r w:rsidRPr="00806B28">
        <w:rPr>
          <w:rFonts w:cs="Times New Roman"/>
          <w:szCs w:val="24"/>
        </w:rPr>
        <w:t>), when coupling the P</w:t>
      </w:r>
      <w:r>
        <w:rPr>
          <w:rFonts w:cs="Times New Roman"/>
          <w:szCs w:val="24"/>
        </w:rPr>
        <w:t>O</w:t>
      </w:r>
      <w:r w:rsidRPr="00806B28">
        <w:rPr>
          <w:rFonts w:cs="Times New Roman"/>
          <w:szCs w:val="24"/>
        </w:rPr>
        <w:t>s with</w:t>
      </w:r>
      <w:r>
        <w:rPr>
          <w:rFonts w:cs="Times New Roman"/>
          <w:szCs w:val="24"/>
        </w:rPr>
        <w:t xml:space="preserve"> either</w:t>
      </w:r>
      <w:r w:rsidRPr="00806B28">
        <w:rPr>
          <w:rFonts w:cs="Times New Roman"/>
          <w:szCs w:val="24"/>
        </w:rPr>
        <w:t xml:space="preserve"> a resistor or an inductor,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th,O</m:t>
            </m:r>
          </m:sub>
        </m:sSub>
      </m:oMath>
      <w:r>
        <w:rPr>
          <w:rFonts w:cs="Times New Roman"/>
          <w:szCs w:val="24"/>
        </w:rPr>
        <w:t xml:space="preserve"> </w:t>
      </w:r>
      <w:r w:rsidRPr="00806B28">
        <w:rPr>
          <w:rFonts w:cs="Times New Roman"/>
          <w:szCs w:val="24"/>
        </w:rPr>
        <w:t xml:space="preserve">yields a smaller value than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th,E</m:t>
            </m:r>
          </m:sub>
        </m:sSub>
      </m:oMath>
      <w:r w:rsidRPr="00806B28">
        <w:rPr>
          <w:rFonts w:cs="Times New Roman"/>
          <w:szCs w:val="24"/>
        </w:rPr>
        <w:t xml:space="preserve"> for all</w:t>
      </w:r>
      <w:r>
        <w:rPr>
          <w:rFonts w:cs="Times New Roman"/>
          <w:szCs w:val="24"/>
        </w:rPr>
        <w:t xml:space="preserve"> the</w:t>
      </w:r>
      <w:r w:rsidRPr="00806B28">
        <w:rPr>
          <w:rFonts w:cs="Times New Roman"/>
          <w:szCs w:val="24"/>
        </w:rPr>
        <w:t xml:space="preserve"> investigated cases</w:t>
      </w:r>
      <w:r w:rsidRPr="00806B28" w:rsidDel="00E56A90">
        <w:rPr>
          <w:rFonts w:cs="Times New Roman"/>
          <w:szCs w:val="24"/>
        </w:rPr>
        <w:t>.</w:t>
      </w:r>
      <w:r w:rsidRPr="00806B28">
        <w:rPr>
          <w:rFonts w:cs="Times New Roman"/>
          <w:szCs w:val="24"/>
        </w:rPr>
        <w:t xml:space="preserve"> This indicates that the anti-ferromagnetic coupling state is </w:t>
      </w:r>
      <w:r w:rsidRPr="00806B28">
        <w:rPr>
          <w:rFonts w:cs="Times New Roman"/>
          <w:szCs w:val="24"/>
        </w:rPr>
        <w:lastRenderedPageBreak/>
        <w:t>always preferred. On the other hand, when sweeping the reactance of</w:t>
      </w:r>
      <w:r w:rsidRPr="00F0157C">
        <w:rPr>
          <w:rFonts w:cs="Times New Roman"/>
          <w:szCs w:val="24"/>
        </w:rPr>
        <w:t xml:space="preserve"> a purely capacitive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C</m:t>
            </m:r>
          </m:sub>
        </m:sSub>
      </m:oMath>
      <w:r w:rsidRPr="00F0157C">
        <w:rPr>
          <w:rFonts w:cs="Times New Roman"/>
          <w:szCs w:val="24"/>
        </w:rPr>
        <w:t xml:space="preserve"> </w:t>
      </w:r>
      <w:r>
        <w:rPr>
          <w:rFonts w:cs="Times New Roman"/>
          <w:szCs w:val="24"/>
        </w:rPr>
        <w:t>value we found that a transition in the preferred coupling state can occur. Specifically, for large capacitance values (</w:t>
      </w:r>
      <w:r w:rsidRPr="008742BA">
        <w:rPr>
          <w:rFonts w:cs="Times New Roman"/>
          <w:i/>
          <w:szCs w:val="24"/>
        </w:rPr>
        <w:t>i.e.</w:t>
      </w:r>
      <w:r>
        <w:rPr>
          <w:rFonts w:cs="Times New Roman"/>
          <w:szCs w:val="24"/>
        </w:rPr>
        <w:t xml:space="preserve">, for low reactance values)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th,O</m:t>
            </m:r>
          </m:sub>
        </m:sSub>
      </m:oMath>
      <w:r>
        <w:rPr>
          <w:rFonts w:cs="Times New Roman"/>
          <w:szCs w:val="24"/>
        </w:rPr>
        <w:t xml:space="preserve"> is lower than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th,E</m:t>
            </m:r>
          </m:sub>
        </m:sSub>
      </m:oMath>
      <w:r>
        <w:rPr>
          <w:rFonts w:cs="Times New Roman"/>
          <w:szCs w:val="24"/>
        </w:rPr>
        <w:t>, making the anti-ferromagnetic coupling state preferred. However, a change in the preferred coupling state occurs for low capacitance values (</w:t>
      </w:r>
      <w:r w:rsidRPr="008742BA">
        <w:rPr>
          <w:rFonts w:cs="Times New Roman"/>
          <w:i/>
          <w:szCs w:val="24"/>
        </w:rPr>
        <w:t>i.e.</w:t>
      </w:r>
      <w:r>
        <w:rPr>
          <w:rFonts w:cs="Times New Roman"/>
          <w:szCs w:val="24"/>
        </w:rPr>
        <w:t xml:space="preserve">, for large reactance values). In this scenario, the detuning of the POs originating from the capacitive coupler causes an increase of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th,O</m:t>
            </m:r>
          </m:sub>
        </m:sSub>
      </m:oMath>
      <w:r w:rsidRPr="00F0157C">
        <w:rPr>
          <w:rFonts w:cs="Times New Roman"/>
          <w:szCs w:val="24"/>
        </w:rPr>
        <w:t xml:space="preserve"> </w:t>
      </w:r>
      <w:r>
        <w:rPr>
          <w:rFonts w:cs="Times New Roman"/>
          <w:szCs w:val="24"/>
        </w:rPr>
        <w:t xml:space="preserve">that ultimately makes the ferromagnetic coupling state the one that is </w:t>
      </w:r>
      <w:r w:rsidRPr="005012DA">
        <w:rPr>
          <w:rFonts w:cs="Times New Roman"/>
          <w:szCs w:val="24"/>
        </w:rPr>
        <w:t>preferred.</w:t>
      </w:r>
    </w:p>
    <w:p w14:paraId="5AD6A28F" w14:textId="5FCBFB8C" w:rsidR="00EF4721" w:rsidRDefault="006D7007" w:rsidP="00EF4721">
      <w:pPr>
        <w:spacing w:line="480" w:lineRule="auto"/>
        <w:ind w:firstLine="360"/>
        <w:jc w:val="both"/>
        <w:rPr>
          <w:rFonts w:cs="Times New Roman"/>
          <w:szCs w:val="24"/>
        </w:rPr>
      </w:pPr>
      <w:r>
        <w:rPr>
          <w:szCs w:val="24"/>
        </w:rPr>
        <w:t>Then, we</w:t>
      </w:r>
      <w:r w:rsidRPr="00EB2E20">
        <w:rPr>
          <w:szCs w:val="24"/>
        </w:rPr>
        <w:t xml:space="preserve"> repeated the </w:t>
      </w:r>
      <w:r>
        <w:rPr>
          <w:szCs w:val="24"/>
        </w:rPr>
        <w:t xml:space="preserve">case study </w:t>
      </w:r>
      <w:r w:rsidRPr="00EB2E20">
        <w:rPr>
          <w:szCs w:val="24"/>
        </w:rPr>
        <w:t>conducted in Fig. 3(</w:t>
      </w:r>
      <w:r>
        <w:rPr>
          <w:szCs w:val="24"/>
        </w:rPr>
        <w:t>c</w:t>
      </w:r>
      <w:r w:rsidRPr="00EB2E20">
        <w:rPr>
          <w:szCs w:val="24"/>
        </w:rPr>
        <w:t>-</w:t>
      </w:r>
      <w:r>
        <w:rPr>
          <w:szCs w:val="24"/>
        </w:rPr>
        <w:t>d</w:t>
      </w:r>
      <w:r w:rsidRPr="00EB2E20">
        <w:rPr>
          <w:szCs w:val="24"/>
        </w:rPr>
        <w:t>).</w:t>
      </w:r>
      <w:r>
        <w:rPr>
          <w:szCs w:val="24"/>
        </w:rPr>
        <w:t xml:space="preserve"> However, this time we considered </w:t>
      </w:r>
      <w:r w:rsidRPr="00533405">
        <w:rPr>
          <w:szCs w:val="24"/>
          <w:lang w:val="en-GB"/>
        </w:rPr>
        <w:t>each PO</w:t>
      </w:r>
      <w:r>
        <w:rPr>
          <w:szCs w:val="24"/>
          <w:lang w:val="en-GB"/>
        </w:rPr>
        <w:t xml:space="preserve"> terminated</w:t>
      </w:r>
      <w:r w:rsidRPr="00533405">
        <w:rPr>
          <w:szCs w:val="24"/>
          <w:lang w:val="en-GB"/>
        </w:rPr>
        <w:t xml:space="preserve"> to </w:t>
      </w:r>
      <w:r>
        <w:rPr>
          <w:szCs w:val="24"/>
          <w:lang w:val="en-GB"/>
        </w:rPr>
        <w:t>a</w:t>
      </w:r>
      <w:r w:rsidRPr="00533405">
        <w:rPr>
          <w:szCs w:val="24"/>
          <w:lang w:val="en-GB"/>
        </w:rPr>
        <w:t xml:space="preserve"> 50 </w:t>
      </w:r>
      <w:r w:rsidRPr="00533405">
        <w:rPr>
          <w:rFonts w:cs="Times New Roman"/>
          <w:szCs w:val="24"/>
          <w:lang w:val="en-GB"/>
        </w:rPr>
        <w:t>Ω</w:t>
      </w:r>
      <w:r w:rsidRPr="00533405">
        <w:rPr>
          <w:szCs w:val="24"/>
          <w:lang w:val="en-GB"/>
        </w:rPr>
        <w:t xml:space="preserve"> load</w:t>
      </w:r>
      <w:r>
        <w:rPr>
          <w:szCs w:val="24"/>
          <w:lang w:val="en-GB"/>
        </w:rPr>
        <w:t xml:space="preserve"> rather than to an input port of the power combiner, like what is delineated in Fig. S</w:t>
      </w:r>
      <w:r w:rsidR="00F536BB">
        <w:rPr>
          <w:szCs w:val="24"/>
          <w:lang w:val="en-GB"/>
        </w:rPr>
        <w:t>5</w:t>
      </w:r>
      <w:r>
        <w:rPr>
          <w:szCs w:val="24"/>
          <w:lang w:val="en-GB"/>
        </w:rPr>
        <w:t>(a).</w:t>
      </w:r>
      <w:r w:rsidRPr="00533405">
        <w:rPr>
          <w:szCs w:val="24"/>
          <w:lang w:val="en-GB"/>
        </w:rPr>
        <w:t xml:space="preserve"> As seen in Fig. S</w:t>
      </w:r>
      <w:r w:rsidR="00F536BB">
        <w:rPr>
          <w:szCs w:val="24"/>
          <w:lang w:val="en-GB"/>
        </w:rPr>
        <w:t>6</w:t>
      </w:r>
      <w:r w:rsidRPr="00533405">
        <w:rPr>
          <w:szCs w:val="24"/>
          <w:lang w:val="en-GB"/>
        </w:rPr>
        <w:t xml:space="preserve">(a-b), we found that </w:t>
      </w:r>
      <w:r>
        <w:rPr>
          <w:szCs w:val="24"/>
          <w:lang w:val="en-GB"/>
        </w:rPr>
        <w:t xml:space="preserve">removing the power combiner did not significantly change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h</m:t>
            </m:r>
          </m:sub>
        </m:sSub>
      </m:oMath>
      <w:r>
        <w:rPr>
          <w:szCs w:val="24"/>
        </w:rPr>
        <w:t xml:space="preserve"> with respect to Fig. 3(f)</w:t>
      </w:r>
      <w:r w:rsidRPr="00533405">
        <w:rPr>
          <w:szCs w:val="24"/>
          <w:lang w:val="en-GB"/>
        </w:rPr>
        <w:t xml:space="preserve">; however, </w:t>
      </w:r>
      <w:r>
        <w:rPr>
          <w:szCs w:val="24"/>
          <w:lang w:val="en-GB"/>
        </w:rPr>
        <w:t xml:space="preserve">we did not find the second transition at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l</m:t>
            </m:r>
          </m:sub>
        </m:sSub>
      </m:oMath>
      <w:r>
        <w:rPr>
          <w:szCs w:val="24"/>
        </w:rPr>
        <w:t xml:space="preserve">. </w:t>
      </w:r>
      <w:r w:rsidRPr="00EB2E20">
        <w:rPr>
          <w:szCs w:val="24"/>
        </w:rPr>
        <w:t>To</w:t>
      </w:r>
      <w:r>
        <w:rPr>
          <w:szCs w:val="24"/>
        </w:rPr>
        <w:t xml:space="preserve"> validate this</w:t>
      </w:r>
      <w:r w:rsidRPr="00EB2E20">
        <w:rPr>
          <w:szCs w:val="24"/>
        </w:rPr>
        <w:t>, we experimentally measured the output waveforms of each PO</w:t>
      </w:r>
      <w:r>
        <w:rPr>
          <w:szCs w:val="24"/>
        </w:rPr>
        <w:t xml:space="preserve"> in the assembled SPIN prototype</w:t>
      </w:r>
      <w:r w:rsidRPr="00EB2E20">
        <w:rPr>
          <w:szCs w:val="24"/>
        </w:rPr>
        <w:t xml:space="preserve"> using an oscilloscope with 50 </w:t>
      </w:r>
      <w:r w:rsidRPr="00EB2E20">
        <w:rPr>
          <w:rFonts w:cs="Times New Roman"/>
          <w:szCs w:val="24"/>
        </w:rPr>
        <w:t>Ω</w:t>
      </w:r>
      <w:r w:rsidRPr="00EB2E20">
        <w:rPr>
          <w:szCs w:val="24"/>
        </w:rPr>
        <w:t xml:space="preserve"> terminations</w:t>
      </w:r>
      <w:r>
        <w:rPr>
          <w:szCs w:val="24"/>
        </w:rPr>
        <w:t>, as done in Fig. 4(e)</w:t>
      </w:r>
      <w:r w:rsidRPr="00EB2E20">
        <w:rPr>
          <w:szCs w:val="24"/>
        </w:rPr>
        <w:t xml:space="preserve">. During this experiment, we </w:t>
      </w:r>
      <w:r>
        <w:rPr>
          <w:szCs w:val="24"/>
        </w:rPr>
        <w:t xml:space="preserve">considered </w:t>
      </w:r>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a</m:t>
            </m:r>
          </m:sub>
        </m:sSub>
      </m:oMath>
      <w:r w:rsidRPr="00EB2E20">
        <w:rPr>
          <w:szCs w:val="24"/>
        </w:rPr>
        <w:t xml:space="preserve"> </w:t>
      </w:r>
      <w:r>
        <w:rPr>
          <w:szCs w:val="24"/>
        </w:rPr>
        <w:t xml:space="preserve">fixed </w:t>
      </w:r>
      <w:r w:rsidRPr="00EB2E20">
        <w:rPr>
          <w:szCs w:val="24"/>
        </w:rPr>
        <w:t xml:space="preserve">to </w:t>
      </w:r>
      <w:r>
        <w:rPr>
          <w:szCs w:val="24"/>
        </w:rPr>
        <w:t>room temperature</w:t>
      </w:r>
      <w:r w:rsidRPr="00EB2E20">
        <w:rPr>
          <w:szCs w:val="24"/>
        </w:rPr>
        <w:t xml:space="preserve"> and used a wired connection to a signal generator to pump the POs with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in</m:t>
            </m:r>
          </m:sub>
        </m:sSub>
      </m:oMath>
      <w:r w:rsidRPr="00EB2E20">
        <w:rPr>
          <w:szCs w:val="24"/>
        </w:rPr>
        <w:t xml:space="preserve"> = 0 dBm for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r>
          <w:rPr>
            <w:rFonts w:ascii="Cambria Math" w:hAnsi="Cambria Math" w:cs="Times New Roman"/>
            <w:szCs w:val="24"/>
          </w:rPr>
          <m:t>/2</m:t>
        </m:r>
      </m:oMath>
      <w:r w:rsidRPr="00EB2E20">
        <w:rPr>
          <w:szCs w:val="24"/>
        </w:rPr>
        <w:t xml:space="preserve"> ranging from 420 MHz to 4</w:t>
      </w:r>
      <w:r>
        <w:rPr>
          <w:szCs w:val="24"/>
        </w:rPr>
        <w:t>50</w:t>
      </w:r>
      <w:r w:rsidRPr="00EB2E20">
        <w:rPr>
          <w:szCs w:val="24"/>
        </w:rPr>
        <w:t xml:space="preserve"> </w:t>
      </w:r>
      <w:proofErr w:type="spellStart"/>
      <w:r w:rsidRPr="00EB2E20">
        <w:rPr>
          <w:szCs w:val="24"/>
        </w:rPr>
        <w:t>MHz</w:t>
      </w:r>
      <w:r>
        <w:rPr>
          <w:szCs w:val="24"/>
        </w:rPr>
        <w:t>.</w:t>
      </w:r>
      <w:proofErr w:type="spellEnd"/>
      <w:r w:rsidRPr="00EB2E20">
        <w:rPr>
          <w:szCs w:val="24"/>
        </w:rPr>
        <w:t xml:space="preserve"> </w:t>
      </w:r>
      <w:r>
        <w:rPr>
          <w:szCs w:val="24"/>
        </w:rPr>
        <w:t xml:space="preserve">We then </w:t>
      </w:r>
      <w:r w:rsidRPr="00EB2E20">
        <w:rPr>
          <w:szCs w:val="24"/>
        </w:rPr>
        <w:t xml:space="preserve">calculated </w:t>
      </w:r>
      <m:oMath>
        <m:r>
          <w:rPr>
            <w:rFonts w:ascii="Cambria Math" w:hAnsi="Cambria Math" w:cs="Times New Roman"/>
            <w:szCs w:val="24"/>
          </w:rPr>
          <m:t>∆ϕ</m:t>
        </m:r>
      </m:oMath>
      <w:r w:rsidRPr="00EB2E20">
        <w:rPr>
          <w:szCs w:val="24"/>
        </w:rPr>
        <w:t xml:space="preserve"> from the measured waveforms </w:t>
      </w:r>
      <w:r>
        <w:rPr>
          <w:szCs w:val="24"/>
        </w:rPr>
        <w:t xml:space="preserve">of the POs </w:t>
      </w:r>
      <w:r w:rsidRPr="00EB2E20">
        <w:rPr>
          <w:szCs w:val="24"/>
        </w:rPr>
        <w:t>for each</w:t>
      </w:r>
      <w:r>
        <w:rPr>
          <w:szCs w:val="24"/>
        </w:rPr>
        <w:t xml:space="preserve"> explored</w:t>
      </w:r>
      <w:r w:rsidRPr="00EB2E20">
        <w:rPr>
          <w:szCs w:val="24"/>
        </w:rPr>
        <w:t xml:space="preserve">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r>
          <w:rPr>
            <w:rFonts w:ascii="Cambria Math" w:hAnsi="Cambria Math" w:cs="Times New Roman"/>
            <w:szCs w:val="24"/>
          </w:rPr>
          <m:t>/2</m:t>
        </m:r>
      </m:oMath>
      <w:r w:rsidRPr="00EB2E20">
        <w:rPr>
          <w:szCs w:val="24"/>
        </w:rPr>
        <w:t xml:space="preserve"> value and</w:t>
      </w:r>
      <w:r>
        <w:rPr>
          <w:szCs w:val="24"/>
        </w:rPr>
        <w:t xml:space="preserve"> </w:t>
      </w:r>
      <w:r w:rsidRPr="00EB2E20">
        <w:rPr>
          <w:szCs w:val="24"/>
        </w:rPr>
        <w:t>found</w:t>
      </w:r>
      <w:r>
        <w:rPr>
          <w:szCs w:val="24"/>
        </w:rPr>
        <w:t xml:space="preserve">, indeed, </w:t>
      </w:r>
      <w:r w:rsidRPr="00EB2E20">
        <w:rPr>
          <w:szCs w:val="24"/>
        </w:rPr>
        <w:t xml:space="preserve">that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l</m:t>
            </m:r>
          </m:sub>
        </m:sSub>
      </m:oMath>
      <w:r w:rsidRPr="00EB2E20">
        <w:rPr>
          <w:szCs w:val="24"/>
        </w:rPr>
        <w:t xml:space="preserve"> </w:t>
      </w:r>
      <w:r>
        <w:rPr>
          <w:szCs w:val="24"/>
        </w:rPr>
        <w:t xml:space="preserve">does not exist </w:t>
      </w:r>
      <w:r w:rsidRPr="00EB2E20">
        <w:rPr>
          <w:szCs w:val="24"/>
        </w:rPr>
        <w:t xml:space="preserve">without the power combiner </w:t>
      </w:r>
      <w:r w:rsidR="009C1623">
        <w:rPr>
          <w:szCs w:val="24"/>
        </w:rPr>
        <w:t>[</w:t>
      </w:r>
      <w:r w:rsidRPr="00EB2E20">
        <w:rPr>
          <w:szCs w:val="24"/>
        </w:rPr>
        <w:t>Fig. S</w:t>
      </w:r>
      <w:r w:rsidR="00F536BB">
        <w:rPr>
          <w:szCs w:val="24"/>
        </w:rPr>
        <w:t>6</w:t>
      </w:r>
      <w:r w:rsidRPr="00EB2E20">
        <w:rPr>
          <w:szCs w:val="24"/>
        </w:rPr>
        <w:t>(c)</w:t>
      </w:r>
      <w:r w:rsidR="009C1623">
        <w:rPr>
          <w:szCs w:val="24"/>
        </w:rPr>
        <w:t>]</w:t>
      </w:r>
      <w:r w:rsidRPr="00EB2E20">
        <w:rPr>
          <w:rFonts w:cs="Times New Roman"/>
          <w:szCs w:val="24"/>
        </w:rPr>
        <w:t xml:space="preserve">. </w:t>
      </w:r>
    </w:p>
    <w:p w14:paraId="28E97490" w14:textId="77777777" w:rsidR="00EF4721" w:rsidRDefault="00EF4721">
      <w:pPr>
        <w:rPr>
          <w:rFonts w:cs="Times New Roman"/>
          <w:szCs w:val="24"/>
        </w:rPr>
      </w:pPr>
      <w:r>
        <w:rPr>
          <w:rFonts w:cs="Times New Roman"/>
          <w:szCs w:val="24"/>
        </w:rPr>
        <w:br w:type="page"/>
      </w:r>
    </w:p>
    <w:p w14:paraId="33D20DD9" w14:textId="40D1C663" w:rsidR="006D7007" w:rsidRPr="00F0342F" w:rsidRDefault="006D7007" w:rsidP="006D7007">
      <w:pPr>
        <w:spacing w:line="240" w:lineRule="auto"/>
        <w:jc w:val="both"/>
        <w:rPr>
          <w:rFonts w:cs="Times New Roman"/>
          <w:szCs w:val="24"/>
        </w:rPr>
      </w:pPr>
      <w:r w:rsidRPr="007A47B3">
        <w:rPr>
          <w:b/>
          <w:bCs/>
          <w:noProof/>
          <w:szCs w:val="24"/>
        </w:rPr>
        <w:lastRenderedPageBreak/>
        <w:drawing>
          <wp:inline distT="0" distB="0" distL="0" distR="0" wp14:anchorId="3FCA6057" wp14:editId="51DEAFFB">
            <wp:extent cx="5943600" cy="1727835"/>
            <wp:effectExtent l="0" t="0" r="0" b="5715"/>
            <wp:docPr id="983153492" name="Picture 1"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153492" name="Picture 1" descr="A diagram of a graph&#10;&#10;Description automatically generated"/>
                    <pic:cNvPicPr/>
                  </pic:nvPicPr>
                  <pic:blipFill>
                    <a:blip r:embed="rId15"/>
                    <a:stretch>
                      <a:fillRect/>
                    </a:stretch>
                  </pic:blipFill>
                  <pic:spPr>
                    <a:xfrm>
                      <a:off x="0" y="0"/>
                      <a:ext cx="5943600" cy="1727835"/>
                    </a:xfrm>
                    <a:prstGeom prst="rect">
                      <a:avLst/>
                    </a:prstGeom>
                  </pic:spPr>
                </pic:pic>
              </a:graphicData>
            </a:graphic>
          </wp:inline>
        </w:drawing>
      </w:r>
      <w:r w:rsidRPr="00EB2E20">
        <w:rPr>
          <w:b/>
          <w:bCs/>
          <w:szCs w:val="24"/>
        </w:rPr>
        <w:t>Figure S</w:t>
      </w:r>
      <w:r w:rsidR="00335BE4">
        <w:rPr>
          <w:b/>
          <w:bCs/>
          <w:noProof/>
          <w:szCs w:val="24"/>
        </w:rPr>
        <w:t>5</w:t>
      </w:r>
      <w:r w:rsidRPr="00EB2E20">
        <w:rPr>
          <w:b/>
          <w:bCs/>
          <w:szCs w:val="24"/>
        </w:rPr>
        <w:t xml:space="preserve"> </w:t>
      </w:r>
      <w:r>
        <w:rPr>
          <w:b/>
          <w:bCs/>
          <w:szCs w:val="24"/>
        </w:rPr>
        <w:t>a</w:t>
      </w:r>
      <w:r w:rsidRPr="00EB2E20">
        <w:rPr>
          <w:b/>
          <w:bCs/>
          <w:szCs w:val="24"/>
        </w:rPr>
        <w:t>)</w:t>
      </w:r>
      <w:r w:rsidRPr="00EB2E20">
        <w:rPr>
          <w:szCs w:val="24"/>
        </w:rPr>
        <w:t xml:space="preserve"> </w:t>
      </w:r>
      <w:r>
        <w:rPr>
          <w:szCs w:val="24"/>
        </w:rPr>
        <w:t xml:space="preserve">Symbolic schematic of a network of two POs terminated to 50 </w:t>
      </w:r>
      <w:r>
        <w:rPr>
          <w:rFonts w:cs="Times New Roman"/>
          <w:szCs w:val="24"/>
        </w:rPr>
        <w:t>Ω</w:t>
      </w:r>
      <w:r>
        <w:rPr>
          <w:szCs w:val="24"/>
        </w:rPr>
        <w:t xml:space="preserve"> loads, coupled by using an arbitrary impedance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C</m:t>
            </m:r>
          </m:sub>
        </m:sSub>
      </m:oMath>
      <w:r>
        <w:rPr>
          <w:szCs w:val="24"/>
        </w:rPr>
        <w:t xml:space="preserve">. Like in Fig. 2(b), </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C</m:t>
            </m:r>
          </m:sub>
        </m:sSub>
      </m:oMath>
      <w:r>
        <w:rPr>
          <w:szCs w:val="24"/>
        </w:rPr>
        <w:t xml:space="preserve"> is represented as the series of two identical impedances equal to</w:t>
      </w:r>
      <m:oMath>
        <m:sSub>
          <m:sSubPr>
            <m:ctrlPr>
              <w:rPr>
                <w:rFonts w:ascii="Cambria Math" w:hAnsi="Cambria Math"/>
                <w:i/>
                <w:szCs w:val="24"/>
              </w:rPr>
            </m:ctrlPr>
          </m:sSubPr>
          <m:e>
            <m:r>
              <w:rPr>
                <w:rFonts w:ascii="Cambria Math" w:hAnsi="Cambria Math"/>
                <w:szCs w:val="24"/>
              </w:rPr>
              <m:t>Z</m:t>
            </m:r>
          </m:e>
          <m:sub>
            <m:r>
              <w:rPr>
                <w:rFonts w:ascii="Cambria Math" w:hAnsi="Cambria Math"/>
                <w:szCs w:val="24"/>
              </w:rPr>
              <m:t>C</m:t>
            </m:r>
          </m:sub>
        </m:sSub>
        <m:r>
          <w:rPr>
            <w:rFonts w:ascii="Cambria Math" w:hAnsi="Cambria Math"/>
            <w:szCs w:val="24"/>
          </w:rPr>
          <m:t>/2</m:t>
        </m:r>
      </m:oMath>
      <w:r>
        <w:rPr>
          <w:szCs w:val="24"/>
        </w:rPr>
        <w:t xml:space="preserve">. </w:t>
      </w:r>
      <w:r>
        <w:t xml:space="preserve">Numerically extracted trends at a fixed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r>
          <w:rPr>
            <w:rFonts w:ascii="Cambria Math" w:hAnsi="Cambria Math" w:cs="Times New Roman"/>
            <w:szCs w:val="24"/>
          </w:rPr>
          <m:t>/2</m:t>
        </m:r>
      </m:oMath>
      <w:r>
        <w:rPr>
          <w:szCs w:val="24"/>
        </w:rPr>
        <w:t xml:space="preserve"> value </w:t>
      </w:r>
      <w:r>
        <w:t xml:space="preserve">(438 MHz) for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th,E</m:t>
            </m:r>
          </m:sub>
        </m:sSub>
      </m:oMath>
      <w:r>
        <w:rPr>
          <w:szCs w:val="24"/>
        </w:rPr>
        <w:t xml:space="preserve"> </w:t>
      </w:r>
      <w:r>
        <w:t xml:space="preserve">and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th,O</m:t>
            </m:r>
          </m:sub>
        </m:sSub>
      </m:oMath>
      <w:r>
        <w:rPr>
          <w:szCs w:val="24"/>
        </w:rPr>
        <w:t xml:space="preserve"> </w:t>
      </w:r>
      <w:r>
        <w:t xml:space="preserve">when considering </w:t>
      </w:r>
      <w:r>
        <w:rPr>
          <w:b/>
          <w:bCs/>
        </w:rPr>
        <w:t>b</w:t>
      </w:r>
      <w:r w:rsidRPr="00C874D3">
        <w:rPr>
          <w:b/>
          <w:bCs/>
        </w:rPr>
        <w:t>)</w:t>
      </w:r>
      <w:r>
        <w:t xml:space="preserve"> </w:t>
      </w:r>
      <m:oMath>
        <m:sSub>
          <m:sSubPr>
            <m:ctrlPr>
              <w:rPr>
                <w:rFonts w:ascii="Cambria Math" w:hAnsi="Cambria Math" w:cs="Times New Roman"/>
                <w:i/>
                <w:szCs w:val="24"/>
              </w:rPr>
            </m:ctrlPr>
          </m:sSubPr>
          <m:e>
            <m:r>
              <w:rPr>
                <w:rFonts w:ascii="Cambria Math" w:hAnsi="Cambria Math" w:cs="Times New Roman"/>
                <w:szCs w:val="24"/>
              </w:rPr>
              <m:t>Z</m:t>
            </m:r>
          </m:e>
          <m:sub>
            <m:r>
              <w:rPr>
                <w:rFonts w:ascii="Cambria Math" w:hAnsi="Cambria Math" w:cs="Times New Roman"/>
                <w:szCs w:val="24"/>
              </w:rPr>
              <m:t>C</m:t>
            </m:r>
          </m:sub>
        </m:sSub>
      </m:oMath>
      <w:r>
        <w:rPr>
          <w:szCs w:val="24"/>
        </w:rPr>
        <w:t xml:space="preserve"> </w:t>
      </w:r>
      <w:r>
        <w:t xml:space="preserve">to be purely resistive with a resistance ranging </w:t>
      </w:r>
      <w:r w:rsidRPr="00043331">
        <w:t xml:space="preserve">from </w:t>
      </w:r>
      <w:r>
        <w:t>2</w:t>
      </w:r>
      <w:r w:rsidRPr="00F74C7D">
        <w:t xml:space="preserve"> </w:t>
      </w:r>
      <w:r w:rsidRPr="00F74C7D">
        <w:rPr>
          <w:rFonts w:cs="Times New Roman"/>
        </w:rPr>
        <w:t>Ω</w:t>
      </w:r>
      <w:r w:rsidRPr="00043331">
        <w:t xml:space="preserve"> to </w:t>
      </w:r>
      <w:r>
        <w:t>2</w:t>
      </w:r>
      <w:r w:rsidRPr="00F74C7D">
        <w:t xml:space="preserve"> k</w:t>
      </w:r>
      <w:r w:rsidRPr="00F74C7D">
        <w:rPr>
          <w:rFonts w:cs="Times New Roman"/>
        </w:rPr>
        <w:t>Ω</w:t>
      </w:r>
      <w:r w:rsidRPr="00043331">
        <w:rPr>
          <w:rFonts w:cs="Times New Roman"/>
        </w:rPr>
        <w:t>;</w:t>
      </w:r>
      <w:r w:rsidRPr="00043331">
        <w:t xml:space="preserve"> </w:t>
      </w:r>
      <w:r w:rsidRPr="00043331">
        <w:rPr>
          <w:b/>
          <w:bCs/>
        </w:rPr>
        <w:t>c)</w:t>
      </w:r>
      <w:r w:rsidRPr="00043331">
        <w:t xml:space="preserve"> </w:t>
      </w:r>
      <m:oMath>
        <m:sSub>
          <m:sSubPr>
            <m:ctrlPr>
              <w:rPr>
                <w:rFonts w:ascii="Cambria Math" w:hAnsi="Cambria Math" w:cs="Times New Roman"/>
                <w:szCs w:val="24"/>
              </w:rPr>
            </m:ctrlPr>
          </m:sSubPr>
          <m:e>
            <m:r>
              <m:rPr>
                <m:sty m:val="p"/>
              </m:rPr>
              <w:rPr>
                <w:rFonts w:ascii="Cambria Math" w:hAnsi="Cambria Math" w:cs="Times New Roman"/>
                <w:szCs w:val="24"/>
              </w:rPr>
              <m:t>Z</m:t>
            </m:r>
          </m:e>
          <m:sub>
            <m:r>
              <m:rPr>
                <m:sty m:val="p"/>
              </m:rPr>
              <w:rPr>
                <w:rFonts w:ascii="Cambria Math" w:hAnsi="Cambria Math" w:cs="Times New Roman"/>
                <w:szCs w:val="24"/>
              </w:rPr>
              <m:t>C</m:t>
            </m:r>
          </m:sub>
        </m:sSub>
      </m:oMath>
      <w:r w:rsidRPr="00043331">
        <w:t xml:space="preserve"> to be a purely inductive element with a reactance ranging from </w:t>
      </w:r>
      <w:r>
        <w:t>2</w:t>
      </w:r>
      <w:r w:rsidRPr="00F74C7D">
        <w:t xml:space="preserve"> </w:t>
      </w:r>
      <w:r w:rsidRPr="00F74C7D">
        <w:rPr>
          <w:rFonts w:cs="Times New Roman"/>
        </w:rPr>
        <w:t>Ω</w:t>
      </w:r>
      <w:r w:rsidRPr="00043331">
        <w:t xml:space="preserve"> to </w:t>
      </w:r>
      <w:r>
        <w:t>2</w:t>
      </w:r>
      <w:r w:rsidRPr="00F74C7D">
        <w:t xml:space="preserve"> k</w:t>
      </w:r>
      <w:r w:rsidRPr="00F74C7D">
        <w:rPr>
          <w:rFonts w:cs="Times New Roman"/>
        </w:rPr>
        <w:t>Ω</w:t>
      </w:r>
      <w:r w:rsidRPr="00043331">
        <w:rPr>
          <w:rFonts w:cs="Times New Roman"/>
        </w:rPr>
        <w:t xml:space="preserve">; </w:t>
      </w:r>
      <w:r w:rsidRPr="00043331">
        <w:rPr>
          <w:b/>
          <w:bCs/>
        </w:rPr>
        <w:t>d)</w:t>
      </w:r>
      <w:r w:rsidRPr="00043331">
        <w:t xml:space="preserve"> </w:t>
      </w:r>
      <m:oMath>
        <m:sSub>
          <m:sSubPr>
            <m:ctrlPr>
              <w:rPr>
                <w:rFonts w:ascii="Cambria Math" w:hAnsi="Cambria Math" w:cs="Times New Roman"/>
                <w:szCs w:val="24"/>
              </w:rPr>
            </m:ctrlPr>
          </m:sSubPr>
          <m:e>
            <m:r>
              <m:rPr>
                <m:sty m:val="p"/>
              </m:rPr>
              <w:rPr>
                <w:rFonts w:ascii="Cambria Math" w:hAnsi="Cambria Math" w:cs="Times New Roman"/>
                <w:szCs w:val="24"/>
              </w:rPr>
              <m:t>Z</m:t>
            </m:r>
          </m:e>
          <m:sub>
            <m:r>
              <m:rPr>
                <m:sty m:val="p"/>
              </m:rPr>
              <w:rPr>
                <w:rFonts w:ascii="Cambria Math" w:hAnsi="Cambria Math" w:cs="Times New Roman"/>
                <w:szCs w:val="24"/>
              </w:rPr>
              <m:t>C</m:t>
            </m:r>
          </m:sub>
        </m:sSub>
      </m:oMath>
      <w:r w:rsidRPr="00043331">
        <w:t xml:space="preserve"> to be a purely capacitive element with a reactance ranging from </w:t>
      </w:r>
      <w:r w:rsidRPr="00F74C7D">
        <w:t>-</w:t>
      </w:r>
      <w:r>
        <w:t>2</w:t>
      </w:r>
      <w:r w:rsidRPr="00F74C7D">
        <w:t xml:space="preserve"> k</w:t>
      </w:r>
      <w:r w:rsidRPr="00F74C7D">
        <w:rPr>
          <w:rFonts w:cs="Times New Roman"/>
        </w:rPr>
        <w:t>Ω</w:t>
      </w:r>
      <w:r w:rsidRPr="00043331">
        <w:rPr>
          <w:rFonts w:cs="Times New Roman"/>
        </w:rPr>
        <w:t xml:space="preserve"> to </w:t>
      </w:r>
      <w:r>
        <w:rPr>
          <w:rFonts w:cs="Times New Roman"/>
        </w:rPr>
        <w:t>-</w:t>
      </w:r>
      <w:r>
        <w:t>2</w:t>
      </w:r>
      <w:r w:rsidRPr="00F74C7D">
        <w:t xml:space="preserve"> </w:t>
      </w:r>
      <w:r w:rsidRPr="00F74C7D">
        <w:rPr>
          <w:rFonts w:cs="Times New Roman"/>
        </w:rPr>
        <w:t>Ω</w:t>
      </w:r>
      <w:r w:rsidRPr="00043331">
        <w:rPr>
          <w:rFonts w:cs="Times New Roman"/>
        </w:rPr>
        <w:t>.</w:t>
      </w:r>
    </w:p>
    <w:p w14:paraId="1C6A1161" w14:textId="77777777" w:rsidR="006D7007" w:rsidRPr="00EB2E20" w:rsidRDefault="006D7007" w:rsidP="006D7007">
      <w:pPr>
        <w:jc w:val="both"/>
        <w:rPr>
          <w:szCs w:val="24"/>
        </w:rPr>
      </w:pPr>
    </w:p>
    <w:p w14:paraId="2C297E05" w14:textId="77777777" w:rsidR="006D7007" w:rsidRPr="00EB2E20" w:rsidRDefault="006D7007" w:rsidP="006D7007">
      <w:pPr>
        <w:jc w:val="center"/>
        <w:rPr>
          <w:szCs w:val="24"/>
        </w:rPr>
      </w:pPr>
      <w:r w:rsidRPr="00287F2A">
        <w:rPr>
          <w:noProof/>
          <w:szCs w:val="24"/>
        </w:rPr>
        <w:drawing>
          <wp:inline distT="0" distB="0" distL="0" distR="0" wp14:anchorId="671217A8" wp14:editId="3C228251">
            <wp:extent cx="4425696" cy="1560814"/>
            <wp:effectExtent l="0" t="0" r="0" b="1905"/>
            <wp:docPr id="1517565004" name="Picture 1" descr="A diagram of a square with a red line and blu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565004" name="Picture 1" descr="A diagram of a square with a red line and blue line&#10;&#10;Description automatically generated"/>
                    <pic:cNvPicPr/>
                  </pic:nvPicPr>
                  <pic:blipFill>
                    <a:blip r:embed="rId16"/>
                    <a:stretch>
                      <a:fillRect/>
                    </a:stretch>
                  </pic:blipFill>
                  <pic:spPr>
                    <a:xfrm>
                      <a:off x="0" y="0"/>
                      <a:ext cx="4425696" cy="1560814"/>
                    </a:xfrm>
                    <a:prstGeom prst="rect">
                      <a:avLst/>
                    </a:prstGeom>
                  </pic:spPr>
                </pic:pic>
              </a:graphicData>
            </a:graphic>
          </wp:inline>
        </w:drawing>
      </w:r>
      <w:r w:rsidRPr="00EB2E20" w:rsidDel="00473ED0">
        <w:rPr>
          <w:szCs w:val="24"/>
        </w:rPr>
        <w:t xml:space="preserve"> </w:t>
      </w:r>
    </w:p>
    <w:p w14:paraId="4ED4601B" w14:textId="0F7E0958" w:rsidR="006D7007" w:rsidRDefault="006D7007" w:rsidP="006D7007">
      <w:pPr>
        <w:jc w:val="both"/>
        <w:rPr>
          <w:szCs w:val="24"/>
        </w:rPr>
      </w:pPr>
      <w:r w:rsidRPr="00EB2E20">
        <w:rPr>
          <w:b/>
          <w:bCs/>
          <w:szCs w:val="24"/>
        </w:rPr>
        <w:t>Figure S</w:t>
      </w:r>
      <w:r w:rsidR="00335BE4">
        <w:rPr>
          <w:b/>
          <w:bCs/>
          <w:noProof/>
          <w:szCs w:val="24"/>
        </w:rPr>
        <w:t>6</w:t>
      </w:r>
      <w:r w:rsidRPr="00EB2E20">
        <w:rPr>
          <w:b/>
          <w:bCs/>
          <w:szCs w:val="24"/>
        </w:rPr>
        <w:t xml:space="preserve"> </w:t>
      </w:r>
      <w:r>
        <w:rPr>
          <w:szCs w:val="24"/>
        </w:rPr>
        <w:t xml:space="preserve">Analytically </w:t>
      </w:r>
      <w:r w:rsidRPr="00EB2E20">
        <w:rPr>
          <w:szCs w:val="24"/>
        </w:rPr>
        <w:t xml:space="preserve">extracted trends of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sidRPr="00533405">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sidRPr="00533405">
        <w:rPr>
          <w:szCs w:val="24"/>
          <w:lang w:val="en-GB"/>
        </w:rPr>
        <w:t xml:space="preserve"> </w:t>
      </w:r>
      <w:r w:rsidRPr="00EB2E20">
        <w:rPr>
          <w:szCs w:val="24"/>
        </w:rPr>
        <w:t xml:space="preserve">when considering different </w:t>
      </w:r>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a</m:t>
            </m:r>
          </m:sub>
        </m:sSub>
      </m:oMath>
      <w:r w:rsidRPr="00EB2E20">
        <w:rPr>
          <w:szCs w:val="24"/>
        </w:rPr>
        <w:t xml:space="preserve"> for a fixed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p</m:t>
            </m:r>
          </m:sub>
        </m:sSub>
        <m:r>
          <w:rPr>
            <w:rFonts w:ascii="Cambria Math" w:hAnsi="Cambria Math" w:cs="Times New Roman"/>
            <w:szCs w:val="24"/>
          </w:rPr>
          <m:t>/2</m:t>
        </m:r>
      </m:oMath>
      <w:r w:rsidRPr="00EB2E20">
        <w:rPr>
          <w:szCs w:val="24"/>
        </w:rPr>
        <w:t xml:space="preserve"> of </w:t>
      </w:r>
      <w:r>
        <w:rPr>
          <w:b/>
          <w:bCs/>
          <w:szCs w:val="24"/>
        </w:rPr>
        <w:t>a</w:t>
      </w:r>
      <w:r w:rsidRPr="00EB2E20">
        <w:rPr>
          <w:b/>
          <w:bCs/>
          <w:szCs w:val="24"/>
        </w:rPr>
        <w:t>)</w:t>
      </w:r>
      <w:r w:rsidRPr="00EB2E20">
        <w:rPr>
          <w:szCs w:val="24"/>
        </w:rPr>
        <w:t xml:space="preserve"> 438 MHz and </w:t>
      </w:r>
      <w:r>
        <w:rPr>
          <w:b/>
          <w:bCs/>
          <w:szCs w:val="24"/>
        </w:rPr>
        <w:t>b</w:t>
      </w:r>
      <w:r w:rsidRPr="00EB2E20">
        <w:rPr>
          <w:b/>
          <w:bCs/>
          <w:szCs w:val="24"/>
        </w:rPr>
        <w:t>)</w:t>
      </w:r>
      <w:r w:rsidRPr="00EB2E20">
        <w:rPr>
          <w:szCs w:val="24"/>
        </w:rPr>
        <w:t xml:space="preserve"> 432 </w:t>
      </w:r>
      <w:proofErr w:type="spellStart"/>
      <w:r w:rsidRPr="00EB2E20">
        <w:rPr>
          <w:szCs w:val="24"/>
        </w:rPr>
        <w:t>MHz.</w:t>
      </w:r>
      <w:proofErr w:type="spellEnd"/>
      <w:r w:rsidRPr="00EB2E20">
        <w:rPr>
          <w:szCs w:val="24"/>
        </w:rPr>
        <w:t xml:space="preserve"> </w:t>
      </w:r>
      <w:r w:rsidRPr="00EB2E20">
        <w:rPr>
          <w:b/>
          <w:bCs/>
          <w:szCs w:val="24"/>
        </w:rPr>
        <w:t xml:space="preserve">c) </w:t>
      </w:r>
      <w:r w:rsidRPr="00EB2E20">
        <w:rPr>
          <w:szCs w:val="24"/>
        </w:rPr>
        <w:t xml:space="preserve">Experiment </w:t>
      </w:r>
      <w:r>
        <w:rPr>
          <w:szCs w:val="24"/>
        </w:rPr>
        <w:t xml:space="preserve">at room temperature </w:t>
      </w:r>
      <w:r w:rsidRPr="00EB2E20">
        <w:rPr>
          <w:szCs w:val="24"/>
        </w:rPr>
        <w:t xml:space="preserve">demonstrating that </w:t>
      </w:r>
      <m:oMath>
        <m:sSub>
          <m:sSubPr>
            <m:ctrlPr>
              <w:rPr>
                <w:rFonts w:ascii="Cambria Math" w:hAnsi="Cambria Math"/>
                <w:i/>
                <w:szCs w:val="24"/>
              </w:rPr>
            </m:ctrlPr>
          </m:sSubPr>
          <m:e>
            <m:r>
              <w:rPr>
                <w:rFonts w:ascii="Cambria Math" w:hAnsi="Cambria Math"/>
                <w:szCs w:val="24"/>
              </w:rPr>
              <m:t>f</m:t>
            </m:r>
          </m:e>
          <m:sub>
            <m:r>
              <w:rPr>
                <w:rFonts w:ascii="Cambria Math" w:hAnsi="Cambria Math"/>
                <w:szCs w:val="24"/>
              </w:rPr>
              <m:t>l</m:t>
            </m:r>
          </m:sub>
        </m:sSub>
      </m:oMath>
      <w:r w:rsidRPr="00EB2E20">
        <w:rPr>
          <w:szCs w:val="24"/>
        </w:rPr>
        <w:t xml:space="preserve"> does not exist in the SPIN </w:t>
      </w:r>
      <w:r>
        <w:rPr>
          <w:szCs w:val="24"/>
        </w:rPr>
        <w:t xml:space="preserve">prototype </w:t>
      </w:r>
      <w:r w:rsidRPr="00EB2E20">
        <w:rPr>
          <w:szCs w:val="24"/>
        </w:rPr>
        <w:t>when the power combiner is removed from the coupling network.</w:t>
      </w:r>
    </w:p>
    <w:p w14:paraId="4477C0ED" w14:textId="77777777" w:rsidR="006D7007" w:rsidRDefault="006D7007" w:rsidP="006D7007">
      <w:pPr>
        <w:rPr>
          <w:szCs w:val="24"/>
        </w:rPr>
      </w:pPr>
      <w:r>
        <w:rPr>
          <w:szCs w:val="24"/>
        </w:rPr>
        <w:br w:type="page"/>
      </w:r>
    </w:p>
    <w:p w14:paraId="41312B20" w14:textId="77777777" w:rsidR="006D7007" w:rsidRPr="00226055" w:rsidRDefault="006D7007" w:rsidP="006D7007">
      <w:pPr>
        <w:pStyle w:val="Heading1"/>
      </w:pPr>
      <w:r w:rsidRPr="00AF6C14">
        <w:lastRenderedPageBreak/>
        <w:t xml:space="preserve">Fabrication and </w:t>
      </w:r>
      <w:r>
        <w:t>C</w:t>
      </w:r>
      <w:r w:rsidRPr="00AF6C14">
        <w:t>haracterization of LiNbO</w:t>
      </w:r>
      <w:r w:rsidRPr="00AF6C14">
        <w:rPr>
          <w:vertAlign w:val="subscript"/>
        </w:rPr>
        <w:t>3</w:t>
      </w:r>
      <w:r w:rsidRPr="00AF6C14">
        <w:t xml:space="preserve"> </w:t>
      </w:r>
      <w:r>
        <w:t>R</w:t>
      </w:r>
      <w:r w:rsidRPr="00AF6C14">
        <w:t>esonator</w:t>
      </w:r>
    </w:p>
    <w:p w14:paraId="16503B1A" w14:textId="77777777" w:rsidR="006D7007" w:rsidRPr="008D4610" w:rsidRDefault="006D7007" w:rsidP="00D57199">
      <w:pPr>
        <w:pStyle w:val="Heading2"/>
        <w:numPr>
          <w:ilvl w:val="0"/>
          <w:numId w:val="4"/>
        </w:numPr>
      </w:pPr>
      <w:r w:rsidRPr="008D4610">
        <w:t xml:space="preserve">Fabrication </w:t>
      </w:r>
      <w:r w:rsidRPr="00D57199">
        <w:t>Process</w:t>
      </w:r>
    </w:p>
    <w:p w14:paraId="1EF80B12" w14:textId="597DB7BB" w:rsidR="006D7007" w:rsidRPr="00EB2E20" w:rsidRDefault="006D7007" w:rsidP="006D7007">
      <w:pPr>
        <w:spacing w:line="480" w:lineRule="auto"/>
        <w:jc w:val="both"/>
        <w:rPr>
          <w:szCs w:val="24"/>
        </w:rPr>
      </w:pPr>
      <w:r w:rsidRPr="00EB2E20">
        <w:rPr>
          <w:szCs w:val="24"/>
        </w:rPr>
        <w:t xml:space="preserve">With regards to the X-Cut </w:t>
      </w:r>
      <w:r>
        <w:rPr>
          <w:szCs w:val="24"/>
        </w:rPr>
        <w:t>YZ30</w:t>
      </w:r>
      <w:r>
        <w:rPr>
          <w:rFonts w:cs="Times New Roman"/>
          <w:szCs w:val="24"/>
        </w:rPr>
        <w:t>°</w:t>
      </w:r>
      <w:r>
        <w:rPr>
          <w:szCs w:val="24"/>
        </w:rPr>
        <w:t xml:space="preserve"> lithium niobate (</w:t>
      </w:r>
      <w:r w:rsidRPr="00EB2E20">
        <w:rPr>
          <w:szCs w:val="24"/>
        </w:rPr>
        <w:t>LiNbO</w:t>
      </w:r>
      <w:r w:rsidRPr="00EB2E20">
        <w:rPr>
          <w:szCs w:val="24"/>
          <w:vertAlign w:val="subscript"/>
        </w:rPr>
        <w:t>3</w:t>
      </w:r>
      <w:r>
        <w:rPr>
          <w:szCs w:val="24"/>
        </w:rPr>
        <w:t xml:space="preserve">) </w:t>
      </w:r>
      <w:r w:rsidRPr="00EB2E20">
        <w:rPr>
          <w:szCs w:val="24"/>
        </w:rPr>
        <w:t>resonator used in the</w:t>
      </w:r>
      <w:r>
        <w:rPr>
          <w:szCs w:val="24"/>
        </w:rPr>
        <w:t xml:space="preserve"> assembled</w:t>
      </w:r>
      <w:r w:rsidRPr="00EB2E20">
        <w:rPr>
          <w:szCs w:val="24"/>
        </w:rPr>
        <w:t xml:space="preserve"> SPIN</w:t>
      </w:r>
      <w:r>
        <w:rPr>
          <w:szCs w:val="24"/>
        </w:rPr>
        <w:t xml:space="preserve"> prototype</w:t>
      </w:r>
      <w:r w:rsidRPr="00EB2E20">
        <w:rPr>
          <w:szCs w:val="24"/>
        </w:rPr>
        <w:t xml:space="preserve">, it was designed as </w:t>
      </w:r>
      <w:r>
        <w:rPr>
          <w:szCs w:val="24"/>
        </w:rPr>
        <w:t>a</w:t>
      </w:r>
      <w:r w:rsidRPr="00EB2E20">
        <w:rPr>
          <w:szCs w:val="24"/>
        </w:rPr>
        <w:t xml:space="preserve"> Laterally Vibrating Resonator (LVR) operating </w:t>
      </w:r>
      <w:r>
        <w:rPr>
          <w:szCs w:val="24"/>
        </w:rPr>
        <w:t>in the S</w:t>
      </w:r>
      <w:r w:rsidRPr="00292165">
        <w:rPr>
          <w:szCs w:val="24"/>
          <w:vertAlign w:val="subscript"/>
        </w:rPr>
        <w:t>0</w:t>
      </w:r>
      <w:r>
        <w:rPr>
          <w:szCs w:val="24"/>
        </w:rPr>
        <w:t xml:space="preserve"> mode </w:t>
      </w:r>
      <w:r w:rsidRPr="00EB2E20">
        <w:rPr>
          <w:szCs w:val="24"/>
        </w:rPr>
        <w:t>with a resonance frequency of approximately 438</w:t>
      </w:r>
      <w:r>
        <w:rPr>
          <w:szCs w:val="24"/>
        </w:rPr>
        <w:t>.46</w:t>
      </w:r>
      <w:r w:rsidRPr="00EB2E20">
        <w:rPr>
          <w:szCs w:val="24"/>
        </w:rPr>
        <w:t xml:space="preserve"> MHz</w:t>
      </w:r>
      <w:r>
        <w:rPr>
          <w:szCs w:val="24"/>
        </w:rPr>
        <w:t xml:space="preserve"> in laboratory conditions</w:t>
      </w:r>
      <w:r w:rsidRPr="00EB2E20">
        <w:rPr>
          <w:szCs w:val="24"/>
        </w:rPr>
        <w:t xml:space="preserve"> </w:t>
      </w:r>
      <w:r w:rsidRPr="00EB2E20">
        <w:rPr>
          <w:szCs w:val="24"/>
        </w:rPr>
        <w:fldChar w:fldCharType="begin"/>
      </w:r>
      <w:r w:rsidR="00BC38EE">
        <w:rPr>
          <w:szCs w:val="24"/>
        </w:rPr>
        <w:instrText xml:space="preserve"> ADDIN ZOTERO_ITEM CSL_CITATION {"citationID":"qcLf89hU","properties":{"formattedCitation":"[13]","plainCitation":"[13]","noteIndex":0},"citationItems":[{"id":347,"uris":["http://zotero.org/users/9981121/items/TRAVD3X3"],"itemData":{"id":347,"type":"article-journal","container-title":"Journal of Microelectromechanical Systems","DOI":"10.1109/JMEMS.2022.3204449","ISSN":"1057-7157, 1941-0158","issue":"6","journalAbbreviation":"J. Microelectromech. Syst.","page":"888-900","source":"DOI.org (Crossref)","title":"Sub-GHz X-Cut Lithium Niobate &lt;i&gt;S&lt;/i&gt; ₀ Mode MEMS Resonators","volume":"31","author":[{"family":"Colombo","given":"Luca"},{"family":"Kochhar","given":"Abhay"},{"family":"Vidal-Alvarez","given":"Gabriel"},{"family":"Simeoni","given":"Pietro"},{"family":"Soysal","given":"Umut"},{"family":"Piazza","given":"Gianluca"}],"issued":{"date-parts":[["2022",12]]}}}],"schema":"https://github.com/citation-style-language/schema/raw/master/csl-citation.json"} </w:instrText>
      </w:r>
      <w:r w:rsidRPr="00EB2E20">
        <w:rPr>
          <w:szCs w:val="24"/>
        </w:rPr>
        <w:fldChar w:fldCharType="separate"/>
      </w:r>
      <w:r w:rsidR="00BC38EE" w:rsidRPr="00BC38EE">
        <w:rPr>
          <w:rFonts w:cs="Times New Roman"/>
        </w:rPr>
        <w:t>[13]</w:t>
      </w:r>
      <w:r w:rsidRPr="00EB2E20">
        <w:rPr>
          <w:szCs w:val="24"/>
        </w:rPr>
        <w:fldChar w:fldCharType="end"/>
      </w:r>
      <w:r w:rsidRPr="00EB2E20">
        <w:rPr>
          <w:szCs w:val="24"/>
        </w:rPr>
        <w:t>. Such a resonator was fabricated using the following process. Firstly, a bulk lithium niobate wafer was bonded onto a high</w:t>
      </w:r>
      <w:r>
        <w:rPr>
          <w:szCs w:val="24"/>
        </w:rPr>
        <w:t>-</w:t>
      </w:r>
      <w:r w:rsidRPr="00EB2E20">
        <w:rPr>
          <w:szCs w:val="24"/>
        </w:rPr>
        <w:t>resistivity silicon wafer through surface activation bonding</w:t>
      </w:r>
      <w:r>
        <w:rPr>
          <w:szCs w:val="24"/>
        </w:rPr>
        <w:t xml:space="preserve"> </w:t>
      </w:r>
      <w:r w:rsidRPr="00EB2E20">
        <w:rPr>
          <w:szCs w:val="24"/>
        </w:rPr>
        <w:t>by NGK, Ltd. Then, using chemical mechanical polishing</w:t>
      </w:r>
      <w:r>
        <w:rPr>
          <w:szCs w:val="24"/>
        </w:rPr>
        <w:t xml:space="preserve"> and ion trimming</w:t>
      </w:r>
      <w:r w:rsidRPr="00EB2E20">
        <w:rPr>
          <w:szCs w:val="24"/>
        </w:rPr>
        <w:t xml:space="preserve">, the layer of LiNbO3 was </w:t>
      </w:r>
      <w:r>
        <w:rPr>
          <w:szCs w:val="24"/>
        </w:rPr>
        <w:t>thinned</w:t>
      </w:r>
      <w:r w:rsidRPr="00EB2E20">
        <w:rPr>
          <w:szCs w:val="24"/>
        </w:rPr>
        <w:t xml:space="preserve"> to a desired thickness of 1 </w:t>
      </w:r>
      <w:r w:rsidRPr="00EB2E20">
        <w:rPr>
          <w:rFonts w:cs="Times New Roman"/>
          <w:szCs w:val="24"/>
        </w:rPr>
        <w:t>µ</w:t>
      </w:r>
      <w:r w:rsidRPr="00EB2E20">
        <w:rPr>
          <w:szCs w:val="24"/>
        </w:rPr>
        <w:t xml:space="preserve">m </w:t>
      </w:r>
      <w:r w:rsidR="0098017E">
        <w:rPr>
          <w:szCs w:val="24"/>
        </w:rPr>
        <w:t>[</w:t>
      </w:r>
      <w:r w:rsidRPr="00EB2E20">
        <w:rPr>
          <w:szCs w:val="24"/>
        </w:rPr>
        <w:t>Fig. S</w:t>
      </w:r>
      <w:r w:rsidR="00335BE4">
        <w:rPr>
          <w:szCs w:val="24"/>
        </w:rPr>
        <w:t>7</w:t>
      </w:r>
      <w:r w:rsidRPr="00EB2E20">
        <w:rPr>
          <w:szCs w:val="24"/>
        </w:rPr>
        <w:t xml:space="preserve"> (a)</w:t>
      </w:r>
      <w:r w:rsidR="0098017E">
        <w:rPr>
          <w:szCs w:val="24"/>
        </w:rPr>
        <w:t>]</w:t>
      </w:r>
      <w:r w:rsidRPr="00EB2E20">
        <w:rPr>
          <w:szCs w:val="24"/>
        </w:rPr>
        <w:t xml:space="preserve">. After this, a 200 nm layer of </w:t>
      </w:r>
      <w:r>
        <w:rPr>
          <w:szCs w:val="24"/>
        </w:rPr>
        <w:t>aluminum-silicon-copper (</w:t>
      </w:r>
      <w:r w:rsidRPr="00EB2E20">
        <w:rPr>
          <w:szCs w:val="24"/>
        </w:rPr>
        <w:t>AlSiCu</w:t>
      </w:r>
      <w:r>
        <w:rPr>
          <w:szCs w:val="24"/>
        </w:rPr>
        <w:t>)</w:t>
      </w:r>
      <w:r w:rsidRPr="00EB2E20">
        <w:rPr>
          <w:szCs w:val="24"/>
        </w:rPr>
        <w:t xml:space="preserve"> was sputtered and patterned using chlorine-based reactive ion etching to form the resonator’s interdigitated electrodes </w:t>
      </w:r>
      <w:r w:rsidR="0098017E">
        <w:rPr>
          <w:szCs w:val="24"/>
        </w:rPr>
        <w:t>[</w:t>
      </w:r>
      <w:r w:rsidRPr="00EB2E20">
        <w:rPr>
          <w:szCs w:val="24"/>
        </w:rPr>
        <w:t>Fig. S</w:t>
      </w:r>
      <w:r w:rsidR="00335BE4">
        <w:rPr>
          <w:szCs w:val="24"/>
        </w:rPr>
        <w:t>7</w:t>
      </w:r>
      <w:r w:rsidRPr="00EB2E20">
        <w:rPr>
          <w:szCs w:val="24"/>
        </w:rPr>
        <w:t xml:space="preserve"> (b)</w:t>
      </w:r>
      <w:r w:rsidR="0098017E">
        <w:rPr>
          <w:szCs w:val="24"/>
        </w:rPr>
        <w:t>]</w:t>
      </w:r>
      <w:r w:rsidRPr="00EB2E20">
        <w:rPr>
          <w:szCs w:val="24"/>
        </w:rPr>
        <w:t xml:space="preserve">. Then, the resonator plate was patterned using an anisotropic ion </w:t>
      </w:r>
      <w:r>
        <w:rPr>
          <w:szCs w:val="24"/>
        </w:rPr>
        <w:t>milling physical</w:t>
      </w:r>
      <w:r w:rsidRPr="00EB2E20">
        <w:rPr>
          <w:szCs w:val="24"/>
        </w:rPr>
        <w:t xml:space="preserve"> etch with a 72</w:t>
      </w:r>
      <w:r w:rsidRPr="00EB2E20">
        <w:rPr>
          <w:rFonts w:cs="Times New Roman"/>
          <w:szCs w:val="24"/>
        </w:rPr>
        <w:t>˚</w:t>
      </w:r>
      <w:r w:rsidRPr="00EB2E20">
        <w:rPr>
          <w:szCs w:val="24"/>
        </w:rPr>
        <w:t xml:space="preserve"> substrate angle </w:t>
      </w:r>
      <w:r w:rsidR="0098017E">
        <w:rPr>
          <w:szCs w:val="24"/>
        </w:rPr>
        <w:t>[</w:t>
      </w:r>
      <w:r w:rsidRPr="00EB2E20">
        <w:rPr>
          <w:szCs w:val="24"/>
        </w:rPr>
        <w:t>Fig. S</w:t>
      </w:r>
      <w:r w:rsidR="00335BE4">
        <w:rPr>
          <w:szCs w:val="24"/>
        </w:rPr>
        <w:t>7</w:t>
      </w:r>
      <w:r w:rsidRPr="00EB2E20">
        <w:rPr>
          <w:szCs w:val="24"/>
        </w:rPr>
        <w:t xml:space="preserve"> (c)</w:t>
      </w:r>
      <w:r w:rsidR="0098017E">
        <w:rPr>
          <w:szCs w:val="24"/>
        </w:rPr>
        <w:t>]</w:t>
      </w:r>
      <w:r w:rsidRPr="00EB2E20">
        <w:rPr>
          <w:szCs w:val="24"/>
        </w:rPr>
        <w:t xml:space="preserve">. Finally, the device was released from the silicon substrate using 18 cycles of </w:t>
      </w:r>
      <w:r>
        <w:rPr>
          <w:szCs w:val="24"/>
        </w:rPr>
        <w:t>xenon difluoride (</w:t>
      </w:r>
      <w:r w:rsidRPr="00EB2E20">
        <w:rPr>
          <w:szCs w:val="24"/>
        </w:rPr>
        <w:t>XeF</w:t>
      </w:r>
      <w:r w:rsidRPr="00EB2E20">
        <w:rPr>
          <w:szCs w:val="24"/>
          <w:vertAlign w:val="subscript"/>
        </w:rPr>
        <w:t>2</w:t>
      </w:r>
      <w:r w:rsidRPr="00292165">
        <w:rPr>
          <w:szCs w:val="24"/>
        </w:rPr>
        <w:t>)</w:t>
      </w:r>
      <w:r w:rsidRPr="00EB2E20">
        <w:rPr>
          <w:szCs w:val="24"/>
        </w:rPr>
        <w:t xml:space="preserve"> isotropic etching </w:t>
      </w:r>
      <w:r w:rsidR="0098017E">
        <w:rPr>
          <w:szCs w:val="24"/>
        </w:rPr>
        <w:t>[</w:t>
      </w:r>
      <w:r w:rsidRPr="00EB2E20">
        <w:rPr>
          <w:szCs w:val="24"/>
        </w:rPr>
        <w:t>Fig. S</w:t>
      </w:r>
      <w:r w:rsidR="00335BE4">
        <w:rPr>
          <w:szCs w:val="24"/>
        </w:rPr>
        <w:t>7</w:t>
      </w:r>
      <w:r w:rsidRPr="00EB2E20">
        <w:rPr>
          <w:szCs w:val="24"/>
        </w:rPr>
        <w:t xml:space="preserve"> (d)</w:t>
      </w:r>
      <w:r w:rsidR="0098017E">
        <w:rPr>
          <w:szCs w:val="24"/>
        </w:rPr>
        <w:t>]</w:t>
      </w:r>
      <w:r w:rsidRPr="00EB2E20">
        <w:rPr>
          <w:szCs w:val="24"/>
        </w:rPr>
        <w:t xml:space="preserve">. The </w:t>
      </w:r>
      <w:r>
        <w:rPr>
          <w:szCs w:val="24"/>
        </w:rPr>
        <w:t xml:space="preserve">cross-sectional and top view </w:t>
      </w:r>
      <w:r w:rsidRPr="00EB2E20">
        <w:rPr>
          <w:szCs w:val="24"/>
        </w:rPr>
        <w:t>stress mode shape at resonance of such a device, simulated using COMSOL</w:t>
      </w:r>
      <w:r w:rsidRPr="00EB2E20">
        <w:rPr>
          <w:rFonts w:cs="Times New Roman"/>
          <w:szCs w:val="24"/>
        </w:rPr>
        <w:t>®</w:t>
      </w:r>
      <w:r w:rsidRPr="00EB2E20">
        <w:rPr>
          <w:szCs w:val="24"/>
        </w:rPr>
        <w:t xml:space="preserve"> Multiphysics can be seen in Fig. S</w:t>
      </w:r>
      <w:r w:rsidR="00335BE4">
        <w:rPr>
          <w:szCs w:val="24"/>
        </w:rPr>
        <w:t>7</w:t>
      </w:r>
      <w:r w:rsidRPr="00EB2E20">
        <w:rPr>
          <w:szCs w:val="24"/>
        </w:rPr>
        <w:t xml:space="preserve"> (e).</w:t>
      </w:r>
    </w:p>
    <w:p w14:paraId="2CCD74FA" w14:textId="32D2CDFA" w:rsidR="006D7007" w:rsidRPr="00EB2E20" w:rsidRDefault="006D7007" w:rsidP="006D7007">
      <w:pPr>
        <w:jc w:val="center"/>
        <w:rPr>
          <w:szCs w:val="24"/>
        </w:rPr>
      </w:pPr>
      <w:r w:rsidRPr="00EB2E20">
        <w:rPr>
          <w:szCs w:val="24"/>
        </w:rPr>
        <w:br w:type="page"/>
      </w:r>
      <w:r w:rsidR="00B02304">
        <w:rPr>
          <w:noProof/>
          <w:szCs w:val="24"/>
        </w:rPr>
        <w:lastRenderedPageBreak/>
        <w:drawing>
          <wp:inline distT="0" distB="0" distL="0" distR="0" wp14:anchorId="53A8C91A" wp14:editId="34AB8324">
            <wp:extent cx="3572510" cy="2346960"/>
            <wp:effectExtent l="0" t="0" r="8890" b="0"/>
            <wp:docPr id="146469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72510" cy="2346960"/>
                    </a:xfrm>
                    <a:prstGeom prst="rect">
                      <a:avLst/>
                    </a:prstGeom>
                    <a:noFill/>
                  </pic:spPr>
                </pic:pic>
              </a:graphicData>
            </a:graphic>
          </wp:inline>
        </w:drawing>
      </w:r>
    </w:p>
    <w:p w14:paraId="610D6094" w14:textId="53086A96" w:rsidR="006D7007" w:rsidRPr="00EB2E20" w:rsidRDefault="006D7007" w:rsidP="006D7007">
      <w:pPr>
        <w:pStyle w:val="Caption"/>
        <w:rPr>
          <w:b w:val="0"/>
          <w:bCs w:val="0"/>
          <w:szCs w:val="24"/>
        </w:rPr>
      </w:pPr>
      <w:bookmarkStart w:id="2" w:name="_Hlk159510853"/>
      <w:r w:rsidRPr="00EB2E20">
        <w:rPr>
          <w:szCs w:val="24"/>
        </w:rPr>
        <w:t>Figure S</w:t>
      </w:r>
      <w:r w:rsidR="00335BE4">
        <w:rPr>
          <w:noProof/>
          <w:szCs w:val="24"/>
        </w:rPr>
        <w:t>7</w:t>
      </w:r>
      <w:r w:rsidRPr="00EB2E20">
        <w:rPr>
          <w:szCs w:val="24"/>
        </w:rPr>
        <w:t xml:space="preserve"> a) </w:t>
      </w:r>
      <w:r w:rsidRPr="00EB2E20">
        <w:rPr>
          <w:b w:val="0"/>
          <w:bCs w:val="0"/>
          <w:szCs w:val="24"/>
        </w:rPr>
        <w:t>1 µm thin film of LiNbO</w:t>
      </w:r>
      <w:r w:rsidRPr="00EB2E20">
        <w:rPr>
          <w:b w:val="0"/>
          <w:bCs w:val="0"/>
          <w:szCs w:val="24"/>
          <w:vertAlign w:val="subscript"/>
        </w:rPr>
        <w:t>3</w:t>
      </w:r>
      <w:r w:rsidRPr="00EB2E20">
        <w:rPr>
          <w:b w:val="0"/>
          <w:bCs w:val="0"/>
          <w:szCs w:val="24"/>
        </w:rPr>
        <w:t xml:space="preserve"> bonded onto a 4-inch Si wafer by implementing surface activation bonding</w:t>
      </w:r>
      <w:r>
        <w:rPr>
          <w:b w:val="0"/>
          <w:bCs w:val="0"/>
          <w:szCs w:val="24"/>
        </w:rPr>
        <w:t>,</w:t>
      </w:r>
      <w:r w:rsidRPr="00EB2E20">
        <w:rPr>
          <w:b w:val="0"/>
          <w:bCs w:val="0"/>
          <w:szCs w:val="24"/>
        </w:rPr>
        <w:t xml:space="preserve"> chemical</w:t>
      </w:r>
      <w:r>
        <w:rPr>
          <w:b w:val="0"/>
          <w:bCs w:val="0"/>
          <w:szCs w:val="24"/>
        </w:rPr>
        <w:t xml:space="preserve"> </w:t>
      </w:r>
      <w:r w:rsidRPr="00EB2E20">
        <w:rPr>
          <w:b w:val="0"/>
          <w:bCs w:val="0"/>
          <w:szCs w:val="24"/>
        </w:rPr>
        <w:t>mechanical polishing</w:t>
      </w:r>
      <w:r>
        <w:rPr>
          <w:b w:val="0"/>
          <w:bCs w:val="0"/>
          <w:szCs w:val="24"/>
        </w:rPr>
        <w:t>, and ion trimming</w:t>
      </w:r>
      <w:r w:rsidRPr="00EB2E20">
        <w:rPr>
          <w:b w:val="0"/>
          <w:bCs w:val="0"/>
          <w:szCs w:val="24"/>
        </w:rPr>
        <w:t xml:space="preserve">. </w:t>
      </w:r>
      <w:r w:rsidRPr="00EB2E20">
        <w:rPr>
          <w:szCs w:val="24"/>
        </w:rPr>
        <w:t>b)</w:t>
      </w:r>
      <w:r w:rsidRPr="00EB2E20">
        <w:rPr>
          <w:b w:val="0"/>
          <w:bCs w:val="0"/>
          <w:szCs w:val="24"/>
        </w:rPr>
        <w:t xml:space="preserve"> Sputtering and patterning of 200 nm AlSiCu electrodes to form the interdigitated structure of the </w:t>
      </w:r>
      <w:proofErr w:type="spellStart"/>
      <w:r w:rsidRPr="00EB2E20">
        <w:rPr>
          <w:b w:val="0"/>
          <w:bCs w:val="0"/>
          <w:szCs w:val="24"/>
        </w:rPr>
        <w:t>microacoustic</w:t>
      </w:r>
      <w:proofErr w:type="spellEnd"/>
      <w:r w:rsidRPr="00EB2E20">
        <w:rPr>
          <w:b w:val="0"/>
          <w:bCs w:val="0"/>
          <w:szCs w:val="24"/>
        </w:rPr>
        <w:t xml:space="preserve"> device. </w:t>
      </w:r>
      <w:r w:rsidRPr="00EB2E20">
        <w:rPr>
          <w:szCs w:val="24"/>
        </w:rPr>
        <w:t xml:space="preserve">c) </w:t>
      </w:r>
      <w:r w:rsidRPr="00EB2E20">
        <w:rPr>
          <w:b w:val="0"/>
          <w:bCs w:val="0"/>
          <w:szCs w:val="24"/>
        </w:rPr>
        <w:t>72˚ substrate angle ion mill etching of the LiNbO</w:t>
      </w:r>
      <w:r w:rsidRPr="00EB2E20">
        <w:rPr>
          <w:b w:val="0"/>
          <w:bCs w:val="0"/>
          <w:szCs w:val="24"/>
          <w:vertAlign w:val="subscript"/>
        </w:rPr>
        <w:t>3</w:t>
      </w:r>
      <w:r w:rsidRPr="00EB2E20">
        <w:rPr>
          <w:b w:val="0"/>
          <w:bCs w:val="0"/>
          <w:szCs w:val="24"/>
        </w:rPr>
        <w:t xml:space="preserve">. </w:t>
      </w:r>
      <w:r w:rsidRPr="00EB2E20">
        <w:rPr>
          <w:szCs w:val="24"/>
        </w:rPr>
        <w:t xml:space="preserve">d) </w:t>
      </w:r>
      <w:r w:rsidRPr="00EB2E20">
        <w:rPr>
          <w:b w:val="0"/>
          <w:bCs w:val="0"/>
          <w:szCs w:val="24"/>
        </w:rPr>
        <w:t>Release of interdigitated structure using 18 cycles of XeF</w:t>
      </w:r>
      <w:r w:rsidRPr="00EB2E20">
        <w:rPr>
          <w:b w:val="0"/>
          <w:bCs w:val="0"/>
          <w:szCs w:val="24"/>
          <w:vertAlign w:val="subscript"/>
        </w:rPr>
        <w:t>2</w:t>
      </w:r>
      <w:r w:rsidRPr="00EB2E20">
        <w:rPr>
          <w:b w:val="0"/>
          <w:bCs w:val="0"/>
          <w:szCs w:val="24"/>
        </w:rPr>
        <w:t xml:space="preserve">. </w:t>
      </w:r>
      <w:r w:rsidRPr="00EB2E20">
        <w:rPr>
          <w:szCs w:val="24"/>
        </w:rPr>
        <w:t xml:space="preserve">e) </w:t>
      </w:r>
      <w:r>
        <w:rPr>
          <w:b w:val="0"/>
          <w:bCs w:val="0"/>
          <w:szCs w:val="24"/>
        </w:rPr>
        <w:t>Stress m</w:t>
      </w:r>
      <w:r w:rsidRPr="00EB2E20">
        <w:rPr>
          <w:b w:val="0"/>
          <w:bCs w:val="0"/>
          <w:szCs w:val="24"/>
        </w:rPr>
        <w:t xml:space="preserve">ode shape </w:t>
      </w:r>
      <w:r>
        <w:rPr>
          <w:b w:val="0"/>
          <w:bCs w:val="0"/>
          <w:szCs w:val="24"/>
        </w:rPr>
        <w:t xml:space="preserve">in the propagation direction </w:t>
      </w:r>
      <w:r w:rsidRPr="00EB2E20">
        <w:rPr>
          <w:b w:val="0"/>
          <w:bCs w:val="0"/>
          <w:szCs w:val="24"/>
        </w:rPr>
        <w:t xml:space="preserve">of the </w:t>
      </w:r>
      <w:r w:rsidRPr="00AC0396">
        <w:rPr>
          <w:b w:val="0"/>
          <w:bCs w:val="0"/>
          <w:szCs w:val="24"/>
        </w:rPr>
        <w:t xml:space="preserve">fabricated </w:t>
      </w:r>
      <m:oMath>
        <m:sSub>
          <m:sSubPr>
            <m:ctrlPr>
              <w:rPr>
                <w:rFonts w:ascii="Cambria Math" w:hAnsi="Cambria Math"/>
                <w:b w:val="0"/>
                <w:bCs w:val="0"/>
                <w:i/>
                <w:szCs w:val="24"/>
                <w:lang w:val="en-GB"/>
              </w:rPr>
            </m:ctrlPr>
          </m:sSubPr>
          <m:e>
            <m:r>
              <m:rPr>
                <m:sty m:val="bi"/>
              </m:rPr>
              <w:rPr>
                <w:rFonts w:ascii="Cambria Math" w:hAnsi="Cambria Math"/>
                <w:szCs w:val="24"/>
                <w:lang w:val="en-GB"/>
              </w:rPr>
              <m:t>S</m:t>
            </m:r>
          </m:e>
          <m:sub>
            <m:r>
              <m:rPr>
                <m:sty m:val="bi"/>
              </m:rPr>
              <w:rPr>
                <w:rFonts w:ascii="Cambria Math" w:hAnsi="Cambria Math"/>
                <w:szCs w:val="24"/>
                <w:lang w:val="en-GB"/>
              </w:rPr>
              <m:t>0</m:t>
            </m:r>
          </m:sub>
        </m:sSub>
      </m:oMath>
      <w:r w:rsidRPr="00EB2E20">
        <w:rPr>
          <w:b w:val="0"/>
          <w:bCs w:val="0"/>
          <w:szCs w:val="24"/>
        </w:rPr>
        <w:t xml:space="preserve"> mode LVR taken from a cross</w:t>
      </w:r>
      <w:r>
        <w:rPr>
          <w:b w:val="0"/>
          <w:bCs w:val="0"/>
          <w:szCs w:val="24"/>
        </w:rPr>
        <w:t>-</w:t>
      </w:r>
      <w:r w:rsidRPr="00EB2E20">
        <w:rPr>
          <w:b w:val="0"/>
          <w:bCs w:val="0"/>
          <w:szCs w:val="24"/>
        </w:rPr>
        <w:t xml:space="preserve">sectional view cutting through all electrodes (top) and a top-down view (bottom). </w:t>
      </w:r>
      <w:bookmarkEnd w:id="2"/>
      <w:r w:rsidRPr="00EB2E20">
        <w:rPr>
          <w:b w:val="0"/>
          <w:bCs w:val="0"/>
          <w:szCs w:val="24"/>
        </w:rPr>
        <w:t xml:space="preserve"> </w:t>
      </w:r>
    </w:p>
    <w:p w14:paraId="593EEBB9" w14:textId="77777777" w:rsidR="006D7007" w:rsidRPr="00EB2E20" w:rsidRDefault="006D7007" w:rsidP="006D7007">
      <w:pPr>
        <w:rPr>
          <w:szCs w:val="24"/>
        </w:rPr>
      </w:pPr>
    </w:p>
    <w:p w14:paraId="5DE60FDE" w14:textId="77777777" w:rsidR="006D7007" w:rsidRPr="00813899" w:rsidRDefault="006D7007" w:rsidP="006D7007">
      <w:pPr>
        <w:pStyle w:val="Heading2"/>
      </w:pPr>
      <w:r w:rsidRPr="00813899">
        <w:t xml:space="preserve">Temperature </w:t>
      </w:r>
      <w:r>
        <w:t>C</w:t>
      </w:r>
      <w:r w:rsidRPr="00813899">
        <w:t xml:space="preserve">oefficient of </w:t>
      </w:r>
      <w:r>
        <w:t>F</w:t>
      </w:r>
      <w:r w:rsidRPr="00813899">
        <w:t>requency (TCF)</w:t>
      </w:r>
    </w:p>
    <w:p w14:paraId="5DFB948F" w14:textId="0C5D6232" w:rsidR="006D7007" w:rsidRPr="00EB2E20" w:rsidRDefault="006D7007" w:rsidP="008742BA">
      <w:pPr>
        <w:spacing w:line="480" w:lineRule="auto"/>
        <w:jc w:val="both"/>
        <w:rPr>
          <w:szCs w:val="24"/>
        </w:rPr>
      </w:pPr>
      <w:r w:rsidRPr="00EB2E20">
        <w:rPr>
          <w:szCs w:val="24"/>
        </w:rPr>
        <w:t xml:space="preserve">The </w:t>
      </w:r>
      <w:r w:rsidRPr="00EB2E20">
        <w:rPr>
          <w:i/>
          <w:iCs/>
          <w:szCs w:val="24"/>
        </w:rPr>
        <w:t>S</w:t>
      </w:r>
      <w:r w:rsidRPr="00EB2E20">
        <w:rPr>
          <w:szCs w:val="24"/>
        </w:rPr>
        <w:t>-parameters of the fabricated resonator were characterized in laboratory conditions via direct wafer probing</w:t>
      </w:r>
      <w:r>
        <w:rPr>
          <w:szCs w:val="24"/>
        </w:rPr>
        <w:t xml:space="preserve"> with GSG probes</w:t>
      </w:r>
      <w:r w:rsidRPr="00EB2E20">
        <w:rPr>
          <w:szCs w:val="24"/>
        </w:rPr>
        <w:t>. Its admittance was extracted</w:t>
      </w:r>
      <w:r>
        <w:rPr>
          <w:szCs w:val="24"/>
        </w:rPr>
        <w:t xml:space="preserve"> analytically</w:t>
      </w:r>
      <w:r w:rsidRPr="00EB2E20">
        <w:rPr>
          <w:szCs w:val="24"/>
        </w:rPr>
        <w:t xml:space="preserve">, and the device’s electrical performance was fitted to the </w:t>
      </w:r>
      <w:r>
        <w:rPr>
          <w:szCs w:val="24"/>
        </w:rPr>
        <w:t>Butterworth Van-Dyke (</w:t>
      </w:r>
      <w:r w:rsidRPr="00EB2E20">
        <w:rPr>
          <w:szCs w:val="24"/>
        </w:rPr>
        <w:t>BVD</w:t>
      </w:r>
      <w:r>
        <w:rPr>
          <w:szCs w:val="24"/>
        </w:rPr>
        <w:t>)</w:t>
      </w:r>
      <w:r w:rsidRPr="00EB2E20">
        <w:rPr>
          <w:szCs w:val="24"/>
        </w:rPr>
        <w:t xml:space="preserve"> model. When measured, the device exhibited</w:t>
      </w:r>
      <w:r>
        <w:rPr>
          <w:szCs w:val="24"/>
        </w:rPr>
        <w:t xml:space="preserve"> a resonant frequency</w:t>
      </w:r>
      <w:r w:rsidRPr="00EB2E20">
        <w:rPr>
          <w:szCs w:val="24"/>
        </w:rPr>
        <w:t xml:space="preserve"> </w:t>
      </w:r>
      <w:r>
        <w:rPr>
          <w:szCs w:val="24"/>
        </w:rPr>
        <w:t>(</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res</m:t>
            </m:r>
          </m:sub>
        </m:sSub>
      </m:oMath>
      <w:r>
        <w:rPr>
          <w:szCs w:val="24"/>
          <w:lang w:val="en-GB"/>
        </w:rPr>
        <w:t>)</w:t>
      </w:r>
      <w:r w:rsidRPr="00813899">
        <w:rPr>
          <w:rFonts w:ascii="Cambria Math" w:hAnsi="Cambria Math"/>
          <w:i/>
          <w:szCs w:val="24"/>
          <w:lang w:val="en-GB"/>
        </w:rPr>
        <w:t xml:space="preserve"> </w:t>
      </w:r>
      <w:r w:rsidRPr="00EB2E20">
        <w:rPr>
          <w:szCs w:val="24"/>
        </w:rPr>
        <w:t>of 438.46 MHz,</w:t>
      </w:r>
      <w:r>
        <w:rPr>
          <w:szCs w:val="24"/>
        </w:rPr>
        <w:t xml:space="preserve"> an electromechanical coupling</w:t>
      </w:r>
      <w:r w:rsidRPr="00EB2E20">
        <w:rPr>
          <w:szCs w:val="24"/>
        </w:rPr>
        <w:t xml:space="preserve"> </w:t>
      </w:r>
      <w:r>
        <w:rPr>
          <w:szCs w:val="24"/>
        </w:rPr>
        <w:t>(</w:t>
      </w:r>
      <m:oMath>
        <m:sSubSup>
          <m:sSubSupPr>
            <m:ctrlPr>
              <w:rPr>
                <w:rFonts w:ascii="Cambria Math" w:hAnsi="Cambria Math"/>
                <w:i/>
                <w:szCs w:val="24"/>
              </w:rPr>
            </m:ctrlPr>
          </m:sSubSupPr>
          <m:e>
            <m:r>
              <w:rPr>
                <w:rFonts w:ascii="Cambria Math" w:hAnsi="Cambria Math"/>
                <w:szCs w:val="24"/>
              </w:rPr>
              <m:t>k</m:t>
            </m:r>
          </m:e>
          <m:sub>
            <m:r>
              <w:rPr>
                <w:rFonts w:ascii="Cambria Math" w:hAnsi="Cambria Math"/>
                <w:szCs w:val="24"/>
              </w:rPr>
              <m:t>t</m:t>
            </m:r>
          </m:sub>
          <m:sup>
            <m:r>
              <w:rPr>
                <w:rFonts w:ascii="Cambria Math" w:hAnsi="Cambria Math"/>
                <w:szCs w:val="24"/>
              </w:rPr>
              <m:t>2</m:t>
            </m:r>
          </m:sup>
        </m:sSubSup>
      </m:oMath>
      <w:r>
        <w:rPr>
          <w:szCs w:val="24"/>
        </w:rPr>
        <w:t>)</w:t>
      </w:r>
      <w:r w:rsidRPr="00EB2E20">
        <w:rPr>
          <w:szCs w:val="24"/>
        </w:rPr>
        <w:t xml:space="preserve"> of 16.</w:t>
      </w:r>
      <w:r>
        <w:rPr>
          <w:szCs w:val="24"/>
        </w:rPr>
        <w:t>9</w:t>
      </w:r>
      <w:r w:rsidRPr="00EB2E20">
        <w:rPr>
          <w:szCs w:val="24"/>
        </w:rPr>
        <w:t xml:space="preserve">%, and </w:t>
      </w:r>
      <w:r>
        <w:rPr>
          <w:szCs w:val="24"/>
        </w:rPr>
        <w:t>a quality factor at resonance (</w:t>
      </w:r>
      <w:r w:rsidRPr="00292165">
        <w:rPr>
          <w:i/>
          <w:iCs/>
          <w:szCs w:val="24"/>
        </w:rPr>
        <w:t>Q</w:t>
      </w:r>
      <w:r w:rsidRPr="00292165">
        <w:rPr>
          <w:szCs w:val="24"/>
          <w:vertAlign w:val="subscript"/>
        </w:rPr>
        <w:t>s</w:t>
      </w:r>
      <w:r>
        <w:rPr>
          <w:szCs w:val="24"/>
          <w:lang w:val="en-GB"/>
        </w:rPr>
        <w:t>)</w:t>
      </w:r>
      <w:r w:rsidRPr="00EB2E20">
        <w:rPr>
          <w:i/>
          <w:iCs/>
          <w:szCs w:val="24"/>
        </w:rPr>
        <w:t xml:space="preserve"> </w:t>
      </w:r>
      <w:r w:rsidRPr="00EB2E20">
        <w:rPr>
          <w:szCs w:val="24"/>
        </w:rPr>
        <w:t>of 221</w:t>
      </w:r>
      <w:r>
        <w:rPr>
          <w:szCs w:val="24"/>
        </w:rPr>
        <w:t>4</w:t>
      </w:r>
      <w:r w:rsidRPr="00EB2E20">
        <w:rPr>
          <w:szCs w:val="24"/>
        </w:rPr>
        <w:t>. These parameters yielded an equivalent motional resistance (</w:t>
      </w:r>
      <m:oMath>
        <m:sSub>
          <m:sSubPr>
            <m:ctrlPr>
              <w:rPr>
                <w:rFonts w:ascii="Cambria Math" w:hAnsi="Cambria Math"/>
                <w:i/>
                <w:szCs w:val="24"/>
                <w:lang w:val="en-GB"/>
              </w:rPr>
            </m:ctrlPr>
          </m:sSubPr>
          <m:e>
            <m:r>
              <w:rPr>
                <w:rFonts w:ascii="Cambria Math" w:hAnsi="Cambria Math"/>
                <w:szCs w:val="24"/>
                <w:lang w:val="en-GB"/>
              </w:rPr>
              <m:t>R</m:t>
            </m:r>
          </m:e>
          <m:sub>
            <m:r>
              <w:rPr>
                <w:rFonts w:ascii="Cambria Math" w:hAnsi="Cambria Math"/>
                <w:szCs w:val="24"/>
                <w:lang w:val="en-GB"/>
              </w:rPr>
              <m:t>m</m:t>
            </m:r>
          </m:sub>
        </m:sSub>
      </m:oMath>
      <w:r w:rsidRPr="00EB2E20">
        <w:rPr>
          <w:szCs w:val="24"/>
        </w:rPr>
        <w:t>), motional inductance (</w:t>
      </w:r>
      <m:oMath>
        <m:sSub>
          <m:sSubPr>
            <m:ctrlPr>
              <w:rPr>
                <w:rFonts w:ascii="Cambria Math" w:hAnsi="Cambria Math"/>
                <w:i/>
                <w:szCs w:val="24"/>
                <w:lang w:val="en-GB"/>
              </w:rPr>
            </m:ctrlPr>
          </m:sSubPr>
          <m:e>
            <m:r>
              <w:rPr>
                <w:rFonts w:ascii="Cambria Math" w:hAnsi="Cambria Math"/>
                <w:szCs w:val="24"/>
                <w:lang w:val="en-GB"/>
              </w:rPr>
              <m:t>L</m:t>
            </m:r>
          </m:e>
          <m:sub>
            <m:r>
              <w:rPr>
                <w:rFonts w:ascii="Cambria Math" w:hAnsi="Cambria Math"/>
                <w:szCs w:val="24"/>
                <w:lang w:val="en-GB"/>
              </w:rPr>
              <m:t>m</m:t>
            </m:r>
          </m:sub>
        </m:sSub>
      </m:oMath>
      <w:r w:rsidRPr="00EB2E20">
        <w:rPr>
          <w:szCs w:val="24"/>
        </w:rPr>
        <w:t xml:space="preserve">), </w:t>
      </w:r>
      <w:r>
        <w:rPr>
          <w:szCs w:val="24"/>
        </w:rPr>
        <w:t xml:space="preserve">and </w:t>
      </w:r>
      <w:r w:rsidRPr="00EB2E20">
        <w:rPr>
          <w:szCs w:val="24"/>
        </w:rPr>
        <w:t>motional capacitance (</w:t>
      </w:r>
      <m:oMath>
        <m:sSub>
          <m:sSubPr>
            <m:ctrlPr>
              <w:rPr>
                <w:rFonts w:ascii="Cambria Math" w:hAnsi="Cambria Math"/>
                <w:i/>
                <w:szCs w:val="24"/>
                <w:lang w:val="en-GB"/>
              </w:rPr>
            </m:ctrlPr>
          </m:sSubPr>
          <m:e>
            <m:r>
              <w:rPr>
                <w:rFonts w:ascii="Cambria Math" w:hAnsi="Cambria Math"/>
                <w:szCs w:val="24"/>
                <w:lang w:val="en-GB"/>
              </w:rPr>
              <m:t>C</m:t>
            </m:r>
          </m:e>
          <m:sub>
            <m:r>
              <w:rPr>
                <w:rFonts w:ascii="Cambria Math" w:hAnsi="Cambria Math"/>
                <w:szCs w:val="24"/>
                <w:lang w:val="en-GB"/>
              </w:rPr>
              <m:t>m</m:t>
            </m:r>
          </m:sub>
        </m:sSub>
      </m:oMath>
      <w:r w:rsidRPr="00EB2E20">
        <w:rPr>
          <w:szCs w:val="24"/>
        </w:rPr>
        <w:t xml:space="preserve">) of 75.69 </w:t>
      </w:r>
      <w:r w:rsidRPr="00EB2E20">
        <w:rPr>
          <w:rFonts w:cs="Times New Roman"/>
          <w:szCs w:val="24"/>
        </w:rPr>
        <w:t>Ω</w:t>
      </w:r>
      <w:r w:rsidRPr="00EB2E20">
        <w:rPr>
          <w:szCs w:val="24"/>
        </w:rPr>
        <w:t xml:space="preserve">, 44.55 </w:t>
      </w:r>
      <w:r w:rsidRPr="00EB2E20">
        <w:rPr>
          <w:rFonts w:cs="Times New Roman"/>
          <w:szCs w:val="24"/>
        </w:rPr>
        <w:t>µ</w:t>
      </w:r>
      <w:r w:rsidRPr="00EB2E20">
        <w:rPr>
          <w:szCs w:val="24"/>
        </w:rPr>
        <w:t xml:space="preserve">H, and 2.96 </w:t>
      </w:r>
      <w:proofErr w:type="spellStart"/>
      <w:r w:rsidRPr="00EB2E20">
        <w:rPr>
          <w:szCs w:val="24"/>
        </w:rPr>
        <w:t>fF</w:t>
      </w:r>
      <w:proofErr w:type="spellEnd"/>
      <w:r w:rsidRPr="00EB2E20">
        <w:rPr>
          <w:szCs w:val="24"/>
        </w:rPr>
        <w:t xml:space="preserve"> respectively when modeled in the electrical domain. The static capacitance (</w:t>
      </w:r>
      <m:oMath>
        <m:sSub>
          <m:sSubPr>
            <m:ctrlPr>
              <w:rPr>
                <w:rFonts w:ascii="Cambria Math" w:hAnsi="Cambria Math"/>
                <w:i/>
                <w:szCs w:val="24"/>
                <w:lang w:val="en-GB"/>
              </w:rPr>
            </m:ctrlPr>
          </m:sSubPr>
          <m:e>
            <m:r>
              <w:rPr>
                <w:rFonts w:ascii="Cambria Math" w:hAnsi="Cambria Math"/>
                <w:szCs w:val="24"/>
                <w:lang w:val="en-GB"/>
              </w:rPr>
              <m:t>C</m:t>
            </m:r>
          </m:e>
          <m:sub>
            <m:r>
              <w:rPr>
                <w:rFonts w:ascii="Cambria Math" w:hAnsi="Cambria Math"/>
                <w:szCs w:val="24"/>
                <w:lang w:val="en-GB"/>
              </w:rPr>
              <m:t>0</m:t>
            </m:r>
          </m:sub>
        </m:sSub>
      </m:oMath>
      <w:r w:rsidRPr="00EB2E20">
        <w:rPr>
          <w:szCs w:val="24"/>
        </w:rPr>
        <w:t xml:space="preserve">), indicating the intrinsic capacitance of the interdigitated structure at rest, was fitted as 19.47 </w:t>
      </w:r>
      <w:proofErr w:type="spellStart"/>
      <w:r w:rsidRPr="00EB2E20">
        <w:rPr>
          <w:szCs w:val="24"/>
        </w:rPr>
        <w:t>fF</w:t>
      </w:r>
      <w:proofErr w:type="spellEnd"/>
      <w:r w:rsidRPr="00EB2E20">
        <w:rPr>
          <w:szCs w:val="24"/>
        </w:rPr>
        <w:t xml:space="preserve"> </w:t>
      </w:r>
      <w:r w:rsidR="00F521AF">
        <w:rPr>
          <w:szCs w:val="24"/>
        </w:rPr>
        <w:t>[</w:t>
      </w:r>
      <w:r w:rsidRPr="00EB2E20">
        <w:rPr>
          <w:szCs w:val="24"/>
        </w:rPr>
        <w:t>see Fig. S</w:t>
      </w:r>
      <w:r w:rsidR="00335BE4">
        <w:rPr>
          <w:szCs w:val="24"/>
        </w:rPr>
        <w:t>8</w:t>
      </w:r>
      <w:r w:rsidRPr="00EB2E20">
        <w:rPr>
          <w:szCs w:val="24"/>
        </w:rPr>
        <w:t>(a)</w:t>
      </w:r>
      <w:r w:rsidR="00F521AF">
        <w:rPr>
          <w:szCs w:val="24"/>
        </w:rPr>
        <w:t>]</w:t>
      </w:r>
      <w:r w:rsidRPr="00EB2E20">
        <w:rPr>
          <w:szCs w:val="24"/>
        </w:rPr>
        <w:t xml:space="preserve">. After these measurements, the device was wire-bonded onto the </w:t>
      </w:r>
      <w:r>
        <w:rPr>
          <w:szCs w:val="24"/>
        </w:rPr>
        <w:t xml:space="preserve">SPIN’s </w:t>
      </w:r>
      <w:r w:rsidRPr="00EB2E20">
        <w:rPr>
          <w:szCs w:val="24"/>
        </w:rPr>
        <w:t>PCB</w:t>
      </w:r>
      <w:r>
        <w:rPr>
          <w:szCs w:val="24"/>
        </w:rPr>
        <w:t>.</w:t>
      </w:r>
      <w:r w:rsidRPr="00EB2E20">
        <w:rPr>
          <w:szCs w:val="24"/>
        </w:rPr>
        <w:t xml:space="preserve"> </w:t>
      </w:r>
      <w:r>
        <w:rPr>
          <w:szCs w:val="24"/>
        </w:rPr>
        <w:t xml:space="preserve">The device’s </w:t>
      </w:r>
      <w:r w:rsidRPr="00EB2E20">
        <w:rPr>
          <w:szCs w:val="24"/>
        </w:rPr>
        <w:t xml:space="preserve">admittance was re-extracted from the two output ports of the </w:t>
      </w:r>
      <w:r>
        <w:rPr>
          <w:szCs w:val="24"/>
        </w:rPr>
        <w:t xml:space="preserve">assembled </w:t>
      </w:r>
      <w:r w:rsidRPr="00EB2E20">
        <w:rPr>
          <w:szCs w:val="24"/>
        </w:rPr>
        <w:t>SPIN</w:t>
      </w:r>
      <w:r>
        <w:rPr>
          <w:szCs w:val="24"/>
        </w:rPr>
        <w:t xml:space="preserve"> prototype</w:t>
      </w:r>
      <w:r w:rsidRPr="00EB2E20">
        <w:rPr>
          <w:szCs w:val="24"/>
        </w:rPr>
        <w:t xml:space="preserve">, </w:t>
      </w:r>
      <w:r>
        <w:rPr>
          <w:szCs w:val="24"/>
        </w:rPr>
        <w:t>showing</w:t>
      </w:r>
      <w:r w:rsidRPr="00EB2E20">
        <w:rPr>
          <w:szCs w:val="24"/>
        </w:rPr>
        <w:t xml:space="preserve"> a </w:t>
      </w:r>
      <w:r w:rsidRPr="00813899">
        <w:rPr>
          <w:szCs w:val="24"/>
        </w:rPr>
        <w:t>~3 MHz</w:t>
      </w:r>
      <w:r w:rsidRPr="00EB2E20">
        <w:rPr>
          <w:szCs w:val="24"/>
        </w:rPr>
        <w:t xml:space="preserve"> shift in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res</m:t>
            </m:r>
          </m:sub>
        </m:sSub>
      </m:oMath>
      <w:r w:rsidRPr="00EB2E20">
        <w:rPr>
          <w:szCs w:val="24"/>
        </w:rPr>
        <w:t xml:space="preserve"> due to electrical loading caused by the traces of the PCB </w:t>
      </w:r>
      <w:r w:rsidRPr="00EB2E20">
        <w:rPr>
          <w:szCs w:val="24"/>
        </w:rPr>
        <w:lastRenderedPageBreak/>
        <w:t xml:space="preserve">and </w:t>
      </w:r>
      <w:r>
        <w:rPr>
          <w:szCs w:val="24"/>
        </w:rPr>
        <w:t xml:space="preserve">by the </w:t>
      </w:r>
      <w:proofErr w:type="spellStart"/>
      <w:r w:rsidRPr="00EB2E20">
        <w:rPr>
          <w:szCs w:val="24"/>
        </w:rPr>
        <w:t>wirebonds</w:t>
      </w:r>
      <w:proofErr w:type="spellEnd"/>
      <w:r w:rsidRPr="00EB2E20">
        <w:rPr>
          <w:szCs w:val="24"/>
        </w:rPr>
        <w:t xml:space="preserve">. Then, </w:t>
      </w:r>
      <w:r>
        <w:rPr>
          <w:szCs w:val="24"/>
        </w:rPr>
        <w:t xml:space="preserve">we extracted </w:t>
      </w:r>
      <w:r w:rsidRPr="00EB2E20">
        <w:rPr>
          <w:szCs w:val="24"/>
        </w:rPr>
        <w:t xml:space="preserve">the TCF </w:t>
      </w:r>
      <w:r>
        <w:rPr>
          <w:szCs w:val="24"/>
        </w:rPr>
        <w:t>of</w:t>
      </w:r>
      <w:r w:rsidRPr="00EB2E20">
        <w:rPr>
          <w:szCs w:val="24"/>
        </w:rPr>
        <w:t xml:space="preserve"> the LiNbO</w:t>
      </w:r>
      <w:r w:rsidRPr="00813899">
        <w:rPr>
          <w:szCs w:val="24"/>
          <w:vertAlign w:val="subscript"/>
        </w:rPr>
        <w:t>3</w:t>
      </w:r>
      <w:r w:rsidRPr="00EB2E20">
        <w:rPr>
          <w:szCs w:val="24"/>
        </w:rPr>
        <w:t xml:space="preserve"> </w:t>
      </w:r>
      <w:r>
        <w:rPr>
          <w:szCs w:val="24"/>
        </w:rPr>
        <w:t xml:space="preserve">device </w:t>
      </w:r>
      <w:r w:rsidRPr="00EB2E20">
        <w:rPr>
          <w:szCs w:val="24"/>
        </w:rPr>
        <w:fldChar w:fldCharType="begin"/>
      </w:r>
      <w:r w:rsidR="00BC38EE">
        <w:rPr>
          <w:szCs w:val="24"/>
        </w:rPr>
        <w:instrText xml:space="preserve"> ADDIN ZOTERO_ITEM CSL_CITATION {"citationID":"62aEFbzi","properties":{"formattedCitation":"[13], [14]","plainCitation":"[13], [14]","noteIndex":0},"citationItems":[{"id":347,"uris":["http://zotero.org/users/9981121/items/TRAVD3X3"],"itemData":{"id":347,"type":"article-journal","container-title":"Journal of Microelectromechanical Systems","DOI":"10.1109/JMEMS.2022.3204449","ISSN":"1057-7157, 1941-0158","issue":"6","journalAbbreviation":"J. Microelectromech. Syst.","page":"888-900","source":"DOI.org (Crossref)","title":"Sub-GHz X-Cut Lithium Niobate &lt;i&gt;S&lt;/i&gt; ₀ Mode MEMS Resonators","volume":"31","author":[{"family":"Colombo","given":"Luca"},{"family":"Kochhar","given":"Abhay"},{"family":"Vidal-Alvarez","given":"Gabriel"},{"family":"Simeoni","given":"Pietro"},{"family":"Soysal","given":"Umut"},{"family":"Piazza","given":"Gianluca"}],"issued":{"date-parts":[["2022",12]]}}},{"id":338,"uris":["http://zotero.org/users/9981121/items/X2GHTVK9"],"itemData":{"id":338,"type":"article-journal","container-title":"IEEE Transactions on Ultrasonics, Ferroelectrics, and Frequency Control","DOI":"10.1109/TUFFC.2020.2972293","ISSN":"0885-3010, 1525-8955","issue":"7","journalAbbreviation":"IEEE Trans. Ultrason., Ferroelect., Freq. Contr.","page":"1392-1402","source":"DOI.org (Crossref)","title":"High-Figure-of-Merit X-Cut Lithium Niobate MEMS Resonators Operating Around 50 MHz for Large Passive Voltage Amplification in Radio Frequency Applications","volume":"67","author":[{"family":"Colombo","given":"Luca"},{"family":"Kochhar","given":"Abhay"},{"family":"Vidal-Alvarez","given":"Gabriel"},{"family":"Piazza","given":"Gianluca"}],"issued":{"date-parts":[["2020",7]]}}}],"schema":"https://github.com/citation-style-language/schema/raw/master/csl-citation.json"} </w:instrText>
      </w:r>
      <w:r w:rsidRPr="00EB2E20">
        <w:rPr>
          <w:szCs w:val="24"/>
        </w:rPr>
        <w:fldChar w:fldCharType="separate"/>
      </w:r>
      <w:r w:rsidR="00BC38EE" w:rsidRPr="00BC38EE">
        <w:rPr>
          <w:rFonts w:cs="Times New Roman"/>
        </w:rPr>
        <w:t>[13], [14]</w:t>
      </w:r>
      <w:r w:rsidRPr="00EB2E20">
        <w:rPr>
          <w:szCs w:val="24"/>
        </w:rPr>
        <w:fldChar w:fldCharType="end"/>
      </w:r>
      <w:r w:rsidRPr="00EB2E20">
        <w:rPr>
          <w:szCs w:val="24"/>
        </w:rPr>
        <w:t>. This was done</w:t>
      </w:r>
      <w:r>
        <w:rPr>
          <w:szCs w:val="24"/>
        </w:rPr>
        <w:t xml:space="preserve"> </w:t>
      </w:r>
      <w:r w:rsidRPr="00EB2E20">
        <w:rPr>
          <w:szCs w:val="24"/>
        </w:rPr>
        <w:t xml:space="preserve">by </w:t>
      </w:r>
      <w:r>
        <w:rPr>
          <w:szCs w:val="24"/>
        </w:rPr>
        <w:t>raising</w:t>
      </w:r>
      <w:r w:rsidRPr="00EB2E20">
        <w:rPr>
          <w:szCs w:val="24"/>
        </w:rPr>
        <w:t xml:space="preserve">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813899">
        <w:rPr>
          <w:szCs w:val="24"/>
          <w:lang w:val="en-GB"/>
        </w:rPr>
        <w:t xml:space="preserve"> </w:t>
      </w:r>
      <w:r w:rsidRPr="00EB2E20">
        <w:rPr>
          <w:szCs w:val="24"/>
        </w:rPr>
        <w:t xml:space="preserve">from room temperature </w:t>
      </w:r>
      <w:r>
        <w:rPr>
          <w:szCs w:val="24"/>
        </w:rPr>
        <w:t>(2</w:t>
      </w:r>
      <w:r w:rsidRPr="003736F7">
        <w:rPr>
          <w:szCs w:val="24"/>
        </w:rPr>
        <w:t>5</w:t>
      </w:r>
      <w:r w:rsidRPr="003736F7">
        <w:rPr>
          <w:rFonts w:cs="Times New Roman"/>
          <w:szCs w:val="24"/>
        </w:rPr>
        <w:t>˚</w:t>
      </w:r>
      <w:r w:rsidRPr="003736F7">
        <w:rPr>
          <w:szCs w:val="24"/>
        </w:rPr>
        <w:t>C</w:t>
      </w:r>
      <w:r>
        <w:rPr>
          <w:szCs w:val="24"/>
        </w:rPr>
        <w:t xml:space="preserve">) </w:t>
      </w:r>
      <w:r w:rsidRPr="00EB2E20">
        <w:rPr>
          <w:szCs w:val="24"/>
        </w:rPr>
        <w:t xml:space="preserve">to </w:t>
      </w:r>
      <w:r w:rsidRPr="003736F7">
        <w:rPr>
          <w:szCs w:val="24"/>
        </w:rPr>
        <w:t>75</w:t>
      </w:r>
      <w:r>
        <w:rPr>
          <w:szCs w:val="24"/>
        </w:rPr>
        <w:t xml:space="preserve"> </w:t>
      </w:r>
      <w:r w:rsidRPr="003736F7">
        <w:rPr>
          <w:rFonts w:cs="Times New Roman"/>
          <w:szCs w:val="24"/>
        </w:rPr>
        <w:t>˚</w:t>
      </w:r>
      <w:r w:rsidRPr="003736F7">
        <w:rPr>
          <w:szCs w:val="24"/>
        </w:rPr>
        <w:t>C</w:t>
      </w:r>
      <w:r w:rsidRPr="00EB2E20">
        <w:rPr>
          <w:szCs w:val="24"/>
        </w:rPr>
        <w:t xml:space="preserve"> in steps of </w:t>
      </w:r>
      <w:r w:rsidRPr="003736F7">
        <w:rPr>
          <w:szCs w:val="24"/>
        </w:rPr>
        <w:t>10</w:t>
      </w:r>
      <w:r>
        <w:rPr>
          <w:szCs w:val="24"/>
        </w:rPr>
        <w:t xml:space="preserve"> </w:t>
      </w:r>
      <w:r w:rsidRPr="003736F7">
        <w:rPr>
          <w:rFonts w:cs="Times New Roman"/>
          <w:szCs w:val="24"/>
        </w:rPr>
        <w:t>˚</w:t>
      </w:r>
      <w:r w:rsidRPr="003736F7">
        <w:rPr>
          <w:szCs w:val="24"/>
        </w:rPr>
        <w:t>C</w:t>
      </w:r>
      <w:r w:rsidRPr="00EB2E20">
        <w:rPr>
          <w:szCs w:val="24"/>
        </w:rPr>
        <w:t xml:space="preserve"> while measuring the resultant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res</m:t>
            </m:r>
          </m:sub>
        </m:sSub>
      </m:oMath>
      <w:r w:rsidRPr="00813899">
        <w:rPr>
          <w:szCs w:val="24"/>
          <w:lang w:val="en-GB"/>
        </w:rPr>
        <w:t xml:space="preserve"> </w:t>
      </w:r>
      <w:r w:rsidRPr="00EB2E20">
        <w:rPr>
          <w:szCs w:val="24"/>
        </w:rPr>
        <w:t xml:space="preserve">of the device </w:t>
      </w:r>
      <w:r w:rsidR="00F521AF">
        <w:rPr>
          <w:szCs w:val="24"/>
        </w:rPr>
        <w:t>[</w:t>
      </w:r>
      <w:r w:rsidRPr="00EB2E20">
        <w:rPr>
          <w:szCs w:val="24"/>
        </w:rPr>
        <w:t>see Fig. S</w:t>
      </w:r>
      <w:r w:rsidR="00335BE4">
        <w:rPr>
          <w:szCs w:val="24"/>
        </w:rPr>
        <w:t>8</w:t>
      </w:r>
      <w:r w:rsidRPr="00EB2E20">
        <w:rPr>
          <w:szCs w:val="24"/>
        </w:rPr>
        <w:t>(b)</w:t>
      </w:r>
      <w:r w:rsidR="00F521AF">
        <w:rPr>
          <w:szCs w:val="24"/>
        </w:rPr>
        <w:t>]</w:t>
      </w:r>
      <w:r w:rsidRPr="00EB2E20">
        <w:rPr>
          <w:szCs w:val="24"/>
        </w:rPr>
        <w:t xml:space="preserve">. Subsequently, the device’s TCF was </w:t>
      </w:r>
      <w:r>
        <w:rPr>
          <w:szCs w:val="24"/>
        </w:rPr>
        <w:t xml:space="preserve">determined </w:t>
      </w:r>
      <w:r w:rsidRPr="00EB2E20">
        <w:rPr>
          <w:szCs w:val="24"/>
        </w:rPr>
        <w:t>by mathematically fitting a value for TCF to a first</w:t>
      </w:r>
      <w:r>
        <w:rPr>
          <w:szCs w:val="24"/>
        </w:rPr>
        <w:t>-</w:t>
      </w:r>
      <w:r w:rsidRPr="00EB2E20">
        <w:rPr>
          <w:szCs w:val="24"/>
        </w:rPr>
        <w:t xml:space="preserve">order expression relating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res</m:t>
            </m:r>
          </m:sub>
        </m:sSub>
      </m:oMath>
      <w:r w:rsidRPr="00EB2E20">
        <w:rPr>
          <w:szCs w:val="24"/>
        </w:rPr>
        <w:t xml:space="preserve">,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and TCF with respect to a baseline room temperature, as derived from </w:t>
      </w:r>
      <w:r w:rsidRPr="00EB2E20">
        <w:rPr>
          <w:szCs w:val="24"/>
        </w:rPr>
        <w:fldChar w:fldCharType="begin"/>
      </w:r>
      <w:r w:rsidR="00BC38EE">
        <w:rPr>
          <w:szCs w:val="24"/>
        </w:rPr>
        <w:instrText xml:space="preserve"> ADDIN ZOTERO_ITEM CSL_CITATION {"citationID":"WsndnRJ3","properties":{"formattedCitation":"[13]","plainCitation":"[13]","noteIndex":0},"citationItems":[{"id":347,"uris":["http://zotero.org/users/9981121/items/TRAVD3X3"],"itemData":{"id":347,"type":"article-journal","container-title":"Journal of Microelectromechanical Systems","DOI":"10.1109/JMEMS.2022.3204449","ISSN":"1057-7157, 1941-0158","issue":"6","journalAbbreviation":"J. Microelectromech. Syst.","page":"888-900","source":"DOI.org (Crossref)","title":"Sub-GHz X-Cut Lithium Niobate &lt;i&gt;S&lt;/i&gt; ₀ Mode MEMS Resonators","volume":"31","author":[{"family":"Colombo","given":"Luca"},{"family":"Kochhar","given":"Abhay"},{"family":"Vidal-Alvarez","given":"Gabriel"},{"family":"Simeoni","given":"Pietro"},{"family":"Soysal","given":"Umut"},{"family":"Piazza","given":"Gianluca"}],"issued":{"date-parts":[["2022",12]]}}}],"schema":"https://github.com/citation-style-language/schema/raw/master/csl-citation.json"} </w:instrText>
      </w:r>
      <w:r w:rsidRPr="00EB2E20">
        <w:rPr>
          <w:szCs w:val="24"/>
        </w:rPr>
        <w:fldChar w:fldCharType="separate"/>
      </w:r>
      <w:r w:rsidR="00BC38EE" w:rsidRPr="00BC38EE">
        <w:rPr>
          <w:rFonts w:cs="Times New Roman"/>
        </w:rPr>
        <w:t>[13]</w:t>
      </w:r>
      <w:r w:rsidRPr="00EB2E20">
        <w:rPr>
          <w:szCs w:val="24"/>
        </w:rPr>
        <w:fldChar w:fldCharType="end"/>
      </w:r>
      <w:r w:rsidRPr="00EB2E20">
        <w:rPr>
          <w:szCs w:val="24"/>
        </w:rPr>
        <w:t>. This device’s TCF was measured as -1</w:t>
      </w:r>
      <w:r>
        <w:rPr>
          <w:szCs w:val="24"/>
        </w:rPr>
        <w:t>65</w:t>
      </w:r>
      <w:r w:rsidRPr="00EB2E20">
        <w:rPr>
          <w:szCs w:val="24"/>
        </w:rPr>
        <w:t xml:space="preserve"> ppm/</w:t>
      </w:r>
      <w:r w:rsidRPr="00EB2E20">
        <w:rPr>
          <w:rFonts w:cs="Times New Roman"/>
          <w:szCs w:val="24"/>
        </w:rPr>
        <w:t>˚</w:t>
      </w:r>
      <w:r w:rsidRPr="00EB2E20">
        <w:rPr>
          <w:szCs w:val="24"/>
        </w:rPr>
        <w:t xml:space="preserve">C </w:t>
      </w:r>
      <w:r w:rsidR="00F521AF">
        <w:rPr>
          <w:szCs w:val="24"/>
        </w:rPr>
        <w:t>[</w:t>
      </w:r>
      <w:r w:rsidRPr="00EB2E20">
        <w:rPr>
          <w:szCs w:val="24"/>
        </w:rPr>
        <w:t>see Fig. S</w:t>
      </w:r>
      <w:r w:rsidR="00335BE4">
        <w:rPr>
          <w:szCs w:val="24"/>
        </w:rPr>
        <w:t>8</w:t>
      </w:r>
      <w:r w:rsidRPr="00EB2E20">
        <w:rPr>
          <w:szCs w:val="24"/>
        </w:rPr>
        <w:t>(c)</w:t>
      </w:r>
      <w:r w:rsidR="00F521AF">
        <w:rPr>
          <w:szCs w:val="24"/>
        </w:rPr>
        <w:t>]</w:t>
      </w:r>
      <w:r w:rsidRPr="00EB2E20">
        <w:rPr>
          <w:szCs w:val="24"/>
        </w:rPr>
        <w:t xml:space="preserve"> </w:t>
      </w:r>
      <w:r w:rsidRPr="00EB2E20">
        <w:rPr>
          <w:szCs w:val="24"/>
        </w:rPr>
        <w:fldChar w:fldCharType="begin"/>
      </w:r>
      <w:r w:rsidR="00BC38EE">
        <w:rPr>
          <w:szCs w:val="24"/>
        </w:rPr>
        <w:instrText xml:space="preserve"> ADDIN ZOTERO_ITEM CSL_CITATION {"citationID":"aVglIGTe","properties":{"formattedCitation":"[15], [16]","plainCitation":"[15], [16]","noteIndex":0},"citationItems":[{"id":345,"uris":["http://zotero.org/users/9981121/items/J574X8SJ"],"itemData":{"id":345,"type":"article-journal","container-title":"IEEE Transactions on Ultrasonics, Ferroelectrics, and Frequency Control","DOI":"10.1109/TUFFC.2022.3168539","ISSN":"0885-3010, 1525-8955","issue":"6","journalAbbreviation":"IEEE Trans. Ultrason., Ferroelect., Freq. Contr.","page":"2178-2189","source":"DOI.org (Crossref)","title":"Investigating Substrate Loss in MEMS Acoustic Resonators and On-Chip Inductors","volume":"69","author":[{"family":"Gao","given":"Liuqing"},{"family":"Yang","given":"Yansong"},{"family":"Gong","given":"Songbin"}],"issued":{"date-parts":[["2022",6]]}}},{"id":344,"uris":["http://zotero.org/users/9981121/items/DARM6LJD"],"itemData":{"id":344,"type":"article-journal","container-title":"IEEE Transactions on Microwave Theory and Techniques","DOI":"10.1109/TMTT.2012.2228671","ISSN":"0018-9480, 1557-9670","issue":"1","journalAbbreviation":"IEEE Trans. Microwave Theory Techn.","page":"403-414","source":"DOI.org (Crossref)","title":"Design and Analysis of Lithium–Niobate-Based High Electromechanical Coupling RF-MEMS Resonators for Wideband Filtering","volume":"61","author":[{"family":"Gong","given":"Songbin"},{"family":"Piazza","given":"Gianluca"}],"issued":{"date-parts":[["2013",1]]}}}],"schema":"https://github.com/citation-style-language/schema/raw/master/csl-citation.json"} </w:instrText>
      </w:r>
      <w:r w:rsidRPr="00EB2E20">
        <w:rPr>
          <w:szCs w:val="24"/>
        </w:rPr>
        <w:fldChar w:fldCharType="separate"/>
      </w:r>
      <w:r w:rsidR="00BC38EE" w:rsidRPr="00BC38EE">
        <w:rPr>
          <w:rFonts w:cs="Times New Roman"/>
        </w:rPr>
        <w:t>[15], [16]</w:t>
      </w:r>
      <w:r w:rsidRPr="00EB2E20">
        <w:rPr>
          <w:szCs w:val="24"/>
        </w:rPr>
        <w:fldChar w:fldCharType="end"/>
      </w:r>
      <w:r w:rsidRPr="00EB2E20">
        <w:rPr>
          <w:szCs w:val="24"/>
        </w:rPr>
        <w:t xml:space="preserve">. </w:t>
      </w:r>
      <w:r>
        <w:rPr>
          <w:szCs w:val="24"/>
        </w:rPr>
        <w:t>When</w:t>
      </w:r>
      <w:r w:rsidRPr="00EB2E20">
        <w:rPr>
          <w:szCs w:val="24"/>
        </w:rPr>
        <w:t xml:space="preserve"> modeling the </w:t>
      </w:r>
      <w:r>
        <w:rPr>
          <w:szCs w:val="24"/>
        </w:rPr>
        <w:t xml:space="preserve">assembled </w:t>
      </w:r>
      <w:r w:rsidRPr="00EB2E20">
        <w:rPr>
          <w:szCs w:val="24"/>
        </w:rPr>
        <w:t>SPIN</w:t>
      </w:r>
      <w:r>
        <w:rPr>
          <w:szCs w:val="24"/>
        </w:rPr>
        <w:t xml:space="preserve"> prototype</w:t>
      </w:r>
      <w:r w:rsidRPr="00EB2E20">
        <w:rPr>
          <w:szCs w:val="24"/>
        </w:rPr>
        <w:t xml:space="preserve"> in the circuital simulations, the extracted TCF was embedded within the BVD model to implement the measured shifts in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res</m:t>
            </m:r>
          </m:sub>
        </m:sSub>
      </m:oMath>
      <w:r w:rsidRPr="00813899">
        <w:rPr>
          <w:szCs w:val="24"/>
          <w:lang w:val="en-GB"/>
        </w:rPr>
        <w:t xml:space="preserve"> </w:t>
      </w:r>
      <w:r w:rsidRPr="00EB2E20">
        <w:rPr>
          <w:szCs w:val="24"/>
        </w:rPr>
        <w:t xml:space="preserve">as a function of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813899">
        <w:rPr>
          <w:szCs w:val="24"/>
          <w:lang w:val="en-GB"/>
        </w:rPr>
        <w:t xml:space="preserve"> </w:t>
      </w:r>
      <w:r w:rsidR="00F521AF">
        <w:rPr>
          <w:szCs w:val="24"/>
        </w:rPr>
        <w:t>[</w:t>
      </w:r>
      <w:r w:rsidRPr="00EB2E20">
        <w:rPr>
          <w:szCs w:val="24"/>
        </w:rPr>
        <w:t>see Fig. S</w:t>
      </w:r>
      <w:r w:rsidR="00335BE4">
        <w:rPr>
          <w:szCs w:val="24"/>
        </w:rPr>
        <w:t>8</w:t>
      </w:r>
      <w:r w:rsidRPr="00EB2E20">
        <w:rPr>
          <w:szCs w:val="24"/>
        </w:rPr>
        <w:t>(d)</w:t>
      </w:r>
      <w:r w:rsidR="00F521AF">
        <w:rPr>
          <w:szCs w:val="24"/>
        </w:rPr>
        <w:t>]</w:t>
      </w:r>
      <w:r w:rsidRPr="00EB2E20">
        <w:rPr>
          <w:szCs w:val="24"/>
        </w:rPr>
        <w:t xml:space="preserve">. </w:t>
      </w:r>
    </w:p>
    <w:p w14:paraId="177F14C8" w14:textId="77777777" w:rsidR="006D7007" w:rsidRPr="00EB2E20" w:rsidRDefault="006D7007" w:rsidP="006D7007">
      <w:pPr>
        <w:spacing w:line="480" w:lineRule="auto"/>
        <w:jc w:val="center"/>
        <w:rPr>
          <w:szCs w:val="24"/>
        </w:rPr>
      </w:pPr>
      <w:r w:rsidRPr="005C3A7D">
        <w:rPr>
          <w:noProof/>
          <w:szCs w:val="24"/>
        </w:rPr>
        <w:drawing>
          <wp:inline distT="0" distB="0" distL="0" distR="0" wp14:anchorId="123004C2" wp14:editId="57333588">
            <wp:extent cx="5769864" cy="1626165"/>
            <wp:effectExtent l="0" t="0" r="2540" b="0"/>
            <wp:docPr id="27428047" name="Picture 1" descr="A diagram of a frequenc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8047" name="Picture 1" descr="A diagram of a frequency&#10;&#10;Description automatically generated"/>
                    <pic:cNvPicPr/>
                  </pic:nvPicPr>
                  <pic:blipFill>
                    <a:blip r:embed="rId18"/>
                    <a:stretch>
                      <a:fillRect/>
                    </a:stretch>
                  </pic:blipFill>
                  <pic:spPr>
                    <a:xfrm>
                      <a:off x="0" y="0"/>
                      <a:ext cx="5769864" cy="1626165"/>
                    </a:xfrm>
                    <a:prstGeom prst="rect">
                      <a:avLst/>
                    </a:prstGeom>
                  </pic:spPr>
                </pic:pic>
              </a:graphicData>
            </a:graphic>
          </wp:inline>
        </w:drawing>
      </w:r>
    </w:p>
    <w:p w14:paraId="014D068A" w14:textId="44105AFB" w:rsidR="00434E4B" w:rsidRDefault="006D7007" w:rsidP="006D7007">
      <w:pPr>
        <w:pStyle w:val="Caption"/>
        <w:rPr>
          <w:b w:val="0"/>
          <w:bCs w:val="0"/>
          <w:szCs w:val="24"/>
        </w:rPr>
      </w:pPr>
      <w:r w:rsidRPr="00EB2E20">
        <w:rPr>
          <w:szCs w:val="24"/>
        </w:rPr>
        <w:t>Figure S</w:t>
      </w:r>
      <w:r w:rsidR="00335BE4">
        <w:rPr>
          <w:noProof/>
          <w:szCs w:val="24"/>
        </w:rPr>
        <w:t>8</w:t>
      </w:r>
      <w:r w:rsidRPr="00EB2E20">
        <w:rPr>
          <w:szCs w:val="24"/>
        </w:rPr>
        <w:t xml:space="preserve"> a) </w:t>
      </w:r>
      <w:r w:rsidRPr="00EB2E20">
        <w:rPr>
          <w:b w:val="0"/>
          <w:bCs w:val="0"/>
          <w:szCs w:val="24"/>
        </w:rPr>
        <w:t>Measured and fitted admittance of the fabricated LiNbO</w:t>
      </w:r>
      <w:r w:rsidRPr="00EB2E20">
        <w:rPr>
          <w:b w:val="0"/>
          <w:bCs w:val="0"/>
          <w:szCs w:val="24"/>
          <w:vertAlign w:val="subscript"/>
        </w:rPr>
        <w:t>3</w:t>
      </w:r>
      <w:r w:rsidRPr="00EB2E20">
        <w:rPr>
          <w:b w:val="0"/>
          <w:bCs w:val="0"/>
          <w:szCs w:val="24"/>
        </w:rPr>
        <w:t xml:space="preserve"> resonator extracted by directly probing the device. </w:t>
      </w:r>
      <w:r w:rsidRPr="00EB2E20">
        <w:rPr>
          <w:szCs w:val="24"/>
        </w:rPr>
        <w:t>b)</w:t>
      </w:r>
      <w:r w:rsidRPr="00EB2E20">
        <w:rPr>
          <w:b w:val="0"/>
          <w:bCs w:val="0"/>
          <w:szCs w:val="24"/>
        </w:rPr>
        <w:t xml:space="preserve"> Measured admittance zoom-in </w:t>
      </w:r>
      <w:r w:rsidRPr="00AC0396">
        <w:rPr>
          <w:b w:val="0"/>
          <w:bCs w:val="0"/>
          <w:szCs w:val="24"/>
        </w:rPr>
        <w:t xml:space="preserve">around </w:t>
      </w:r>
      <m:oMath>
        <m:sSub>
          <m:sSubPr>
            <m:ctrlPr>
              <w:rPr>
                <w:rFonts w:ascii="Cambria Math" w:hAnsi="Cambria Math"/>
                <w:b w:val="0"/>
                <w:bCs w:val="0"/>
                <w:i/>
                <w:szCs w:val="24"/>
                <w:lang w:val="en-GB"/>
              </w:rPr>
            </m:ctrlPr>
          </m:sSubPr>
          <m:e>
            <m:r>
              <m:rPr>
                <m:sty m:val="bi"/>
              </m:rPr>
              <w:rPr>
                <w:rFonts w:ascii="Cambria Math" w:hAnsi="Cambria Math"/>
                <w:szCs w:val="24"/>
                <w:lang w:val="en-GB"/>
              </w:rPr>
              <m:t>f</m:t>
            </m:r>
          </m:e>
          <m:sub>
            <m:r>
              <m:rPr>
                <m:sty m:val="bi"/>
              </m:rPr>
              <w:rPr>
                <w:rFonts w:ascii="Cambria Math" w:hAnsi="Cambria Math"/>
                <w:szCs w:val="24"/>
                <w:lang w:val="en-GB"/>
              </w:rPr>
              <m:t>res</m:t>
            </m:r>
          </m:sub>
        </m:sSub>
      </m:oMath>
      <w:r w:rsidRPr="00813899">
        <w:rPr>
          <w:szCs w:val="24"/>
          <w:lang w:val="en-GB"/>
        </w:rPr>
        <w:t xml:space="preserve"> </w:t>
      </w:r>
      <w:r w:rsidRPr="00EB2E20">
        <w:rPr>
          <w:b w:val="0"/>
          <w:bCs w:val="0"/>
          <w:szCs w:val="24"/>
        </w:rPr>
        <w:t xml:space="preserve">for </w:t>
      </w:r>
      <w:r w:rsidRPr="00FF4847">
        <w:rPr>
          <w:b w:val="0"/>
          <w:bCs w:val="0"/>
          <w:szCs w:val="24"/>
        </w:rPr>
        <w:t xml:space="preserve">various </w:t>
      </w:r>
      <m:oMath>
        <m:sSub>
          <m:sSubPr>
            <m:ctrlPr>
              <w:rPr>
                <w:rFonts w:ascii="Cambria Math" w:hAnsi="Cambria Math"/>
                <w:b w:val="0"/>
                <w:bCs w:val="0"/>
                <w:i/>
                <w:szCs w:val="24"/>
                <w:lang w:val="en-GB"/>
              </w:rPr>
            </m:ctrlPr>
          </m:sSubPr>
          <m:e>
            <m:r>
              <m:rPr>
                <m:sty m:val="bi"/>
              </m:rPr>
              <w:rPr>
                <w:rFonts w:ascii="Cambria Math" w:hAnsi="Cambria Math"/>
                <w:szCs w:val="24"/>
                <w:lang w:val="en-GB"/>
              </w:rPr>
              <m:t>T</m:t>
            </m:r>
          </m:e>
          <m:sub>
            <m:r>
              <m:rPr>
                <m:sty m:val="bi"/>
              </m:rPr>
              <w:rPr>
                <w:rFonts w:ascii="Cambria Math" w:hAnsi="Cambria Math"/>
                <w:szCs w:val="24"/>
                <w:lang w:val="en-GB"/>
              </w:rPr>
              <m:t>a</m:t>
            </m:r>
          </m:sub>
        </m:sSub>
      </m:oMath>
      <w:r w:rsidRPr="00813899">
        <w:rPr>
          <w:szCs w:val="24"/>
          <w:lang w:val="en-GB"/>
        </w:rPr>
        <w:t xml:space="preserve"> </w:t>
      </w:r>
      <w:r w:rsidRPr="00EB2E20">
        <w:rPr>
          <w:b w:val="0"/>
          <w:bCs w:val="0"/>
          <w:szCs w:val="24"/>
        </w:rPr>
        <w:t>of the fabricated LiNbO</w:t>
      </w:r>
      <w:r w:rsidRPr="00EB2E20">
        <w:rPr>
          <w:b w:val="0"/>
          <w:bCs w:val="0"/>
          <w:szCs w:val="24"/>
          <w:vertAlign w:val="subscript"/>
        </w:rPr>
        <w:t>3</w:t>
      </w:r>
      <w:r w:rsidRPr="00EB2E20">
        <w:rPr>
          <w:b w:val="0"/>
          <w:bCs w:val="0"/>
          <w:szCs w:val="24"/>
        </w:rPr>
        <w:t xml:space="preserve"> resonator when </w:t>
      </w:r>
      <w:proofErr w:type="spellStart"/>
      <w:r w:rsidRPr="00EB2E20">
        <w:rPr>
          <w:b w:val="0"/>
          <w:bCs w:val="0"/>
          <w:szCs w:val="24"/>
        </w:rPr>
        <w:t>wirebonded</w:t>
      </w:r>
      <w:proofErr w:type="spellEnd"/>
      <w:r w:rsidRPr="00EB2E20">
        <w:rPr>
          <w:b w:val="0"/>
          <w:bCs w:val="0"/>
          <w:szCs w:val="24"/>
        </w:rPr>
        <w:t xml:space="preserve"> onto the PCB hosting the SPIN. </w:t>
      </w:r>
      <w:r w:rsidRPr="00EB2E20">
        <w:rPr>
          <w:szCs w:val="24"/>
        </w:rPr>
        <w:t>c)</w:t>
      </w:r>
      <w:r w:rsidRPr="00EB2E20">
        <w:rPr>
          <w:b w:val="0"/>
          <w:bCs w:val="0"/>
          <w:szCs w:val="24"/>
        </w:rPr>
        <w:t xml:space="preserve"> Measured trend </w:t>
      </w:r>
      <w:r w:rsidRPr="00FF4847">
        <w:rPr>
          <w:b w:val="0"/>
          <w:bCs w:val="0"/>
          <w:szCs w:val="24"/>
        </w:rPr>
        <w:t xml:space="preserve">of </w:t>
      </w:r>
      <m:oMath>
        <m:sSub>
          <m:sSubPr>
            <m:ctrlPr>
              <w:rPr>
                <w:rFonts w:ascii="Cambria Math" w:hAnsi="Cambria Math"/>
                <w:b w:val="0"/>
                <w:bCs w:val="0"/>
                <w:i/>
                <w:szCs w:val="24"/>
                <w:lang w:val="en-GB"/>
              </w:rPr>
            </m:ctrlPr>
          </m:sSubPr>
          <m:e>
            <m:r>
              <m:rPr>
                <m:sty m:val="bi"/>
              </m:rPr>
              <w:rPr>
                <w:rFonts w:ascii="Cambria Math" w:hAnsi="Cambria Math"/>
                <w:szCs w:val="24"/>
                <w:lang w:val="en-GB"/>
              </w:rPr>
              <m:t>f</m:t>
            </m:r>
          </m:e>
          <m:sub>
            <m:r>
              <m:rPr>
                <m:sty m:val="bi"/>
              </m:rPr>
              <w:rPr>
                <w:rFonts w:ascii="Cambria Math" w:hAnsi="Cambria Math"/>
                <w:szCs w:val="24"/>
                <w:lang w:val="en-GB"/>
              </w:rPr>
              <m:t>res</m:t>
            </m:r>
          </m:sub>
        </m:sSub>
      </m:oMath>
      <w:r w:rsidRPr="00813899">
        <w:rPr>
          <w:szCs w:val="24"/>
          <w:lang w:val="en-GB"/>
        </w:rPr>
        <w:t xml:space="preserve"> </w:t>
      </w:r>
      <w:r w:rsidRPr="00EB2E20">
        <w:rPr>
          <w:b w:val="0"/>
          <w:bCs w:val="0"/>
          <w:szCs w:val="24"/>
        </w:rPr>
        <w:t xml:space="preserve">with respect </w:t>
      </w:r>
      <w:r w:rsidRPr="00FF4847">
        <w:rPr>
          <w:b w:val="0"/>
          <w:bCs w:val="0"/>
          <w:szCs w:val="24"/>
        </w:rPr>
        <w:t xml:space="preserve">to </w:t>
      </w:r>
      <m:oMath>
        <m:sSub>
          <m:sSubPr>
            <m:ctrlPr>
              <w:rPr>
                <w:rFonts w:ascii="Cambria Math" w:hAnsi="Cambria Math"/>
                <w:b w:val="0"/>
                <w:bCs w:val="0"/>
                <w:i/>
                <w:szCs w:val="24"/>
                <w:lang w:val="en-GB"/>
              </w:rPr>
            </m:ctrlPr>
          </m:sSubPr>
          <m:e>
            <m:r>
              <m:rPr>
                <m:sty m:val="bi"/>
              </m:rPr>
              <w:rPr>
                <w:rFonts w:ascii="Cambria Math" w:hAnsi="Cambria Math"/>
                <w:szCs w:val="24"/>
                <w:lang w:val="en-GB"/>
              </w:rPr>
              <m:t>T</m:t>
            </m:r>
          </m:e>
          <m:sub>
            <m:r>
              <m:rPr>
                <m:sty m:val="bi"/>
              </m:rPr>
              <w:rPr>
                <w:rFonts w:ascii="Cambria Math" w:hAnsi="Cambria Math"/>
                <w:szCs w:val="24"/>
                <w:lang w:val="en-GB"/>
              </w:rPr>
              <m:t>a</m:t>
            </m:r>
          </m:sub>
        </m:sSub>
      </m:oMath>
      <w:r w:rsidRPr="00813899">
        <w:rPr>
          <w:szCs w:val="24"/>
          <w:lang w:val="en-GB"/>
        </w:rPr>
        <w:t xml:space="preserve"> </w:t>
      </w:r>
      <w:r w:rsidRPr="00EB2E20">
        <w:rPr>
          <w:b w:val="0"/>
          <w:bCs w:val="0"/>
          <w:szCs w:val="24"/>
        </w:rPr>
        <w:t xml:space="preserve">used to extract the first order approximation of the SPIN’s TCF. </w:t>
      </w:r>
      <w:r w:rsidRPr="00EB2E20">
        <w:rPr>
          <w:szCs w:val="24"/>
        </w:rPr>
        <w:t xml:space="preserve">d) </w:t>
      </w:r>
      <w:r w:rsidRPr="00EB2E20">
        <w:rPr>
          <w:b w:val="0"/>
          <w:bCs w:val="0"/>
          <w:szCs w:val="24"/>
        </w:rPr>
        <w:t xml:space="preserve">Schematic of the BVD model used in the circuit simulations mapping the SPIN’s behavior. </w:t>
      </w:r>
    </w:p>
    <w:p w14:paraId="427F33E3" w14:textId="77777777" w:rsidR="00434E4B" w:rsidRDefault="00434E4B">
      <w:pPr>
        <w:rPr>
          <w:rFonts w:eastAsia="Times New Roman" w:cs="Times New Roman"/>
          <w:color w:val="000000" w:themeColor="text1"/>
          <w:kern w:val="0"/>
          <w:szCs w:val="24"/>
          <w14:ligatures w14:val="none"/>
        </w:rPr>
      </w:pPr>
      <w:r>
        <w:rPr>
          <w:b/>
          <w:bCs/>
          <w:szCs w:val="24"/>
        </w:rPr>
        <w:br w:type="page"/>
      </w:r>
    </w:p>
    <w:p w14:paraId="13C59FE2" w14:textId="77777777" w:rsidR="006D7007" w:rsidRPr="007A47B3" w:rsidRDefault="006D7007" w:rsidP="006D7007">
      <w:pPr>
        <w:pStyle w:val="Heading1"/>
      </w:pPr>
      <w:r w:rsidRPr="007A47B3">
        <w:lastRenderedPageBreak/>
        <w:t>Even and Odd Mode Modelling of SPINs</w:t>
      </w:r>
    </w:p>
    <w:p w14:paraId="1F935CBF" w14:textId="0E801738" w:rsidR="006D7007" w:rsidRPr="00EB2E20" w:rsidRDefault="006D7007" w:rsidP="006D7007">
      <w:pPr>
        <w:spacing w:line="480" w:lineRule="auto"/>
        <w:jc w:val="both"/>
        <w:rPr>
          <w:szCs w:val="24"/>
        </w:rPr>
      </w:pPr>
      <w:r w:rsidRPr="00EB2E20">
        <w:rPr>
          <w:szCs w:val="24"/>
        </w:rPr>
        <w:t xml:space="preserve">To further </w:t>
      </w:r>
      <w:r>
        <w:rPr>
          <w:szCs w:val="24"/>
        </w:rPr>
        <w:t xml:space="preserve">characterize the behavior of SPINs and their even and odd mode equivalent circuits </w:t>
      </w:r>
      <w:r w:rsidR="00F521AF">
        <w:rPr>
          <w:szCs w:val="24"/>
        </w:rPr>
        <w:t>[</w:t>
      </w:r>
      <w:r>
        <w:rPr>
          <w:szCs w:val="24"/>
        </w:rPr>
        <w:t>Fig. 2(a),(c-d)</w:t>
      </w:r>
      <w:r w:rsidR="00F521AF">
        <w:rPr>
          <w:szCs w:val="24"/>
        </w:rPr>
        <w:t>]</w:t>
      </w:r>
      <w:r>
        <w:rPr>
          <w:szCs w:val="24"/>
        </w:rPr>
        <w:t xml:space="preserve">, </w:t>
      </w:r>
      <w:r w:rsidRPr="00EB2E20">
        <w:rPr>
          <w:szCs w:val="24"/>
        </w:rPr>
        <w:t xml:space="preserve">we conducted additional simulations </w:t>
      </w:r>
      <w:r>
        <w:rPr>
          <w:szCs w:val="24"/>
        </w:rPr>
        <w:t>leveraging</w:t>
      </w:r>
      <w:r w:rsidRPr="00EB2E20">
        <w:rPr>
          <w:szCs w:val="24"/>
        </w:rPr>
        <w:t xml:space="preserve"> the </w:t>
      </w:r>
      <w:proofErr w:type="spellStart"/>
      <w:r w:rsidRPr="00EB2E20">
        <w:rPr>
          <w:i/>
          <w:iCs/>
          <w:szCs w:val="24"/>
        </w:rPr>
        <w:t>pAG</w:t>
      </w:r>
      <w:proofErr w:type="spellEnd"/>
      <w:r w:rsidRPr="00EB2E20">
        <w:rPr>
          <w:szCs w:val="24"/>
        </w:rPr>
        <w:t xml:space="preserve"> technique </w:t>
      </w:r>
      <w:r w:rsidRPr="00EB2E20">
        <w:rPr>
          <w:szCs w:val="24"/>
        </w:rPr>
        <w:fldChar w:fldCharType="begin"/>
      </w:r>
      <w:r w:rsidR="0015370C">
        <w:rPr>
          <w:szCs w:val="24"/>
        </w:rPr>
        <w:instrText xml:space="preserve"> ADDIN ZOTERO_ITEM CSL_CITATION {"citationID":"NvMhEAOM","properties":{"formattedCitation":"[1], [3], [4]","plainCitation":"[1], [3], [4]","noteIndex":0},"citationItems":[{"id":6,"uris":["http://zotero.org/users/9981121/items/RM47HY3N"],"itemData":{"id":6,"type":"article-journal","container-title":"IEEE Transactions on Microwave Theory and Techniques","DOI":"10.1109/TMTT.2020.2999790","ISSN":"0018-9480, 1557-9670","issue":"8","journalAbbreviation":"IEEE Trans. Microwave Theory Techn.","page":"3497-3509","source":"DOI.org (Crossref)","title":"Systematic Synthesis and Design of Ultralow Threshold 2:1 Parametric Frequency Dividers","title-short":"Systematic Synthesis and Design of Ultralow Threshold 2","volume":"68","author":[{"family":"Hussein","given":"Hussein M. E."},{"family":"Ibrahim","given":"Mahmoud A. A."},{"family":"Michetti","given":"Giuseppe"},{"family":"Rinaldi","given":"Matteo"},{"family":"Onabajo","given":"Marvin"},{"family":"Cassella","given":"Cristian"}],"issued":{"date-parts":[["2020",8]]}}},{"id":24,"uris":["http://zotero.org/users/9981121/items/T7ANU2VS"],"itemData":{"id":24,"type":"article-journal","container-title":"IEEE Transactions on Ultrasonics, Ferroelectrics, and Frequency Control","DOI":"10.1109/TUFFC.2014.006753","ISSN":"0885-3010","issue":"4","journalAbbreviation":"IEEE Trans. Ultrason., Ferroelect., Freq. Contr.","page":"617-624","source":"DOI.org (Crossref)","title":"Low phase-noise autonomous parametric oscillator based on a 226.7 MHz AlN contour-mode resonator","volume":"62","author":[{"family":"Cassella","given":"Cristian"},{"family":"Piazza","given":"Gianluca"}],"issued":{"date-parts":[["2015",4]]}}},{"id":542,"uris":["http://zotero.org/users/9981121/items/7QZY3QRQ"],"itemData":{"id":542,"type":"article-journal","container-title":"Physical Review Letters","DOI":"10.1103/PhysRevLett.132.147301","ISSN":"0031-9007, 1079-7114","issue":"14","journalAbbreviation":"Phys. Rev. Lett.","language":"en","page":"147301","source":"DOI.org (Crossref)","title":"Parametric Frequency Divider Based Ising Machines","volume":"132","author":[{"family":"Casilli","given":"Nicolas"},{"family":"Kaisar","given":"Tahmid"},{"family":"Colombo","given":"Luca"},{"family":"Ghosh","given":"Siddhartha"},{"family":"Feng","given":"Philip X.-L."},{"family":"Cassella","given":"Cristian"}],"issued":{"date-parts":[["2024",4,2]]}}}],"schema":"https://github.com/citation-style-language/schema/raw/master/csl-citation.json"} </w:instrText>
      </w:r>
      <w:r w:rsidRPr="00EB2E20">
        <w:rPr>
          <w:szCs w:val="24"/>
        </w:rPr>
        <w:fldChar w:fldCharType="separate"/>
      </w:r>
      <w:r w:rsidR="0015370C" w:rsidRPr="0015370C">
        <w:rPr>
          <w:rFonts w:cs="Times New Roman"/>
        </w:rPr>
        <w:t>[1], [3], [4]</w:t>
      </w:r>
      <w:r w:rsidRPr="00EB2E20">
        <w:rPr>
          <w:szCs w:val="24"/>
        </w:rPr>
        <w:fldChar w:fldCharType="end"/>
      </w:r>
      <w:r w:rsidRPr="00EB2E20">
        <w:rPr>
          <w:szCs w:val="24"/>
        </w:rPr>
        <w:t xml:space="preserve">. These simulations were performed for a series of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oMath>
      <w:r w:rsidRPr="00EB2E20">
        <w:rPr>
          <w:szCs w:val="24"/>
        </w:rPr>
        <w:t xml:space="preserve"> (corresponding to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813899">
        <w:rPr>
          <w:szCs w:val="24"/>
          <w:lang w:val="en-GB"/>
        </w:rPr>
        <w:t xml:space="preserve"> values of </w:t>
      </w:r>
      <w:r w:rsidRPr="00EB2E20">
        <w:rPr>
          <w:szCs w:val="24"/>
        </w:rPr>
        <w:t xml:space="preserve">428 MHz, 431 MHz, 435 MHz, 438 MHz, and 442 MHz) at both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813899">
        <w:rPr>
          <w:szCs w:val="24"/>
          <w:lang w:val="en-GB"/>
        </w:rPr>
        <w:t xml:space="preserve"> </w:t>
      </w:r>
      <w:r w:rsidRPr="00EB2E20">
        <w:rPr>
          <w:szCs w:val="24"/>
        </w:rPr>
        <w:t xml:space="preserve">= 25 </w:t>
      </w:r>
      <w:r w:rsidRPr="00EB2E20">
        <w:rPr>
          <w:rFonts w:cs="Times New Roman"/>
          <w:szCs w:val="24"/>
        </w:rPr>
        <w:t>˚</w:t>
      </w:r>
      <w:r w:rsidRPr="00EB2E20">
        <w:rPr>
          <w:szCs w:val="24"/>
        </w:rPr>
        <w:t xml:space="preserve">C and 75 </w:t>
      </w:r>
      <w:r w:rsidRPr="00EB2E20">
        <w:rPr>
          <w:rFonts w:cs="Times New Roman"/>
          <w:szCs w:val="24"/>
        </w:rPr>
        <w:t>˚</w:t>
      </w:r>
      <w:r w:rsidRPr="00EB2E20">
        <w:rPr>
          <w:szCs w:val="24"/>
        </w:rPr>
        <w:t xml:space="preserve">C. </w:t>
      </w:r>
      <w:r>
        <w:rPr>
          <w:szCs w:val="24"/>
        </w:rPr>
        <w:t xml:space="preserve">Firstly, we performed separate HB simulations on </w:t>
      </w:r>
      <w:proofErr w:type="spellStart"/>
      <w:r>
        <w:rPr>
          <w:szCs w:val="24"/>
        </w:rPr>
        <w:t>SPINs’</w:t>
      </w:r>
      <w:proofErr w:type="spellEnd"/>
      <w:r>
        <w:rPr>
          <w:szCs w:val="24"/>
        </w:rPr>
        <w:t xml:space="preserve"> even and odd mode equivalent circuits, as shown in Fig. 2(c-d). We swept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in</m:t>
            </m:r>
          </m:sub>
        </m:sSub>
      </m:oMath>
      <w:r>
        <w:rPr>
          <w:szCs w:val="24"/>
          <w:lang w:val="en-GB"/>
        </w:rPr>
        <w:t xml:space="preserve">  from 100 </w:t>
      </w:r>
      <w:r>
        <w:rPr>
          <w:rFonts w:cs="Times New Roman"/>
          <w:szCs w:val="24"/>
          <w:lang w:val="en-GB"/>
        </w:rPr>
        <w:t>µ</w:t>
      </w:r>
      <w:r>
        <w:rPr>
          <w:szCs w:val="24"/>
          <w:lang w:val="en-GB"/>
        </w:rPr>
        <w:t xml:space="preserve">W to 1000 </w:t>
      </w:r>
      <w:r>
        <w:rPr>
          <w:rFonts w:cs="Times New Roman"/>
          <w:szCs w:val="24"/>
          <w:lang w:val="en-GB"/>
        </w:rPr>
        <w:t>µ</w:t>
      </w:r>
      <w:r>
        <w:rPr>
          <w:szCs w:val="24"/>
          <w:lang w:val="en-GB"/>
        </w:rPr>
        <w:t>W</w:t>
      </w:r>
      <w:r w:rsidRPr="00EB2E20">
        <w:rPr>
          <w:szCs w:val="24"/>
        </w:rPr>
        <w:t xml:space="preserve"> </w:t>
      </w:r>
      <w:r>
        <w:rPr>
          <w:szCs w:val="24"/>
        </w:rPr>
        <w:t xml:space="preserve">and continuously monitored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out</m:t>
            </m:r>
          </m:sub>
        </m:sSub>
      </m:oMath>
      <w:r>
        <w:rPr>
          <w:szCs w:val="24"/>
          <w:lang w:val="en-GB"/>
        </w:rPr>
        <w:t xml:space="preserve"> at the output of each equivalent circuit for each combination of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oMath>
      <w:r>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Pr>
          <w:szCs w:val="24"/>
          <w:lang w:val="en-GB"/>
        </w:rPr>
        <w:t xml:space="preserve">. </w:t>
      </w:r>
      <w:r w:rsidRPr="00EB2E20">
        <w:rPr>
          <w:szCs w:val="24"/>
        </w:rPr>
        <w:t>In Fig. S</w:t>
      </w:r>
      <w:r w:rsidR="00D55611">
        <w:rPr>
          <w:szCs w:val="24"/>
        </w:rPr>
        <w:t>9</w:t>
      </w:r>
      <w:r w:rsidRPr="00EB2E20">
        <w:rPr>
          <w:szCs w:val="24"/>
        </w:rPr>
        <w:t>(a-</w:t>
      </w:r>
      <w:r>
        <w:rPr>
          <w:szCs w:val="24"/>
        </w:rPr>
        <w:t>j</w:t>
      </w:r>
      <w:r w:rsidRPr="00EB2E20">
        <w:rPr>
          <w:szCs w:val="24"/>
        </w:rPr>
        <w:t>)</w:t>
      </w:r>
      <w:r>
        <w:rPr>
          <w:szCs w:val="24"/>
        </w:rPr>
        <w:t>,</w:t>
      </w:r>
      <w:r w:rsidRPr="00EB2E20">
        <w:rPr>
          <w:szCs w:val="24"/>
        </w:rPr>
        <w:t xml:space="preserve"> we show </w:t>
      </w:r>
      <w:r>
        <w:rPr>
          <w:szCs w:val="24"/>
        </w:rPr>
        <w:t xml:space="preserve">the extracted </w:t>
      </w:r>
      <w:r w:rsidRPr="00EB2E20">
        <w:rPr>
          <w:szCs w:val="24"/>
        </w:rPr>
        <w:t xml:space="preserve">trends of </w:t>
      </w:r>
      <w:r>
        <w:rPr>
          <w:szCs w:val="24"/>
        </w:rPr>
        <w:t xml:space="preserve">the even and odd mode equivalent circuits’ </w:t>
      </w:r>
      <w:r w:rsidRPr="00EB2E20">
        <w:rPr>
          <w:szCs w:val="24"/>
        </w:rPr>
        <w:t xml:space="preserve">output power at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lang w:val="en-GB"/>
        </w:rPr>
        <w:t xml:space="preserve"> vs.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in</m:t>
            </m:r>
          </m:sub>
        </m:sSub>
      </m:oMath>
      <w:r>
        <w:rPr>
          <w:szCs w:val="24"/>
          <w:lang w:val="en-GB"/>
        </w:rPr>
        <w:t xml:space="preserve">. Because these simulations were performed on the even and odd mode equivalent circuits of the SPIN, we can determine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sidRPr="00533405">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Pr>
          <w:szCs w:val="24"/>
          <w:lang w:val="en-GB"/>
        </w:rPr>
        <w:t xml:space="preserve"> directly from each circuit’s extracted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out</m:t>
            </m:r>
          </m:sub>
        </m:sSub>
      </m:oMath>
      <w:r>
        <w:rPr>
          <w:szCs w:val="24"/>
          <w:lang w:val="en-GB"/>
        </w:rPr>
        <w:t xml:space="preserve">. Unsurprisingly, these simulations confirm that the even and odd equivalent circuits exhibit different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m:t>
            </m:r>
          </m:sub>
        </m:sSub>
      </m:oMath>
      <w:r>
        <w:rPr>
          <w:szCs w:val="24"/>
          <w:lang w:val="en-GB"/>
        </w:rPr>
        <w:t xml:space="preserve"> values due to differences in their loading terminations (</w:t>
      </w:r>
      <m:oMath>
        <m:sSub>
          <m:sSubPr>
            <m:ctrlPr>
              <w:rPr>
                <w:rFonts w:ascii="Cambria Math" w:hAnsi="Cambria Math"/>
                <w:i/>
                <w:szCs w:val="24"/>
                <w:lang w:val="en-GB"/>
              </w:rPr>
            </m:ctrlPr>
          </m:sSubPr>
          <m:e>
            <m:r>
              <w:rPr>
                <w:rFonts w:ascii="Cambria Math" w:hAnsi="Cambria Math"/>
                <w:szCs w:val="24"/>
                <w:lang w:val="en-GB"/>
              </w:rPr>
              <m:t>Z</m:t>
            </m:r>
          </m:e>
          <m:sub>
            <m:r>
              <w:rPr>
                <w:rFonts w:ascii="Cambria Math" w:hAnsi="Cambria Math"/>
                <w:szCs w:val="24"/>
                <w:lang w:val="en-GB"/>
              </w:rPr>
              <m:t>eq</m:t>
            </m:r>
          </m:sub>
        </m:sSub>
      </m:oMath>
      <w:r>
        <w:rPr>
          <w:szCs w:val="24"/>
          <w:lang w:val="en-GB"/>
        </w:rPr>
        <w:t xml:space="preserve">). Even more, the difference between the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sidRPr="00533405">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Pr>
          <w:szCs w:val="24"/>
          <w:lang w:val="en-GB"/>
        </w:rPr>
        <w:t xml:space="preserve"> values extracted using HB simulations aligned with those found analytically </w:t>
      </w:r>
      <w:r w:rsidR="00BA3510">
        <w:rPr>
          <w:szCs w:val="24"/>
          <w:lang w:val="en-GB"/>
        </w:rPr>
        <w:t>[</w:t>
      </w:r>
      <w:r>
        <w:rPr>
          <w:szCs w:val="24"/>
          <w:lang w:val="en-GB"/>
        </w:rPr>
        <w:t>Fig. 3(f-h)</w:t>
      </w:r>
      <w:r w:rsidR="00BA3510">
        <w:rPr>
          <w:szCs w:val="24"/>
          <w:lang w:val="en-GB"/>
        </w:rPr>
        <w:t>]</w:t>
      </w:r>
      <w:r>
        <w:rPr>
          <w:szCs w:val="24"/>
          <w:lang w:val="en-GB"/>
        </w:rPr>
        <w:t>.</w:t>
      </w:r>
      <w:r w:rsidRPr="00EB2E20">
        <w:rPr>
          <w:szCs w:val="24"/>
        </w:rPr>
        <w:t xml:space="preserve"> </w:t>
      </w:r>
      <w:r>
        <w:rPr>
          <w:szCs w:val="24"/>
        </w:rPr>
        <w:t xml:space="preserve">After this characterization of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sidRPr="00533405">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Pr>
          <w:szCs w:val="24"/>
          <w:lang w:val="en-GB"/>
        </w:rPr>
        <w:t>, w</w:t>
      </w:r>
      <w:r w:rsidRPr="00813899">
        <w:rPr>
          <w:szCs w:val="24"/>
          <w:lang w:val="en-GB"/>
        </w:rPr>
        <w:t>e conducted time</w:t>
      </w:r>
      <w:r w:rsidRPr="00EB2E20">
        <w:rPr>
          <w:szCs w:val="24"/>
          <w:lang w:val="en-GB"/>
        </w:rPr>
        <w:t>-</w:t>
      </w:r>
      <w:r w:rsidRPr="00813899">
        <w:rPr>
          <w:szCs w:val="24"/>
          <w:lang w:val="en-GB"/>
        </w:rPr>
        <w:t>domain simulations for the entire SPIN</w:t>
      </w:r>
      <w:r>
        <w:rPr>
          <w:szCs w:val="24"/>
          <w:lang w:val="en-GB"/>
        </w:rPr>
        <w:t xml:space="preserve"> circuit </w:t>
      </w:r>
      <w:r w:rsidR="00BA3510">
        <w:rPr>
          <w:szCs w:val="24"/>
          <w:lang w:val="en-GB"/>
        </w:rPr>
        <w:t>[</w:t>
      </w:r>
      <w:r w:rsidRPr="00813899">
        <w:rPr>
          <w:szCs w:val="24"/>
          <w:lang w:val="en-GB"/>
        </w:rPr>
        <w:t>Fig. 2(a)</w:t>
      </w:r>
      <w:r w:rsidR="00BA3510">
        <w:rPr>
          <w:szCs w:val="24"/>
          <w:lang w:val="en-GB"/>
        </w:rPr>
        <w:t>]</w:t>
      </w:r>
      <w:r w:rsidRPr="00813899">
        <w:rPr>
          <w:szCs w:val="24"/>
          <w:lang w:val="en-GB"/>
        </w:rPr>
        <w:t xml:space="preserve">. </w:t>
      </w:r>
      <w:r>
        <w:rPr>
          <w:szCs w:val="24"/>
          <w:lang w:val="en-GB"/>
        </w:rPr>
        <w:t xml:space="preserve">In these simulations </w:t>
      </w:r>
      <w:r w:rsidR="00BA3510">
        <w:rPr>
          <w:szCs w:val="24"/>
          <w:lang w:val="en-GB"/>
        </w:rPr>
        <w:t>[</w:t>
      </w:r>
      <w:r>
        <w:rPr>
          <w:szCs w:val="24"/>
          <w:lang w:val="en-GB"/>
        </w:rPr>
        <w:t>plotted in Fig. S</w:t>
      </w:r>
      <w:r w:rsidR="00D55611">
        <w:rPr>
          <w:szCs w:val="24"/>
          <w:lang w:val="en-GB"/>
        </w:rPr>
        <w:t>10</w:t>
      </w:r>
      <w:r w:rsidR="00BA3510">
        <w:rPr>
          <w:szCs w:val="24"/>
          <w:lang w:val="en-GB"/>
        </w:rPr>
        <w:t>]</w:t>
      </w:r>
      <w:r>
        <w:rPr>
          <w:szCs w:val="24"/>
          <w:lang w:val="en-GB"/>
        </w:rPr>
        <w:t xml:space="preserve">, we swept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in</m:t>
            </m:r>
          </m:sub>
        </m:sSub>
      </m:oMath>
      <w:r>
        <w:rPr>
          <w:szCs w:val="24"/>
          <w:lang w:val="en-GB"/>
        </w:rPr>
        <w:t xml:space="preserve"> from 100 </w:t>
      </w:r>
      <w:r>
        <w:rPr>
          <w:rFonts w:cs="Times New Roman"/>
          <w:szCs w:val="24"/>
          <w:lang w:val="en-GB"/>
        </w:rPr>
        <w:t>µ</w:t>
      </w:r>
      <w:r>
        <w:rPr>
          <w:szCs w:val="24"/>
          <w:lang w:val="en-GB"/>
        </w:rPr>
        <w:t xml:space="preserve">W to 1000 </w:t>
      </w:r>
      <w:r>
        <w:rPr>
          <w:rFonts w:cs="Times New Roman"/>
          <w:szCs w:val="24"/>
          <w:lang w:val="en-GB"/>
        </w:rPr>
        <w:t>µ</w:t>
      </w:r>
      <w:r>
        <w:rPr>
          <w:szCs w:val="24"/>
          <w:lang w:val="en-GB"/>
        </w:rPr>
        <w:t xml:space="preserve">W for the same combinations of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oMath>
      <w:r>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Pr>
          <w:szCs w:val="24"/>
          <w:lang w:val="en-GB"/>
        </w:rPr>
        <w:t xml:space="preserve">. After reaching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in</m:t>
            </m:r>
          </m:sub>
        </m:sSub>
      </m:oMath>
      <w:r>
        <w:rPr>
          <w:szCs w:val="24"/>
          <w:lang w:val="en-GB"/>
        </w:rPr>
        <w:t xml:space="preserve"> = 1000 </w:t>
      </w:r>
      <w:r>
        <w:rPr>
          <w:rFonts w:cs="Times New Roman"/>
          <w:szCs w:val="24"/>
          <w:lang w:val="en-GB"/>
        </w:rPr>
        <w:t>µ</w:t>
      </w:r>
      <w:r>
        <w:rPr>
          <w:szCs w:val="24"/>
          <w:lang w:val="en-GB"/>
        </w:rPr>
        <w:t xml:space="preserve">W, we measured the voltage waveforms of each PO immediately before entering the power combiner’s inputs. </w:t>
      </w:r>
      <w:r>
        <w:rPr>
          <w:szCs w:val="24"/>
        </w:rPr>
        <w:t xml:space="preserve">The waveforms depicted in </w:t>
      </w:r>
      <w:r w:rsidRPr="00EB2E20">
        <w:rPr>
          <w:szCs w:val="24"/>
        </w:rPr>
        <w:t>Fig. S</w:t>
      </w:r>
      <w:r w:rsidR="00D55611">
        <w:rPr>
          <w:szCs w:val="24"/>
        </w:rPr>
        <w:t>10</w:t>
      </w:r>
      <w:r w:rsidRPr="00EB2E20">
        <w:rPr>
          <w:szCs w:val="24"/>
        </w:rPr>
        <w:t>(a</w:t>
      </w:r>
      <w:r>
        <w:rPr>
          <w:szCs w:val="24"/>
        </w:rPr>
        <w:t>-</w:t>
      </w:r>
      <w:r w:rsidRPr="00EB2E20">
        <w:rPr>
          <w:szCs w:val="24"/>
        </w:rPr>
        <w:t xml:space="preserve">e) </w:t>
      </w:r>
      <w:r>
        <w:rPr>
          <w:szCs w:val="24"/>
        </w:rPr>
        <w:t xml:space="preserve">correspond to when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w:t>
      </w:r>
      <w:r>
        <w:rPr>
          <w:szCs w:val="24"/>
        </w:rPr>
        <w:t xml:space="preserve">= </w:t>
      </w:r>
      <w:r w:rsidRPr="00EB2E20">
        <w:rPr>
          <w:szCs w:val="24"/>
        </w:rPr>
        <w:t xml:space="preserve">25 </w:t>
      </w:r>
      <w:r w:rsidRPr="00EB2E20">
        <w:rPr>
          <w:rFonts w:cs="Times New Roman"/>
          <w:szCs w:val="24"/>
        </w:rPr>
        <w:t>˚</w:t>
      </w:r>
      <w:r w:rsidRPr="00EB2E20">
        <w:rPr>
          <w:szCs w:val="24"/>
        </w:rPr>
        <w:t>C</w:t>
      </w:r>
      <w:r>
        <w:rPr>
          <w:szCs w:val="24"/>
        </w:rPr>
        <w:t xml:space="preserve">, while those shown in Fig. S5(f-j) correspond to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w:t>
      </w:r>
      <w:r>
        <w:rPr>
          <w:szCs w:val="24"/>
        </w:rPr>
        <w:t>= 7</w:t>
      </w:r>
      <w:r w:rsidRPr="00EB2E20">
        <w:rPr>
          <w:szCs w:val="24"/>
        </w:rPr>
        <w:t xml:space="preserve">5 </w:t>
      </w:r>
      <w:r w:rsidRPr="00EB2E20">
        <w:rPr>
          <w:rFonts w:cs="Times New Roman"/>
          <w:szCs w:val="24"/>
        </w:rPr>
        <w:t>˚</w:t>
      </w:r>
      <w:r w:rsidRPr="00EB2E20">
        <w:rPr>
          <w:szCs w:val="24"/>
        </w:rPr>
        <w:t xml:space="preserve">C. Upon inspection, the only investigated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values producing a ferromagnetic coupling state</w:t>
      </w:r>
      <w:r>
        <w:rPr>
          <w:szCs w:val="24"/>
        </w:rPr>
        <w:t xml:space="preserve"> at </w:t>
      </w:r>
      <w:r w:rsidRPr="00EB2E20">
        <w:rPr>
          <w:szCs w:val="24"/>
        </w:rPr>
        <w:t xml:space="preserve">25 </w:t>
      </w:r>
      <w:r w:rsidRPr="00EB2E20">
        <w:rPr>
          <w:rFonts w:cs="Times New Roman"/>
          <w:szCs w:val="24"/>
        </w:rPr>
        <w:t>˚</w:t>
      </w:r>
      <w:r w:rsidRPr="00EB2E20">
        <w:rPr>
          <w:szCs w:val="24"/>
        </w:rPr>
        <w:t xml:space="preserve">C are 435 MHz and 438 MHz, in </w:t>
      </w:r>
      <w:r>
        <w:rPr>
          <w:szCs w:val="24"/>
        </w:rPr>
        <w:t xml:space="preserve">accordance with our measurements </w:t>
      </w:r>
      <w:r w:rsidR="00E824A8">
        <w:rPr>
          <w:szCs w:val="24"/>
        </w:rPr>
        <w:t>[</w:t>
      </w:r>
      <w:r>
        <w:rPr>
          <w:szCs w:val="24"/>
        </w:rPr>
        <w:t>Fig. 4(b)</w:t>
      </w:r>
      <w:r w:rsidR="00E824A8">
        <w:rPr>
          <w:szCs w:val="24"/>
        </w:rPr>
        <w:t>]</w:t>
      </w:r>
      <w:r>
        <w:rPr>
          <w:szCs w:val="24"/>
        </w:rPr>
        <w:t xml:space="preserve"> and analytical modelling </w:t>
      </w:r>
      <w:r w:rsidR="00E824A8">
        <w:rPr>
          <w:szCs w:val="24"/>
        </w:rPr>
        <w:t>[</w:t>
      </w:r>
      <w:r>
        <w:rPr>
          <w:szCs w:val="24"/>
        </w:rPr>
        <w:t>Fig. 3(f)</w:t>
      </w:r>
      <w:r w:rsidR="00E824A8">
        <w:rPr>
          <w:szCs w:val="24"/>
        </w:rPr>
        <w:t>]</w:t>
      </w:r>
      <w:r w:rsidRPr="00EB2E20">
        <w:rPr>
          <w:szCs w:val="24"/>
        </w:rPr>
        <w:t xml:space="preserve">. </w:t>
      </w:r>
      <w:r>
        <w:rPr>
          <w:szCs w:val="24"/>
        </w:rPr>
        <w:t>At 7</w:t>
      </w:r>
      <w:r w:rsidRPr="00EB2E20">
        <w:rPr>
          <w:szCs w:val="24"/>
        </w:rPr>
        <w:t xml:space="preserve">5 </w:t>
      </w:r>
      <w:r w:rsidRPr="00EB2E20">
        <w:rPr>
          <w:rFonts w:cs="Times New Roman"/>
          <w:szCs w:val="24"/>
        </w:rPr>
        <w:t>˚</w:t>
      </w:r>
      <w:r w:rsidRPr="00EB2E20">
        <w:rPr>
          <w:szCs w:val="24"/>
        </w:rPr>
        <w:t xml:space="preserve">C, a ferromagnetic coupling </w:t>
      </w:r>
      <w:r w:rsidRPr="00EB2E20">
        <w:rPr>
          <w:szCs w:val="24"/>
        </w:rPr>
        <w:lastRenderedPageBreak/>
        <w:t xml:space="preserve">state is preferred only when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equals 431 MHz </w:t>
      </w:r>
      <w:r>
        <w:rPr>
          <w:szCs w:val="24"/>
        </w:rPr>
        <w:t>or</w:t>
      </w:r>
      <w:r w:rsidRPr="00EB2E20">
        <w:rPr>
          <w:szCs w:val="24"/>
        </w:rPr>
        <w:t xml:space="preserve"> 435 MHz,</w:t>
      </w:r>
      <w:r>
        <w:rPr>
          <w:szCs w:val="24"/>
        </w:rPr>
        <w:t xml:space="preserve"> affirming that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Pr>
          <w:szCs w:val="24"/>
          <w:lang w:val="en-GB"/>
        </w:rPr>
        <w:t xml:space="preserve">-driven </w:t>
      </w:r>
      <w:r w:rsidRPr="00EB2E20">
        <w:rPr>
          <w:szCs w:val="24"/>
        </w:rPr>
        <w:t>shift</w:t>
      </w:r>
      <w:r>
        <w:rPr>
          <w:szCs w:val="24"/>
        </w:rPr>
        <w:t>s</w:t>
      </w:r>
      <w:r w:rsidRPr="00EB2E20">
        <w:rPr>
          <w:szCs w:val="24"/>
        </w:rPr>
        <w:t xml:space="preserve"> of both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l</m:t>
            </m:r>
          </m:sub>
        </m:sSub>
      </m:oMath>
      <w:r w:rsidRPr="00EB2E20">
        <w:rPr>
          <w:szCs w:val="24"/>
        </w:rPr>
        <w:t xml:space="preserve"> and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h</m:t>
            </m:r>
          </m:sub>
        </m:sSub>
      </m:oMath>
      <w:r>
        <w:rPr>
          <w:szCs w:val="24"/>
          <w:lang w:val="en-GB"/>
        </w:rPr>
        <w:t xml:space="preserve"> </w:t>
      </w:r>
      <w:r>
        <w:rPr>
          <w:szCs w:val="24"/>
        </w:rPr>
        <w:t xml:space="preserve"> </w:t>
      </w:r>
      <w:r>
        <w:rPr>
          <w:szCs w:val="24"/>
          <w:lang w:val="en-GB"/>
        </w:rPr>
        <w:t xml:space="preserve">lead to changes in the </w:t>
      </w:r>
      <m:oMath>
        <m:r>
          <w:rPr>
            <w:rFonts w:ascii="Cambria Math" w:hAnsi="Cambria Math" w:cs="Times New Roman"/>
          </w:rPr>
          <m:t>∆ϕ</m:t>
        </m:r>
      </m:oMath>
      <w:r w:rsidRPr="00533405" w:rsidDel="006F1419">
        <w:rPr>
          <w:lang w:val="en-GB"/>
        </w:rPr>
        <w:t xml:space="preserve"> </w:t>
      </w:r>
      <w:r>
        <w:rPr>
          <w:szCs w:val="24"/>
          <w:lang w:val="en-GB"/>
        </w:rPr>
        <w:t xml:space="preserve">across the investigated range of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A </w:t>
      </w:r>
      <w:r>
        <w:rPr>
          <w:szCs w:val="24"/>
        </w:rPr>
        <w:t>final</w:t>
      </w:r>
      <w:r w:rsidRPr="00EB2E20">
        <w:rPr>
          <w:szCs w:val="24"/>
        </w:rPr>
        <w:t xml:space="preserve"> set of </w:t>
      </w:r>
      <w:r>
        <w:rPr>
          <w:szCs w:val="24"/>
        </w:rPr>
        <w:t xml:space="preserve">HB </w:t>
      </w:r>
      <w:r w:rsidRPr="00EB2E20">
        <w:rPr>
          <w:szCs w:val="24"/>
        </w:rPr>
        <w:t xml:space="preserve">simulations considering the </w:t>
      </w:r>
      <w:r>
        <w:rPr>
          <w:szCs w:val="24"/>
        </w:rPr>
        <w:t>aforementioned</w:t>
      </w:r>
      <w:r w:rsidRPr="00EB2E20">
        <w:rPr>
          <w:szCs w:val="24"/>
        </w:rPr>
        <w:t xml:space="preserve">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and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conditions </w:t>
      </w:r>
      <w:r>
        <w:rPr>
          <w:szCs w:val="24"/>
        </w:rPr>
        <w:t xml:space="preserve">was performed to extract </w:t>
      </w:r>
      <w:r w:rsidRPr="00EB2E20">
        <w:rPr>
          <w:szCs w:val="24"/>
        </w:rPr>
        <w:t xml:space="preserve">the </w:t>
      </w:r>
      <w:r>
        <w:rPr>
          <w:szCs w:val="24"/>
          <w:lang w:val="en-GB"/>
        </w:rPr>
        <w:t xml:space="preserve">power </w:t>
      </w:r>
      <w:r w:rsidRPr="00813899">
        <w:rPr>
          <w:szCs w:val="24"/>
          <w:lang w:val="en-GB"/>
        </w:rPr>
        <w:t xml:space="preserve">of the </w:t>
      </w:r>
      <w:r>
        <w:rPr>
          <w:szCs w:val="24"/>
          <w:lang w:val="en-GB"/>
        </w:rPr>
        <w:t xml:space="preserve">full </w:t>
      </w:r>
      <w:r w:rsidRPr="00813899">
        <w:rPr>
          <w:szCs w:val="24"/>
          <w:lang w:val="en-GB"/>
        </w:rPr>
        <w:t>SPIN</w:t>
      </w:r>
      <w:r>
        <w:rPr>
          <w:szCs w:val="24"/>
          <w:lang w:val="en-GB"/>
        </w:rPr>
        <w:t xml:space="preserve"> circuit at its output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out</m:t>
            </m:r>
          </m:sub>
        </m:sSub>
      </m:oMath>
      <w:r>
        <w:rPr>
          <w:szCs w:val="24"/>
          <w:lang w:val="en-GB"/>
        </w:rPr>
        <w:t xml:space="preserve">). In these simulations, we again swept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in</m:t>
            </m:r>
          </m:sub>
        </m:sSub>
      </m:oMath>
      <w:r>
        <w:rPr>
          <w:szCs w:val="24"/>
          <w:lang w:val="en-GB"/>
        </w:rPr>
        <w:t xml:space="preserve"> from 100 </w:t>
      </w:r>
      <w:r>
        <w:rPr>
          <w:rFonts w:cs="Times New Roman"/>
          <w:szCs w:val="24"/>
          <w:lang w:val="en-GB"/>
        </w:rPr>
        <w:t>µ</w:t>
      </w:r>
      <w:r>
        <w:rPr>
          <w:szCs w:val="24"/>
          <w:lang w:val="en-GB"/>
        </w:rPr>
        <w:t xml:space="preserve">W to 1000 </w:t>
      </w:r>
      <w:r>
        <w:rPr>
          <w:rFonts w:cs="Times New Roman"/>
          <w:szCs w:val="24"/>
          <w:lang w:val="en-GB"/>
        </w:rPr>
        <w:t>µ</w:t>
      </w:r>
      <w:r>
        <w:rPr>
          <w:szCs w:val="24"/>
          <w:lang w:val="en-GB"/>
        </w:rPr>
        <w:t xml:space="preserve">W and continuously probed the output termination of the SPIN circuit for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out</m:t>
            </m:r>
          </m:sub>
        </m:sSub>
      </m:oMath>
      <w:r w:rsidRPr="00EB2E20">
        <w:rPr>
          <w:szCs w:val="24"/>
        </w:rPr>
        <w:t>.</w:t>
      </w:r>
      <w:r>
        <w:rPr>
          <w:szCs w:val="24"/>
        </w:rPr>
        <w:t xml:space="preserve"> </w:t>
      </w:r>
      <w:r w:rsidRPr="00EB2E20">
        <w:rPr>
          <w:szCs w:val="24"/>
        </w:rPr>
        <w:t xml:space="preserve"> Fig. S</w:t>
      </w:r>
      <w:r w:rsidR="00D55611">
        <w:rPr>
          <w:szCs w:val="24"/>
        </w:rPr>
        <w:t>11</w:t>
      </w:r>
      <w:r w:rsidRPr="00EB2E20">
        <w:rPr>
          <w:szCs w:val="24"/>
        </w:rPr>
        <w:t>(a</w:t>
      </w:r>
      <w:r>
        <w:rPr>
          <w:szCs w:val="24"/>
        </w:rPr>
        <w:t>-</w:t>
      </w:r>
      <w:r w:rsidRPr="00EB2E20">
        <w:rPr>
          <w:szCs w:val="24"/>
        </w:rPr>
        <w:t xml:space="preserve">e) depict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out</m:t>
            </m:r>
          </m:sub>
        </m:sSub>
      </m:oMath>
      <w:r w:rsidRPr="00EB2E20">
        <w:rPr>
          <w:szCs w:val="24"/>
        </w:rPr>
        <w:t xml:space="preserve"> for both investigated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values </w:t>
      </w:r>
      <w:r>
        <w:rPr>
          <w:szCs w:val="24"/>
        </w:rPr>
        <w:t xml:space="preserve">and </w:t>
      </w:r>
      <w:r w:rsidRPr="00EB2E20">
        <w:rPr>
          <w:szCs w:val="24"/>
        </w:rPr>
        <w:t xml:space="preserve">for the same </w:t>
      </w:r>
      <w:r>
        <w:rPr>
          <w:szCs w:val="24"/>
        </w:rPr>
        <w:t>set</w:t>
      </w:r>
      <w:r w:rsidRPr="00EB2E20">
        <w:rPr>
          <w:szCs w:val="24"/>
        </w:rPr>
        <w:t xml:space="preserve"> of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w:t>
      </w:r>
      <w:r>
        <w:rPr>
          <w:szCs w:val="24"/>
        </w:rPr>
        <w:t>The simulations shown in Fig. S</w:t>
      </w:r>
      <w:r w:rsidR="00D55611">
        <w:rPr>
          <w:szCs w:val="24"/>
        </w:rPr>
        <w:t>11</w:t>
      </w:r>
      <w:r>
        <w:rPr>
          <w:szCs w:val="24"/>
        </w:rPr>
        <w:t xml:space="preserve"> illustrate that anti-ferromagnetic coupling states (when the voltage waveforms are out-of-phase with each other) result in a complete annihilation of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out</m:t>
            </m:r>
          </m:sub>
        </m:sSub>
      </m:oMath>
      <w:r>
        <w:rPr>
          <w:szCs w:val="24"/>
          <w:lang w:val="en-GB"/>
        </w:rPr>
        <w:t xml:space="preserve"> while ferromagnetic coupling states (when the voltage waveforms are in-phase with each other) lead to strong values of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out</m:t>
            </m:r>
          </m:sub>
        </m:sSub>
      </m:oMath>
      <w:r>
        <w:rPr>
          <w:szCs w:val="24"/>
          <w:lang w:val="en-GB"/>
        </w:rPr>
        <w:t>.</w:t>
      </w:r>
      <w:r>
        <w:rPr>
          <w:szCs w:val="24"/>
        </w:rPr>
        <w:t xml:space="preserve"> Since the preferred coupling state of the </w:t>
      </w:r>
      <w:proofErr w:type="spellStart"/>
      <w:r>
        <w:rPr>
          <w:szCs w:val="24"/>
        </w:rPr>
        <w:t>SPINs’</w:t>
      </w:r>
      <w:proofErr w:type="spellEnd"/>
      <w:r>
        <w:rPr>
          <w:szCs w:val="24"/>
        </w:rPr>
        <w:t xml:space="preserve"> POs maps directly to which equivalent circuit requires the least amount of energy to activate its subharmonic oscillations, we can link the emergence of a strong or weak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out</m:t>
            </m:r>
          </m:sub>
        </m:sSub>
      </m:oMath>
      <w:r>
        <w:rPr>
          <w:szCs w:val="24"/>
          <w:lang w:val="en-GB"/>
        </w:rPr>
        <w:t xml:space="preserve"> directly to the mode competition between the even and odd equivalent circuits. </w:t>
      </w:r>
    </w:p>
    <w:p w14:paraId="7359D557" w14:textId="39353CFE" w:rsidR="00434E4B" w:rsidRDefault="006D7007" w:rsidP="006D7007">
      <w:pPr>
        <w:jc w:val="both"/>
        <w:rPr>
          <w:szCs w:val="24"/>
        </w:rPr>
      </w:pPr>
      <w:r w:rsidRPr="007D7712">
        <w:rPr>
          <w:noProof/>
          <w:szCs w:val="24"/>
        </w:rPr>
        <w:lastRenderedPageBreak/>
        <w:drawing>
          <wp:inline distT="0" distB="0" distL="0" distR="0" wp14:anchorId="62997EF1" wp14:editId="35A7C9E7">
            <wp:extent cx="5943600" cy="3298825"/>
            <wp:effectExtent l="0" t="0" r="0" b="0"/>
            <wp:docPr id="528202671" name="Picture 1" descr="A group of graphs with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085904" name="Picture 1" descr="A group of graphs with numbers&#10;&#10;Description automatically generated with medium confidence"/>
                    <pic:cNvPicPr/>
                  </pic:nvPicPr>
                  <pic:blipFill>
                    <a:blip r:embed="rId19"/>
                    <a:stretch>
                      <a:fillRect/>
                    </a:stretch>
                  </pic:blipFill>
                  <pic:spPr>
                    <a:xfrm>
                      <a:off x="0" y="0"/>
                      <a:ext cx="5943600" cy="3298825"/>
                    </a:xfrm>
                    <a:prstGeom prst="rect">
                      <a:avLst/>
                    </a:prstGeom>
                  </pic:spPr>
                </pic:pic>
              </a:graphicData>
            </a:graphic>
          </wp:inline>
        </w:drawing>
      </w:r>
      <w:r w:rsidRPr="00EB2E20">
        <w:rPr>
          <w:b/>
          <w:bCs/>
          <w:szCs w:val="24"/>
        </w:rPr>
        <w:t>Figure S</w:t>
      </w:r>
      <w:r w:rsidR="00D55611">
        <w:rPr>
          <w:b/>
          <w:bCs/>
          <w:noProof/>
          <w:szCs w:val="24"/>
        </w:rPr>
        <w:t>9</w:t>
      </w:r>
      <w:r w:rsidRPr="00EB2E20">
        <w:rPr>
          <w:b/>
          <w:bCs/>
          <w:szCs w:val="24"/>
        </w:rPr>
        <w:t xml:space="preserve"> </w:t>
      </w:r>
      <w:r w:rsidRPr="00EB2E20">
        <w:rPr>
          <w:szCs w:val="24"/>
        </w:rPr>
        <w:t xml:space="preserve">Simulated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sidRPr="00813899">
        <w:rPr>
          <w:szCs w:val="24"/>
          <w:lang w:val="en-GB"/>
        </w:rPr>
        <w:t xml:space="preserve"> (blue)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sidRPr="00813899">
        <w:rPr>
          <w:szCs w:val="24"/>
          <w:lang w:val="en-GB"/>
        </w:rPr>
        <w:t xml:space="preserve"> (orange)</w:t>
      </w:r>
      <w:r w:rsidRPr="00EB2E20">
        <w:rPr>
          <w:szCs w:val="24"/>
        </w:rPr>
        <w:t xml:space="preserve"> at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 25 </w:t>
      </w:r>
      <w:r w:rsidRPr="00EB2E20">
        <w:rPr>
          <w:rFonts w:cs="Times New Roman"/>
          <w:szCs w:val="24"/>
        </w:rPr>
        <w:t>˚</w:t>
      </w:r>
      <w:r w:rsidRPr="00EB2E20">
        <w:rPr>
          <w:szCs w:val="24"/>
        </w:rPr>
        <w:t xml:space="preserve">C </w:t>
      </w:r>
      <w:r>
        <w:rPr>
          <w:szCs w:val="24"/>
        </w:rPr>
        <w:t xml:space="preserve">and </w:t>
      </w:r>
      <w:r w:rsidRPr="00EB2E20">
        <w:rPr>
          <w:szCs w:val="24"/>
        </w:rPr>
        <w:t xml:space="preserve">for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 </w:t>
      </w:r>
      <w:r w:rsidRPr="00EB2E20">
        <w:rPr>
          <w:b/>
          <w:bCs/>
          <w:szCs w:val="24"/>
        </w:rPr>
        <w:t>a)</w:t>
      </w:r>
      <w:r w:rsidRPr="00EB2E20">
        <w:rPr>
          <w:szCs w:val="24"/>
        </w:rPr>
        <w:t xml:space="preserve"> 428 MHz, </w:t>
      </w:r>
      <w:r w:rsidRPr="00EB2E20">
        <w:rPr>
          <w:b/>
          <w:bCs/>
          <w:szCs w:val="24"/>
        </w:rPr>
        <w:t>b)</w:t>
      </w:r>
      <w:r w:rsidRPr="00EB2E20">
        <w:rPr>
          <w:szCs w:val="24"/>
        </w:rPr>
        <w:t xml:space="preserve"> 431 MHz, </w:t>
      </w:r>
      <w:r w:rsidRPr="00EB2E20">
        <w:rPr>
          <w:b/>
          <w:bCs/>
          <w:szCs w:val="24"/>
        </w:rPr>
        <w:t>c)</w:t>
      </w:r>
      <w:r w:rsidRPr="00EB2E20">
        <w:rPr>
          <w:szCs w:val="24"/>
        </w:rPr>
        <w:t xml:space="preserve"> 435 MHz, </w:t>
      </w:r>
      <w:r w:rsidRPr="00EB2E20">
        <w:rPr>
          <w:b/>
          <w:bCs/>
          <w:szCs w:val="24"/>
        </w:rPr>
        <w:t>d)</w:t>
      </w:r>
      <w:r w:rsidRPr="00EB2E20">
        <w:rPr>
          <w:szCs w:val="24"/>
        </w:rPr>
        <w:t xml:space="preserve"> 438 MHz, and </w:t>
      </w:r>
      <w:r w:rsidRPr="00EB2E20">
        <w:rPr>
          <w:b/>
          <w:bCs/>
          <w:szCs w:val="24"/>
        </w:rPr>
        <w:t>e)</w:t>
      </w:r>
      <w:r w:rsidRPr="00EB2E20">
        <w:rPr>
          <w:szCs w:val="24"/>
        </w:rPr>
        <w:t xml:space="preserve"> 442 </w:t>
      </w:r>
      <w:proofErr w:type="spellStart"/>
      <w:r w:rsidRPr="00EB2E20">
        <w:rPr>
          <w:szCs w:val="24"/>
        </w:rPr>
        <w:t>MHz.</w:t>
      </w:r>
      <w:proofErr w:type="spellEnd"/>
      <w:r w:rsidRPr="00EB2E20">
        <w:rPr>
          <w:szCs w:val="24"/>
        </w:rPr>
        <w:t xml:space="preserve"> Simulated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sidRPr="00813899">
        <w:rPr>
          <w:szCs w:val="24"/>
          <w:lang w:val="en-GB"/>
        </w:rPr>
        <w:t xml:space="preserve"> (blue)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sidRPr="00813899">
        <w:rPr>
          <w:szCs w:val="24"/>
          <w:lang w:val="en-GB"/>
        </w:rPr>
        <w:t xml:space="preserve"> (orange) </w:t>
      </w:r>
      <w:r w:rsidRPr="00EB2E20">
        <w:rPr>
          <w:szCs w:val="24"/>
        </w:rPr>
        <w:t xml:space="preserve">at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 75 </w:t>
      </w:r>
      <w:r w:rsidRPr="00EB2E20">
        <w:rPr>
          <w:rFonts w:cs="Times New Roman"/>
          <w:szCs w:val="24"/>
        </w:rPr>
        <w:t>˚</w:t>
      </w:r>
      <w:r w:rsidRPr="00EB2E20">
        <w:rPr>
          <w:szCs w:val="24"/>
        </w:rPr>
        <w:t xml:space="preserve">C for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 </w:t>
      </w:r>
      <w:r w:rsidRPr="00EB2E20">
        <w:rPr>
          <w:b/>
          <w:bCs/>
          <w:szCs w:val="24"/>
        </w:rPr>
        <w:t>f)</w:t>
      </w:r>
      <w:r w:rsidRPr="00EB2E20">
        <w:rPr>
          <w:szCs w:val="24"/>
        </w:rPr>
        <w:t xml:space="preserve"> 428 MHz, </w:t>
      </w:r>
      <w:r w:rsidRPr="00EB2E20">
        <w:rPr>
          <w:b/>
          <w:bCs/>
          <w:szCs w:val="24"/>
        </w:rPr>
        <w:t>g)</w:t>
      </w:r>
      <w:r w:rsidRPr="00EB2E20">
        <w:rPr>
          <w:szCs w:val="24"/>
        </w:rPr>
        <w:t xml:space="preserve"> 431 MHz, </w:t>
      </w:r>
      <w:r w:rsidRPr="00EB2E20">
        <w:rPr>
          <w:b/>
          <w:bCs/>
          <w:szCs w:val="24"/>
        </w:rPr>
        <w:t>h)</w:t>
      </w:r>
      <w:r w:rsidRPr="00EB2E20">
        <w:rPr>
          <w:szCs w:val="24"/>
        </w:rPr>
        <w:t xml:space="preserve"> 435 MHz, </w:t>
      </w:r>
      <w:r w:rsidRPr="00EB2E20">
        <w:rPr>
          <w:b/>
          <w:bCs/>
          <w:szCs w:val="24"/>
        </w:rPr>
        <w:t>i)</w:t>
      </w:r>
      <w:r w:rsidRPr="00EB2E20">
        <w:rPr>
          <w:szCs w:val="24"/>
        </w:rPr>
        <w:t xml:space="preserve"> 438 MHz, and </w:t>
      </w:r>
      <w:r w:rsidRPr="00EB2E20">
        <w:rPr>
          <w:b/>
          <w:bCs/>
          <w:szCs w:val="24"/>
        </w:rPr>
        <w:t>j)</w:t>
      </w:r>
      <w:r w:rsidRPr="00EB2E20">
        <w:rPr>
          <w:szCs w:val="24"/>
        </w:rPr>
        <w:t xml:space="preserve"> 442 </w:t>
      </w:r>
      <w:proofErr w:type="spellStart"/>
      <w:r w:rsidRPr="00EB2E20">
        <w:rPr>
          <w:szCs w:val="24"/>
        </w:rPr>
        <w:t>MHz.</w:t>
      </w:r>
      <w:proofErr w:type="spellEnd"/>
      <w:r w:rsidRPr="00EB2E20">
        <w:rPr>
          <w:szCs w:val="24"/>
        </w:rPr>
        <w:t xml:space="preserve"> </w:t>
      </w:r>
      <w:r>
        <w:rPr>
          <w:szCs w:val="24"/>
        </w:rPr>
        <w:t xml:space="preserve">All plots are zoomed-in to the neighborhood of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in</m:t>
            </m:r>
          </m:sub>
        </m:sSub>
      </m:oMath>
      <w:r>
        <w:rPr>
          <w:szCs w:val="24"/>
          <w:lang w:val="en-GB"/>
        </w:rPr>
        <w:t xml:space="preserve"> near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th,E</m:t>
            </m:r>
          </m:sub>
        </m:sSub>
      </m:oMath>
      <w:r>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P</m:t>
            </m:r>
          </m:e>
          <m:sub>
            <m:r>
              <w:rPr>
                <w:rFonts w:ascii="Cambria Math" w:hAnsi="Cambria Math"/>
                <w:szCs w:val="24"/>
                <w:lang w:val="en-GB"/>
              </w:rPr>
              <m:t>th,O</m:t>
            </m:r>
          </m:sub>
        </m:sSub>
      </m:oMath>
      <w:r>
        <w:rPr>
          <w:szCs w:val="24"/>
          <w:lang w:val="en-GB"/>
        </w:rPr>
        <w:t>.</w:t>
      </w:r>
      <w:r w:rsidRPr="00EB2E20">
        <w:rPr>
          <w:szCs w:val="24"/>
        </w:rPr>
        <w:t xml:space="preserve">  </w:t>
      </w:r>
    </w:p>
    <w:p w14:paraId="4A71C03A" w14:textId="77777777" w:rsidR="00434E4B" w:rsidRDefault="00434E4B">
      <w:pPr>
        <w:rPr>
          <w:szCs w:val="24"/>
        </w:rPr>
      </w:pPr>
      <w:r>
        <w:rPr>
          <w:szCs w:val="24"/>
        </w:rPr>
        <w:br w:type="page"/>
      </w:r>
    </w:p>
    <w:p w14:paraId="585A4F28" w14:textId="77777777" w:rsidR="006D7007" w:rsidRPr="00EB2E20" w:rsidRDefault="006D7007" w:rsidP="006D7007">
      <w:pPr>
        <w:jc w:val="center"/>
        <w:rPr>
          <w:szCs w:val="24"/>
        </w:rPr>
      </w:pPr>
      <w:r w:rsidRPr="00366175">
        <w:rPr>
          <w:noProof/>
          <w:szCs w:val="24"/>
        </w:rPr>
        <w:lastRenderedPageBreak/>
        <w:drawing>
          <wp:inline distT="0" distB="0" distL="0" distR="0" wp14:anchorId="00F98168" wp14:editId="7EE62820">
            <wp:extent cx="5943600" cy="3293745"/>
            <wp:effectExtent l="0" t="0" r="0" b="1905"/>
            <wp:docPr id="1423335287" name="Picture 1" descr="A group of diagrams with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045905" name="Picture 1" descr="A group of diagrams with red and blue lines&#10;&#10;Description automatically generated"/>
                    <pic:cNvPicPr/>
                  </pic:nvPicPr>
                  <pic:blipFill>
                    <a:blip r:embed="rId20"/>
                    <a:stretch>
                      <a:fillRect/>
                    </a:stretch>
                  </pic:blipFill>
                  <pic:spPr>
                    <a:xfrm>
                      <a:off x="0" y="0"/>
                      <a:ext cx="5943600" cy="3293745"/>
                    </a:xfrm>
                    <a:prstGeom prst="rect">
                      <a:avLst/>
                    </a:prstGeom>
                  </pic:spPr>
                </pic:pic>
              </a:graphicData>
            </a:graphic>
          </wp:inline>
        </w:drawing>
      </w:r>
      <w:r w:rsidRPr="00EB2E20" w:rsidDel="00473ED0">
        <w:rPr>
          <w:szCs w:val="24"/>
        </w:rPr>
        <w:t xml:space="preserve"> </w:t>
      </w:r>
    </w:p>
    <w:p w14:paraId="3DA55A7D" w14:textId="0C1ECA9A" w:rsidR="006D7007" w:rsidRPr="00EB2E20" w:rsidRDefault="006D7007" w:rsidP="006D7007">
      <w:pPr>
        <w:jc w:val="both"/>
        <w:rPr>
          <w:szCs w:val="24"/>
        </w:rPr>
      </w:pPr>
      <w:r w:rsidRPr="00EB2E20">
        <w:rPr>
          <w:b/>
          <w:bCs/>
          <w:szCs w:val="24"/>
        </w:rPr>
        <w:t>Figure S</w:t>
      </w:r>
      <w:r w:rsidR="00D55611">
        <w:rPr>
          <w:b/>
          <w:bCs/>
          <w:noProof/>
          <w:szCs w:val="24"/>
        </w:rPr>
        <w:t>10</w:t>
      </w:r>
      <w:r w:rsidRPr="00EB2E20">
        <w:rPr>
          <w:b/>
          <w:bCs/>
          <w:szCs w:val="24"/>
        </w:rPr>
        <w:t xml:space="preserve"> </w:t>
      </w:r>
      <w:r w:rsidRPr="00EB2E20">
        <w:rPr>
          <w:szCs w:val="24"/>
        </w:rPr>
        <w:t xml:space="preserve">Numerically extracted </w:t>
      </w:r>
      <w:r>
        <w:rPr>
          <w:szCs w:val="24"/>
        </w:rPr>
        <w:t xml:space="preserve">voltage </w:t>
      </w:r>
      <w:r w:rsidRPr="00EB2E20">
        <w:rPr>
          <w:szCs w:val="24"/>
        </w:rPr>
        <w:t>waveforms (</w:t>
      </w:r>
      <w:r>
        <w:rPr>
          <w:szCs w:val="24"/>
        </w:rPr>
        <w:t>PO</w:t>
      </w:r>
      <w:r>
        <w:rPr>
          <w:szCs w:val="24"/>
          <w:vertAlign w:val="subscript"/>
        </w:rPr>
        <w:t>1</w:t>
      </w:r>
      <w:r w:rsidRPr="00EB2E20">
        <w:rPr>
          <w:szCs w:val="24"/>
        </w:rPr>
        <w:t xml:space="preserve"> – blue and </w:t>
      </w:r>
      <w:r>
        <w:rPr>
          <w:szCs w:val="24"/>
        </w:rPr>
        <w:t>PO</w:t>
      </w:r>
      <w:r>
        <w:rPr>
          <w:szCs w:val="24"/>
          <w:vertAlign w:val="subscript"/>
        </w:rPr>
        <w:t>2</w:t>
      </w:r>
      <w:r>
        <w:rPr>
          <w:szCs w:val="24"/>
        </w:rPr>
        <w:t xml:space="preserve"> </w:t>
      </w:r>
      <w:r w:rsidRPr="00EB2E20">
        <w:rPr>
          <w:szCs w:val="24"/>
        </w:rPr>
        <w:t xml:space="preserve">– orange) at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 25 </w:t>
      </w:r>
      <w:r w:rsidRPr="00EB2E20">
        <w:rPr>
          <w:rFonts w:cs="Times New Roman"/>
          <w:szCs w:val="24"/>
        </w:rPr>
        <w:t>˚</w:t>
      </w:r>
      <w:r w:rsidRPr="00EB2E20">
        <w:rPr>
          <w:szCs w:val="24"/>
        </w:rPr>
        <w:t xml:space="preserve">C for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 </w:t>
      </w:r>
      <w:r w:rsidRPr="00EB2E20">
        <w:rPr>
          <w:b/>
          <w:bCs/>
          <w:szCs w:val="24"/>
        </w:rPr>
        <w:t>a)</w:t>
      </w:r>
      <w:r w:rsidRPr="00EB2E20">
        <w:rPr>
          <w:szCs w:val="24"/>
        </w:rPr>
        <w:t xml:space="preserve"> 428 MHz, </w:t>
      </w:r>
      <w:r w:rsidRPr="00EB2E20">
        <w:rPr>
          <w:b/>
          <w:bCs/>
          <w:szCs w:val="24"/>
        </w:rPr>
        <w:t>b)</w:t>
      </w:r>
      <w:r w:rsidRPr="00EB2E20">
        <w:rPr>
          <w:szCs w:val="24"/>
        </w:rPr>
        <w:t xml:space="preserve"> 431 MHz, </w:t>
      </w:r>
      <w:r w:rsidRPr="00EB2E20">
        <w:rPr>
          <w:b/>
          <w:bCs/>
          <w:szCs w:val="24"/>
        </w:rPr>
        <w:t>c)</w:t>
      </w:r>
      <w:r w:rsidRPr="00EB2E20">
        <w:rPr>
          <w:szCs w:val="24"/>
        </w:rPr>
        <w:t xml:space="preserve"> 435 MHz, </w:t>
      </w:r>
      <w:r w:rsidRPr="00EB2E20">
        <w:rPr>
          <w:b/>
          <w:bCs/>
          <w:szCs w:val="24"/>
        </w:rPr>
        <w:t>d)</w:t>
      </w:r>
      <w:r w:rsidRPr="00EB2E20">
        <w:rPr>
          <w:szCs w:val="24"/>
        </w:rPr>
        <w:t xml:space="preserve"> 438 MHz, and </w:t>
      </w:r>
      <w:r w:rsidRPr="00EB2E20">
        <w:rPr>
          <w:b/>
          <w:bCs/>
          <w:szCs w:val="24"/>
        </w:rPr>
        <w:t>e)</w:t>
      </w:r>
      <w:r w:rsidRPr="00EB2E20">
        <w:rPr>
          <w:szCs w:val="24"/>
        </w:rPr>
        <w:t xml:space="preserve"> 442 </w:t>
      </w:r>
      <w:proofErr w:type="spellStart"/>
      <w:r w:rsidRPr="00EB2E20">
        <w:rPr>
          <w:szCs w:val="24"/>
        </w:rPr>
        <w:t>MHz.</w:t>
      </w:r>
      <w:proofErr w:type="spellEnd"/>
      <w:r w:rsidRPr="00EB2E20">
        <w:rPr>
          <w:szCs w:val="24"/>
        </w:rPr>
        <w:t xml:space="preserve"> Numerically extracted output waveforms (</w:t>
      </w:r>
      <w:r>
        <w:rPr>
          <w:szCs w:val="24"/>
        </w:rPr>
        <w:t>PO</w:t>
      </w:r>
      <w:r>
        <w:rPr>
          <w:szCs w:val="24"/>
          <w:vertAlign w:val="subscript"/>
        </w:rPr>
        <w:t>1</w:t>
      </w:r>
      <w:r w:rsidRPr="00EB2E20">
        <w:rPr>
          <w:szCs w:val="24"/>
        </w:rPr>
        <w:t xml:space="preserve"> – blue and </w:t>
      </w:r>
      <w:r>
        <w:rPr>
          <w:szCs w:val="24"/>
        </w:rPr>
        <w:t>PO</w:t>
      </w:r>
      <w:r>
        <w:rPr>
          <w:szCs w:val="24"/>
          <w:vertAlign w:val="subscript"/>
        </w:rPr>
        <w:t>2</w:t>
      </w:r>
      <w:r>
        <w:rPr>
          <w:szCs w:val="24"/>
        </w:rPr>
        <w:t xml:space="preserve"> </w:t>
      </w:r>
      <w:r w:rsidRPr="00EB2E20">
        <w:rPr>
          <w:szCs w:val="24"/>
        </w:rPr>
        <w:t xml:space="preserve">– orange) at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EB2E20">
        <w:rPr>
          <w:szCs w:val="24"/>
        </w:rPr>
        <w:t xml:space="preserve"> = 75 </w:t>
      </w:r>
      <w:r w:rsidRPr="00EB2E20">
        <w:rPr>
          <w:rFonts w:cs="Times New Roman"/>
          <w:szCs w:val="24"/>
        </w:rPr>
        <w:t>˚</w:t>
      </w:r>
      <w:r w:rsidRPr="00EB2E20">
        <w:rPr>
          <w:szCs w:val="24"/>
        </w:rPr>
        <w:t xml:space="preserve">C for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 </w:t>
      </w:r>
      <w:r w:rsidRPr="00EB2E20">
        <w:rPr>
          <w:b/>
          <w:bCs/>
          <w:szCs w:val="24"/>
        </w:rPr>
        <w:t>f)</w:t>
      </w:r>
      <w:r w:rsidRPr="00EB2E20">
        <w:rPr>
          <w:szCs w:val="24"/>
        </w:rPr>
        <w:t xml:space="preserve"> 428 MHz, </w:t>
      </w:r>
      <w:r w:rsidRPr="00EB2E20">
        <w:rPr>
          <w:b/>
          <w:bCs/>
          <w:szCs w:val="24"/>
        </w:rPr>
        <w:t>g)</w:t>
      </w:r>
      <w:r w:rsidRPr="00EB2E20">
        <w:rPr>
          <w:szCs w:val="24"/>
        </w:rPr>
        <w:t xml:space="preserve"> 431 MHz, </w:t>
      </w:r>
      <w:r w:rsidRPr="00EB2E20">
        <w:rPr>
          <w:b/>
          <w:bCs/>
          <w:szCs w:val="24"/>
        </w:rPr>
        <w:t>h)</w:t>
      </w:r>
      <w:r w:rsidRPr="00EB2E20">
        <w:rPr>
          <w:szCs w:val="24"/>
        </w:rPr>
        <w:t xml:space="preserve"> 435 MHz, </w:t>
      </w:r>
      <w:r w:rsidRPr="00EB2E20">
        <w:rPr>
          <w:b/>
          <w:bCs/>
          <w:szCs w:val="24"/>
        </w:rPr>
        <w:t>i)</w:t>
      </w:r>
      <w:r w:rsidRPr="00EB2E20">
        <w:rPr>
          <w:szCs w:val="24"/>
        </w:rPr>
        <w:t xml:space="preserve"> 438 MHz, and </w:t>
      </w:r>
      <w:r w:rsidRPr="00EB2E20">
        <w:rPr>
          <w:b/>
          <w:bCs/>
          <w:szCs w:val="24"/>
        </w:rPr>
        <w:t>j)</w:t>
      </w:r>
      <w:r w:rsidRPr="00EB2E20">
        <w:rPr>
          <w:szCs w:val="24"/>
        </w:rPr>
        <w:t xml:space="preserve"> 442 </w:t>
      </w:r>
      <w:proofErr w:type="spellStart"/>
      <w:r w:rsidRPr="00EB2E20">
        <w:rPr>
          <w:szCs w:val="24"/>
        </w:rPr>
        <w:t>MHz.</w:t>
      </w:r>
      <w:proofErr w:type="spellEnd"/>
      <w:r w:rsidRPr="00EB2E20">
        <w:rPr>
          <w:szCs w:val="24"/>
        </w:rPr>
        <w:t xml:space="preserve"> </w:t>
      </w:r>
    </w:p>
    <w:p w14:paraId="0B8D429B" w14:textId="77777777" w:rsidR="006D7007" w:rsidRPr="00EB2E20" w:rsidRDefault="006D7007" w:rsidP="006D7007">
      <w:pPr>
        <w:jc w:val="center"/>
        <w:rPr>
          <w:szCs w:val="24"/>
        </w:rPr>
      </w:pPr>
      <w:r w:rsidRPr="007D7712">
        <w:rPr>
          <w:noProof/>
        </w:rPr>
        <w:t xml:space="preserve"> </w:t>
      </w:r>
      <w:r w:rsidRPr="00366175">
        <w:rPr>
          <w:noProof/>
        </w:rPr>
        <w:drawing>
          <wp:inline distT="0" distB="0" distL="0" distR="0" wp14:anchorId="5E9E606A" wp14:editId="7CE5B392">
            <wp:extent cx="5943600" cy="1688465"/>
            <wp:effectExtent l="0" t="0" r="0" b="6985"/>
            <wp:docPr id="1772288853"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555672" name="Picture 1" descr="A diagram of a graph&#10;&#10;Description automatically generated with medium confidence"/>
                    <pic:cNvPicPr/>
                  </pic:nvPicPr>
                  <pic:blipFill>
                    <a:blip r:embed="rId21"/>
                    <a:stretch>
                      <a:fillRect/>
                    </a:stretch>
                  </pic:blipFill>
                  <pic:spPr>
                    <a:xfrm>
                      <a:off x="0" y="0"/>
                      <a:ext cx="5943600" cy="1688465"/>
                    </a:xfrm>
                    <a:prstGeom prst="rect">
                      <a:avLst/>
                    </a:prstGeom>
                  </pic:spPr>
                </pic:pic>
              </a:graphicData>
            </a:graphic>
          </wp:inline>
        </w:drawing>
      </w:r>
      <w:r w:rsidRPr="00EB2E20" w:rsidDel="00473ED0">
        <w:rPr>
          <w:szCs w:val="24"/>
        </w:rPr>
        <w:t xml:space="preserve"> </w:t>
      </w:r>
    </w:p>
    <w:p w14:paraId="4540FBF1" w14:textId="11A13135" w:rsidR="006D7007" w:rsidRPr="00EB2E20" w:rsidRDefault="006D7007" w:rsidP="006D7007">
      <w:pPr>
        <w:jc w:val="both"/>
        <w:rPr>
          <w:szCs w:val="24"/>
        </w:rPr>
      </w:pPr>
      <w:r w:rsidRPr="00EB2E20">
        <w:rPr>
          <w:b/>
          <w:bCs/>
          <w:szCs w:val="24"/>
        </w:rPr>
        <w:t>Figure S</w:t>
      </w:r>
      <w:r w:rsidR="00D55611">
        <w:rPr>
          <w:b/>
          <w:bCs/>
          <w:noProof/>
          <w:szCs w:val="24"/>
        </w:rPr>
        <w:t>11</w:t>
      </w:r>
      <w:r w:rsidRPr="00EB2E20">
        <w:rPr>
          <w:b/>
          <w:bCs/>
          <w:szCs w:val="24"/>
        </w:rPr>
        <w:t xml:space="preserve"> </w:t>
      </w:r>
      <w:r w:rsidRPr="00EB2E20">
        <w:rPr>
          <w:szCs w:val="24"/>
        </w:rPr>
        <w:t xml:space="preserve">Numerically extracted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out</m:t>
            </m:r>
          </m:sub>
        </m:sSub>
      </m:oMath>
      <w:r w:rsidRPr="00EB2E20">
        <w:rPr>
          <w:szCs w:val="24"/>
        </w:rPr>
        <w:t xml:space="preserve"> for </w:t>
      </w:r>
      <m:oMath>
        <m:sSub>
          <m:sSubPr>
            <m:ctrlPr>
              <w:rPr>
                <w:rFonts w:ascii="Cambria Math" w:hAnsi="Cambria Math"/>
                <w:i/>
                <w:szCs w:val="24"/>
                <w:lang w:val="en-GB"/>
              </w:rPr>
            </m:ctrlPr>
          </m:sSubPr>
          <m:e>
            <m:r>
              <w:rPr>
                <w:rFonts w:ascii="Cambria Math" w:hAnsi="Cambria Math"/>
                <w:szCs w:val="24"/>
                <w:lang w:val="en-GB"/>
              </w:rPr>
              <m:t>f</m:t>
            </m:r>
          </m:e>
          <m:sub>
            <m:r>
              <w:rPr>
                <w:rFonts w:ascii="Cambria Math" w:hAnsi="Cambria Math"/>
                <w:szCs w:val="24"/>
                <w:lang w:val="en-GB"/>
              </w:rPr>
              <m:t>p</m:t>
            </m:r>
          </m:sub>
        </m:sSub>
        <m:r>
          <w:rPr>
            <w:rFonts w:ascii="Cambria Math" w:hAnsi="Cambria Math"/>
            <w:szCs w:val="24"/>
            <w:lang w:val="en-GB"/>
          </w:rPr>
          <m:t>/2</m:t>
        </m:r>
      </m:oMath>
      <w:r w:rsidRPr="00EB2E20">
        <w:rPr>
          <w:szCs w:val="24"/>
        </w:rPr>
        <w:t xml:space="preserve"> = </w:t>
      </w:r>
      <w:r w:rsidRPr="00EB2E20">
        <w:rPr>
          <w:b/>
          <w:bCs/>
          <w:szCs w:val="24"/>
        </w:rPr>
        <w:t>a)</w:t>
      </w:r>
      <w:r w:rsidRPr="00EB2E20">
        <w:rPr>
          <w:szCs w:val="24"/>
        </w:rPr>
        <w:t xml:space="preserve"> 428 MHz, </w:t>
      </w:r>
      <w:r w:rsidRPr="00EB2E20">
        <w:rPr>
          <w:b/>
          <w:bCs/>
          <w:szCs w:val="24"/>
        </w:rPr>
        <w:t>b)</w:t>
      </w:r>
      <w:r w:rsidRPr="00EB2E20">
        <w:rPr>
          <w:szCs w:val="24"/>
        </w:rPr>
        <w:t xml:space="preserve"> 431 MHz, </w:t>
      </w:r>
      <w:r w:rsidRPr="00EB2E20">
        <w:rPr>
          <w:b/>
          <w:bCs/>
          <w:szCs w:val="24"/>
        </w:rPr>
        <w:t>c)</w:t>
      </w:r>
      <w:r w:rsidRPr="00EB2E20">
        <w:rPr>
          <w:szCs w:val="24"/>
        </w:rPr>
        <w:t xml:space="preserve"> 435 MHz, </w:t>
      </w:r>
      <w:r w:rsidRPr="00EB2E20">
        <w:rPr>
          <w:b/>
          <w:bCs/>
          <w:szCs w:val="24"/>
        </w:rPr>
        <w:t>d)</w:t>
      </w:r>
      <w:r w:rsidRPr="00EB2E20">
        <w:rPr>
          <w:szCs w:val="24"/>
        </w:rPr>
        <w:t xml:space="preserve"> 438 MHz, and </w:t>
      </w:r>
      <w:r w:rsidRPr="00EB2E20">
        <w:rPr>
          <w:b/>
          <w:bCs/>
          <w:szCs w:val="24"/>
        </w:rPr>
        <w:t>e)</w:t>
      </w:r>
      <w:r w:rsidRPr="00EB2E20">
        <w:rPr>
          <w:szCs w:val="24"/>
        </w:rPr>
        <w:t xml:space="preserve"> 442 MHz at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813899">
        <w:rPr>
          <w:szCs w:val="24"/>
          <w:lang w:val="en-GB"/>
        </w:rPr>
        <w:t xml:space="preserve"> </w:t>
      </w:r>
      <w:r w:rsidRPr="00EB2E20">
        <w:rPr>
          <w:szCs w:val="24"/>
        </w:rPr>
        <w:t xml:space="preserve">= 25 </w:t>
      </w:r>
      <w:r w:rsidRPr="00EB2E20">
        <w:rPr>
          <w:rFonts w:cs="Times New Roman"/>
          <w:szCs w:val="24"/>
        </w:rPr>
        <w:t>˚</w:t>
      </w:r>
      <w:r w:rsidRPr="00EB2E20">
        <w:rPr>
          <w:szCs w:val="24"/>
        </w:rPr>
        <w:t xml:space="preserve">C (blue) and </w:t>
      </w:r>
      <m:oMath>
        <m:sSub>
          <m:sSubPr>
            <m:ctrlPr>
              <w:rPr>
                <w:rFonts w:ascii="Cambria Math" w:hAnsi="Cambria Math"/>
                <w:i/>
                <w:szCs w:val="24"/>
                <w:lang w:val="en-GB"/>
              </w:rPr>
            </m:ctrlPr>
          </m:sSubPr>
          <m:e>
            <m:r>
              <w:rPr>
                <w:rFonts w:ascii="Cambria Math" w:hAnsi="Cambria Math"/>
                <w:szCs w:val="24"/>
                <w:lang w:val="en-GB"/>
              </w:rPr>
              <m:t>T</m:t>
            </m:r>
          </m:e>
          <m:sub>
            <m:r>
              <w:rPr>
                <w:rFonts w:ascii="Cambria Math" w:hAnsi="Cambria Math"/>
                <w:szCs w:val="24"/>
                <w:lang w:val="en-GB"/>
              </w:rPr>
              <m:t>a</m:t>
            </m:r>
          </m:sub>
        </m:sSub>
      </m:oMath>
      <w:r w:rsidRPr="00813899">
        <w:rPr>
          <w:szCs w:val="24"/>
          <w:lang w:val="en-GB"/>
        </w:rPr>
        <w:t xml:space="preserve"> </w:t>
      </w:r>
      <w:r w:rsidRPr="00EB2E20">
        <w:rPr>
          <w:szCs w:val="24"/>
        </w:rPr>
        <w:t xml:space="preserve">= 75 </w:t>
      </w:r>
      <w:r w:rsidRPr="00EB2E20">
        <w:rPr>
          <w:rFonts w:cs="Times New Roman"/>
          <w:szCs w:val="24"/>
        </w:rPr>
        <w:t>˚</w:t>
      </w:r>
      <w:r w:rsidRPr="00EB2E20">
        <w:rPr>
          <w:szCs w:val="24"/>
        </w:rPr>
        <w:t>C (orange).</w:t>
      </w:r>
    </w:p>
    <w:p w14:paraId="690E18E7" w14:textId="77777777" w:rsidR="006D7007" w:rsidRDefault="006D7007" w:rsidP="006D7007">
      <w:pPr>
        <w:rPr>
          <w:szCs w:val="24"/>
        </w:rPr>
      </w:pPr>
    </w:p>
    <w:p w14:paraId="5CDE3347" w14:textId="77777777" w:rsidR="006D7007" w:rsidRPr="007A47B3" w:rsidRDefault="006D7007" w:rsidP="006D7007"/>
    <w:p w14:paraId="53621112" w14:textId="77777777" w:rsidR="006D7007" w:rsidRPr="008D4610" w:rsidRDefault="006D7007" w:rsidP="00D57199">
      <w:pPr>
        <w:pStyle w:val="Heading1"/>
      </w:pPr>
      <w:r w:rsidRPr="00D57199">
        <w:lastRenderedPageBreak/>
        <w:t>Experimental</w:t>
      </w:r>
      <w:r w:rsidRPr="008D4610">
        <w:t xml:space="preserve"> Setups</w:t>
      </w:r>
    </w:p>
    <w:p w14:paraId="7435B70D" w14:textId="325656BC" w:rsidR="006D7007" w:rsidRPr="00EB2E20" w:rsidRDefault="006D7007" w:rsidP="006D7007">
      <w:pPr>
        <w:spacing w:line="480" w:lineRule="auto"/>
        <w:jc w:val="both"/>
        <w:rPr>
          <w:szCs w:val="24"/>
        </w:rPr>
      </w:pPr>
      <w:r w:rsidRPr="00EB2E20">
        <w:rPr>
          <w:szCs w:val="24"/>
        </w:rPr>
        <w:t>The experimental setup used to characterize the performance of the</w:t>
      </w:r>
      <w:r>
        <w:rPr>
          <w:szCs w:val="24"/>
        </w:rPr>
        <w:t xml:space="preserve"> assembled</w:t>
      </w:r>
      <w:r w:rsidRPr="00EB2E20">
        <w:rPr>
          <w:szCs w:val="24"/>
        </w:rPr>
        <w:t xml:space="preserve"> SPIN prototype is shown in Fig. S</w:t>
      </w:r>
      <w:r w:rsidR="00A86D01">
        <w:rPr>
          <w:szCs w:val="24"/>
        </w:rPr>
        <w:t>12</w:t>
      </w:r>
      <w:r w:rsidRPr="00EB2E20">
        <w:rPr>
          <w:szCs w:val="24"/>
        </w:rPr>
        <w:t>. The input port of the</w:t>
      </w:r>
      <w:r>
        <w:rPr>
          <w:szCs w:val="24"/>
        </w:rPr>
        <w:t xml:space="preserve"> assembled</w:t>
      </w:r>
      <w:r w:rsidRPr="00EB2E20">
        <w:rPr>
          <w:szCs w:val="24"/>
        </w:rPr>
        <w:t xml:space="preserve"> SPIN</w:t>
      </w:r>
      <w:r>
        <w:rPr>
          <w:szCs w:val="24"/>
        </w:rPr>
        <w:t xml:space="preserve"> prototype</w:t>
      </w:r>
      <w:r w:rsidRPr="00EB2E20">
        <w:rPr>
          <w:szCs w:val="24"/>
        </w:rPr>
        <w:t xml:space="preserve"> was fed with a continuous-wave (CW) signal generated from a signal generator transmitting </w:t>
      </w:r>
      <w:r>
        <w:rPr>
          <w:szCs w:val="24"/>
        </w:rPr>
        <w:t>swept</w:t>
      </w:r>
      <w:r w:rsidRPr="00EB2E20">
        <w:rPr>
          <w:szCs w:val="24"/>
        </w:rPr>
        <w:t xml:space="preserve"> values of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p</m:t>
            </m:r>
          </m:sub>
        </m:sSub>
      </m:oMath>
      <w:r w:rsidRPr="00EB2E20">
        <w:rPr>
          <w:iCs/>
          <w:szCs w:val="24"/>
        </w:rPr>
        <w:t xml:space="preserve"> at various input power</w:t>
      </w:r>
      <w:r>
        <w:rPr>
          <w:iCs/>
          <w:szCs w:val="24"/>
        </w:rPr>
        <w:t xml:space="preserve"> levels</w:t>
      </w:r>
      <w:r w:rsidRPr="00EB2E20">
        <w:rPr>
          <w:iCs/>
          <w:szCs w:val="24"/>
        </w:rPr>
        <w:t xml:space="preserve">,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in</m:t>
            </m:r>
          </m:sub>
        </m:sSub>
      </m:oMath>
      <w:r w:rsidRPr="00EB2E20">
        <w:rPr>
          <w:iCs/>
          <w:szCs w:val="24"/>
        </w:rPr>
        <w:t>.</w:t>
      </w:r>
      <w:r w:rsidRPr="00EB2E20">
        <w:rPr>
          <w:szCs w:val="24"/>
        </w:rPr>
        <w:t xml:space="preserve"> The output of the SPIN</w:t>
      </w:r>
      <w:r>
        <w:rPr>
          <w:szCs w:val="24"/>
        </w:rPr>
        <w:t xml:space="preserve"> prototype</w:t>
      </w:r>
      <w:r w:rsidRPr="00EB2E20">
        <w:rPr>
          <w:szCs w:val="24"/>
        </w:rPr>
        <w:t xml:space="preserve"> was connected to a spectrum analyzer to monitor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out</m:t>
            </m:r>
          </m:sub>
        </m:sSub>
      </m:oMath>
      <w:r w:rsidRPr="00EB2E20">
        <w:rPr>
          <w:szCs w:val="24"/>
        </w:rPr>
        <w:t xml:space="preserve">.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in</m:t>
            </m:r>
          </m:sub>
        </m:sSub>
        <m:r>
          <w:rPr>
            <w:rFonts w:ascii="Cambria Math" w:hAnsi="Cambria Math"/>
            <w:szCs w:val="24"/>
          </w:rPr>
          <m:t xml:space="preserve"> </m:t>
        </m:r>
      </m:oMath>
      <w:r w:rsidRPr="00EB2E20">
        <w:rPr>
          <w:szCs w:val="24"/>
        </w:rPr>
        <w:t xml:space="preserve">was manually swept to determine the device’s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th</m:t>
            </m:r>
          </m:sub>
        </m:sSub>
      </m:oMath>
      <w:r w:rsidRPr="00EB2E20">
        <w:rPr>
          <w:iCs/>
          <w:szCs w:val="24"/>
        </w:rPr>
        <w:t xml:space="preserve"> </w:t>
      </w:r>
      <w:r w:rsidRPr="00EB2E20">
        <w:rPr>
          <w:szCs w:val="24"/>
        </w:rPr>
        <w:t xml:space="preserve">across a range of different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p</m:t>
            </m:r>
          </m:sub>
        </m:sSub>
      </m:oMath>
      <w:r>
        <w:rPr>
          <w:szCs w:val="24"/>
        </w:rPr>
        <w:t xml:space="preserve"> values.</w:t>
      </w:r>
      <w:r w:rsidRPr="00EB2E20">
        <w:rPr>
          <w:szCs w:val="24"/>
        </w:rPr>
        <w:t xml:space="preserve"> Finally, we also conducted a wired experiment in which we removed the power combiner from the SPIN</w:t>
      </w:r>
      <w:r>
        <w:rPr>
          <w:szCs w:val="24"/>
        </w:rPr>
        <w:t xml:space="preserve"> prototype’</w:t>
      </w:r>
      <w:r w:rsidRPr="00EB2E20">
        <w:rPr>
          <w:szCs w:val="24"/>
        </w:rPr>
        <w:t xml:space="preserve">s circuit and connected </w:t>
      </w:r>
      <w:r>
        <w:rPr>
          <w:szCs w:val="24"/>
        </w:rPr>
        <w:t>its</w:t>
      </w:r>
      <w:r w:rsidRPr="00EB2E20">
        <w:rPr>
          <w:szCs w:val="24"/>
        </w:rPr>
        <w:t xml:space="preserve"> output ports to the </w:t>
      </w:r>
      <w:r>
        <w:rPr>
          <w:szCs w:val="24"/>
        </w:rPr>
        <w:t xml:space="preserve">50 </w:t>
      </w:r>
      <w:r>
        <w:rPr>
          <w:rFonts w:cs="Times New Roman"/>
          <w:szCs w:val="24"/>
        </w:rPr>
        <w:t xml:space="preserve">Ω </w:t>
      </w:r>
      <w:r w:rsidRPr="00EB2E20">
        <w:rPr>
          <w:szCs w:val="24"/>
        </w:rPr>
        <w:t>ports of an oscilloscope to measure the time domain waveforms of the generated subharmonic oscillations.</w:t>
      </w:r>
      <w:r>
        <w:rPr>
          <w:szCs w:val="24"/>
        </w:rPr>
        <w:t xml:space="preserve"> For these experiments,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p</m:t>
            </m:r>
          </m:sub>
        </m:sSub>
      </m:oMath>
      <w:r>
        <w:rPr>
          <w:iCs/>
          <w:szCs w:val="24"/>
        </w:rPr>
        <w:t xml:space="preserve"> and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in</m:t>
            </m:r>
          </m:sub>
        </m:sSub>
      </m:oMath>
      <w:r>
        <w:rPr>
          <w:iCs/>
          <w:szCs w:val="24"/>
        </w:rPr>
        <w:t xml:space="preserve"> were swept to determine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l</m:t>
            </m:r>
          </m:sub>
        </m:sSub>
      </m:oMath>
      <w:r>
        <w:rPr>
          <w:iCs/>
          <w:szCs w:val="24"/>
        </w:rPr>
        <w:t xml:space="preserve"> </w:t>
      </w:r>
      <w:r w:rsidR="00E824A8">
        <w:rPr>
          <w:iCs/>
          <w:szCs w:val="24"/>
        </w:rPr>
        <w:t>[</w:t>
      </w:r>
      <w:r>
        <w:rPr>
          <w:iCs/>
          <w:szCs w:val="24"/>
        </w:rPr>
        <w:t>which is non-existent without the combiner, see Fig. S3(c)</w:t>
      </w:r>
      <w:r w:rsidR="00E824A8">
        <w:rPr>
          <w:iCs/>
          <w:szCs w:val="24"/>
        </w:rPr>
        <w:t>]</w:t>
      </w:r>
      <w:r>
        <w:rPr>
          <w:iCs/>
          <w:szCs w:val="24"/>
        </w:rPr>
        <w:t xml:space="preserve"> and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h</m:t>
            </m:r>
          </m:sub>
        </m:sSub>
      </m:oMath>
      <w:r>
        <w:rPr>
          <w:iCs/>
          <w:szCs w:val="24"/>
        </w:rPr>
        <w:t xml:space="preserve">, as well as to demonstrate the resiliency of the POs’ synchronization to fluctuations in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in</m:t>
            </m:r>
          </m:sub>
        </m:sSub>
      </m:oMath>
      <w:r>
        <w:rPr>
          <w:iCs/>
          <w:szCs w:val="24"/>
        </w:rPr>
        <w:t>.</w:t>
      </w:r>
    </w:p>
    <w:p w14:paraId="17B7E480" w14:textId="541D9979" w:rsidR="006D7007" w:rsidRPr="00EB2E20" w:rsidRDefault="006D7007" w:rsidP="008742BA">
      <w:pPr>
        <w:spacing w:line="480" w:lineRule="auto"/>
        <w:ind w:firstLine="360"/>
        <w:jc w:val="both"/>
        <w:rPr>
          <w:szCs w:val="24"/>
        </w:rPr>
      </w:pPr>
      <w:r w:rsidRPr="00EB2E20">
        <w:rPr>
          <w:szCs w:val="24"/>
        </w:rPr>
        <w:t>The SPIN</w:t>
      </w:r>
      <w:r>
        <w:rPr>
          <w:szCs w:val="24"/>
        </w:rPr>
        <w:t xml:space="preserve"> prototype</w:t>
      </w:r>
      <w:r w:rsidRPr="00EB2E20">
        <w:rPr>
          <w:szCs w:val="24"/>
        </w:rPr>
        <w:t xml:space="preserve"> was also wirelessly characterized by performing wireless testing as shown in Fig. S1</w:t>
      </w:r>
      <w:r w:rsidR="009D143B">
        <w:rPr>
          <w:szCs w:val="24"/>
        </w:rPr>
        <w:t>3</w:t>
      </w:r>
      <w:r w:rsidRPr="00EB2E20">
        <w:rPr>
          <w:szCs w:val="24"/>
        </w:rPr>
        <w:t xml:space="preserve">. The </w:t>
      </w:r>
      <w:r>
        <w:rPr>
          <w:szCs w:val="24"/>
        </w:rPr>
        <w:t>experiment intended</w:t>
      </w:r>
      <w:r w:rsidRPr="00EB2E20">
        <w:rPr>
          <w:szCs w:val="24"/>
        </w:rPr>
        <w:t xml:space="preserve"> to emulate a transceiver sending an interrogating signal to excite the SPIN</w:t>
      </w:r>
      <w:r>
        <w:rPr>
          <w:szCs w:val="24"/>
        </w:rPr>
        <w:t xml:space="preserve"> prototype</w:t>
      </w:r>
      <w:r w:rsidRPr="00EB2E20">
        <w:rPr>
          <w:szCs w:val="24"/>
        </w:rPr>
        <w:t xml:space="preserve"> and reading </w:t>
      </w:r>
      <w:r>
        <w:rPr>
          <w:szCs w:val="24"/>
        </w:rPr>
        <w:t xml:space="preserve">its </w:t>
      </w:r>
      <w:r w:rsidRPr="00EB2E20">
        <w:rPr>
          <w:szCs w:val="24"/>
        </w:rPr>
        <w:t xml:space="preserve">response </w:t>
      </w:r>
      <w:r>
        <w:rPr>
          <w:szCs w:val="24"/>
        </w:rPr>
        <w:t xml:space="preserve">over a range of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p</m:t>
            </m:r>
          </m:sub>
        </m:sSub>
      </m:oMath>
      <w:r w:rsidRPr="00EB2E20">
        <w:rPr>
          <w:i/>
          <w:iCs/>
          <w:szCs w:val="24"/>
          <w:vertAlign w:val="subscript"/>
        </w:rPr>
        <w:t xml:space="preserve"> </w:t>
      </w:r>
      <w:r w:rsidRPr="00EB2E20">
        <w:rPr>
          <w:szCs w:val="24"/>
        </w:rPr>
        <w:t xml:space="preserve">and </w:t>
      </w:r>
      <m:oMath>
        <m:sSub>
          <m:sSubPr>
            <m:ctrlPr>
              <w:rPr>
                <w:rFonts w:ascii="Cambria Math" w:hAnsi="Cambria Math"/>
                <w:i/>
                <w:iCs/>
                <w:szCs w:val="24"/>
              </w:rPr>
            </m:ctrlPr>
          </m:sSubPr>
          <m:e>
            <m:r>
              <w:rPr>
                <w:rFonts w:ascii="Cambria Math" w:hAnsi="Cambria Math"/>
                <w:szCs w:val="24"/>
              </w:rPr>
              <m:t>T</m:t>
            </m:r>
          </m:e>
          <m:sub>
            <m:r>
              <w:rPr>
                <w:rFonts w:ascii="Cambria Math" w:hAnsi="Cambria Math"/>
                <w:szCs w:val="24"/>
              </w:rPr>
              <m:t>a</m:t>
            </m:r>
          </m:sub>
        </m:sSub>
      </m:oMath>
      <w:r>
        <w:rPr>
          <w:iCs/>
          <w:szCs w:val="24"/>
        </w:rPr>
        <w:t xml:space="preserve"> values</w:t>
      </w:r>
      <w:r w:rsidRPr="00EB2E20">
        <w:rPr>
          <w:szCs w:val="24"/>
        </w:rPr>
        <w:t>. To accomplish this, the CW interrogating signal was transmitted through a wideband log-periodic antenna</w:t>
      </w:r>
      <w:r>
        <w:rPr>
          <w:szCs w:val="24"/>
        </w:rPr>
        <w:t xml:space="preserve"> (model no: </w:t>
      </w:r>
      <w:proofErr w:type="spellStart"/>
      <w:r>
        <w:rPr>
          <w:szCs w:val="24"/>
        </w:rPr>
        <w:t>Aaronia</w:t>
      </w:r>
      <w:proofErr w:type="spellEnd"/>
      <w:r>
        <w:rPr>
          <w:szCs w:val="24"/>
        </w:rPr>
        <w:t xml:space="preserve"> </w:t>
      </w:r>
      <w:proofErr w:type="spellStart"/>
      <w:r>
        <w:rPr>
          <w:szCs w:val="24"/>
        </w:rPr>
        <w:t>HyperLOG</w:t>
      </w:r>
      <w:proofErr w:type="spellEnd"/>
      <w:r>
        <w:rPr>
          <w:szCs w:val="24"/>
        </w:rPr>
        <w:t xml:space="preserve"> 4025, with a gain of +4 </w:t>
      </w:r>
      <w:proofErr w:type="spellStart"/>
      <w:r>
        <w:rPr>
          <w:szCs w:val="24"/>
        </w:rPr>
        <w:t>dBi</w:t>
      </w:r>
      <w:proofErr w:type="spellEnd"/>
      <w:r>
        <w:rPr>
          <w:szCs w:val="24"/>
        </w:rPr>
        <w:t>)</w:t>
      </w:r>
      <w:r w:rsidRPr="00EB2E20">
        <w:rPr>
          <w:szCs w:val="24"/>
        </w:rPr>
        <w:t xml:space="preserve"> </w:t>
      </w:r>
      <w:commentRangeStart w:id="3"/>
      <w:r w:rsidRPr="00EB2E20">
        <w:rPr>
          <w:szCs w:val="24"/>
        </w:rPr>
        <w:t xml:space="preserve">after amplifying it with a power amplifier </w:t>
      </w:r>
      <w:commentRangeEnd w:id="3"/>
      <w:r>
        <w:rPr>
          <w:rStyle w:val="CommentReference"/>
        </w:rPr>
        <w:commentReference w:id="3"/>
      </w:r>
      <w:r>
        <w:rPr>
          <w:szCs w:val="24"/>
        </w:rPr>
        <w:t xml:space="preserve">(model no: ZHL-1000-3W+, with a power gain of +45 dB) to achieve an EIRP of + 30 dBm </w:t>
      </w:r>
      <w:r w:rsidRPr="00EB2E20">
        <w:rPr>
          <w:szCs w:val="24"/>
        </w:rPr>
        <w:fldChar w:fldCharType="begin"/>
      </w:r>
      <w:r w:rsidR="00BC38EE">
        <w:rPr>
          <w:szCs w:val="24"/>
        </w:rPr>
        <w:instrText xml:space="preserve"> ADDIN ZOTERO_ITEM CSL_CITATION {"citationID":"Y7cSXpYV","properties":{"formattedCitation":"[17]","plainCitation":"[17]","noteIndex":0},"citationItems":[{"id":445,"uris":["http://zotero.org/users/9981121/items/I82JM6UU"],"itemData":{"id":445,"type":"article-journal","container-title":"IEEE Microwave and Wireless Technology Letters","DOI":"10.1109/LMWT.2023.3268542","ISSN":"2771-9588, 2771-957X","issue":"6","journalAbbreviation":"IEEE Microw. Wireless Tech. Lett.","page":"939-942","source":"DOI.org (Crossref)","title":"A UHF 1.3 cm &lt;sup&gt;2&lt;/sup&gt; Passive Subharmonic Tag With a 13 m Read-Range","volume":"33","author":[{"family":"Casilli","given":"Nicolas"},{"family":"Colombo","given":"Luca"},{"family":"Cassella","given":"Cristian"}],"issued":{"date-parts":[["2023",6]]}}}],"schema":"https://github.com/citation-style-language/schema/raw/master/csl-citation.json"} </w:instrText>
      </w:r>
      <w:r w:rsidRPr="00EB2E20">
        <w:rPr>
          <w:szCs w:val="24"/>
        </w:rPr>
        <w:fldChar w:fldCharType="separate"/>
      </w:r>
      <w:r w:rsidR="00BC38EE" w:rsidRPr="00BC38EE">
        <w:rPr>
          <w:rFonts w:cs="Times New Roman"/>
        </w:rPr>
        <w:t>[17]</w:t>
      </w:r>
      <w:r w:rsidRPr="00EB2E20">
        <w:rPr>
          <w:szCs w:val="24"/>
        </w:rPr>
        <w:fldChar w:fldCharType="end"/>
      </w:r>
      <w:r w:rsidRPr="00EB2E20">
        <w:rPr>
          <w:szCs w:val="24"/>
        </w:rPr>
        <w:t>. The SPIN</w:t>
      </w:r>
      <w:r>
        <w:rPr>
          <w:szCs w:val="24"/>
        </w:rPr>
        <w:t xml:space="preserve"> prototype</w:t>
      </w:r>
      <w:r w:rsidRPr="00EB2E20">
        <w:rPr>
          <w:szCs w:val="24"/>
        </w:rPr>
        <w:t xml:space="preserve">’s backscattered signal was received through an isotropic dipole antenna </w:t>
      </w:r>
      <w:r>
        <w:rPr>
          <w:szCs w:val="24"/>
        </w:rPr>
        <w:t xml:space="preserve">(model no: 712-ANT-433-CW-QW, with a gain of +3.3 </w:t>
      </w:r>
      <w:proofErr w:type="spellStart"/>
      <w:r>
        <w:rPr>
          <w:szCs w:val="24"/>
        </w:rPr>
        <w:t>dBi</w:t>
      </w:r>
      <w:proofErr w:type="spellEnd"/>
      <w:r>
        <w:rPr>
          <w:szCs w:val="24"/>
        </w:rPr>
        <w:t xml:space="preserve">) </w:t>
      </w:r>
      <w:r w:rsidRPr="00EB2E20">
        <w:rPr>
          <w:szCs w:val="24"/>
        </w:rPr>
        <w:t xml:space="preserve">connected to a spectrum analyzer </w:t>
      </w:r>
      <w:r>
        <w:rPr>
          <w:szCs w:val="24"/>
        </w:rPr>
        <w:t>to</w:t>
      </w:r>
      <w:r w:rsidRPr="00EB2E20">
        <w:rPr>
          <w:szCs w:val="24"/>
        </w:rPr>
        <w:t xml:space="preserve"> characterize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R</m:t>
            </m:r>
          </m:sub>
        </m:sSub>
      </m:oMath>
      <w:r w:rsidRPr="00EB2E20">
        <w:rPr>
          <w:szCs w:val="24"/>
        </w:rPr>
        <w:t>. The SPIN</w:t>
      </w:r>
      <w:r>
        <w:rPr>
          <w:szCs w:val="24"/>
        </w:rPr>
        <w:t xml:space="preserve"> prototype</w:t>
      </w:r>
      <w:r w:rsidRPr="00EB2E20">
        <w:rPr>
          <w:szCs w:val="24"/>
        </w:rPr>
        <w:t xml:space="preserve"> was placed onto a </w:t>
      </w:r>
      <w:r>
        <w:rPr>
          <w:szCs w:val="24"/>
        </w:rPr>
        <w:t xml:space="preserve">temperature-controlled </w:t>
      </w:r>
      <w:r w:rsidRPr="00EB2E20">
        <w:rPr>
          <w:szCs w:val="24"/>
        </w:rPr>
        <w:t>heating element positioned one meter</w:t>
      </w:r>
      <w:r w:rsidRPr="00EB2E20">
        <w:rPr>
          <w:i/>
          <w:iCs/>
          <w:szCs w:val="24"/>
        </w:rPr>
        <w:t xml:space="preserve"> </w:t>
      </w:r>
      <w:r w:rsidRPr="00EB2E20">
        <w:rPr>
          <w:szCs w:val="24"/>
        </w:rPr>
        <w:t xml:space="preserve">away from </w:t>
      </w:r>
      <w:r>
        <w:rPr>
          <w:szCs w:val="24"/>
        </w:rPr>
        <w:t xml:space="preserve">the emulated transceiver’s </w:t>
      </w:r>
      <w:r w:rsidRPr="00EB2E20">
        <w:rPr>
          <w:szCs w:val="24"/>
        </w:rPr>
        <w:t xml:space="preserve">antennas and </w:t>
      </w:r>
      <w:r>
        <w:rPr>
          <w:szCs w:val="24"/>
        </w:rPr>
        <w:t xml:space="preserve">it was </w:t>
      </w:r>
      <w:r w:rsidRPr="00EB2E20">
        <w:rPr>
          <w:szCs w:val="24"/>
        </w:rPr>
        <w:t xml:space="preserve">terminated at its </w:t>
      </w:r>
      <w:r w:rsidRPr="00EB2E20">
        <w:rPr>
          <w:szCs w:val="24"/>
        </w:rPr>
        <w:lastRenderedPageBreak/>
        <w:t>input and output ports with two isotropic dipole antennas</w:t>
      </w:r>
      <w:r>
        <w:rPr>
          <w:szCs w:val="24"/>
        </w:rPr>
        <w:t xml:space="preserve"> </w:t>
      </w:r>
      <w:r w:rsidRPr="00EB2E20">
        <w:rPr>
          <w:szCs w:val="24"/>
        </w:rPr>
        <w:t xml:space="preserve">operating near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p</m:t>
            </m:r>
          </m:sub>
        </m:sSub>
      </m:oMath>
      <w:r w:rsidRPr="00EB2E20">
        <w:rPr>
          <w:iCs/>
          <w:szCs w:val="24"/>
        </w:rPr>
        <w:t xml:space="preserve"> </w:t>
      </w:r>
      <w:r>
        <w:rPr>
          <w:szCs w:val="24"/>
        </w:rPr>
        <w:t xml:space="preserve">(model no: AEACAC054010-S915, with a gain of +2 </w:t>
      </w:r>
      <w:proofErr w:type="spellStart"/>
      <w:r>
        <w:rPr>
          <w:szCs w:val="24"/>
        </w:rPr>
        <w:t>dBi</w:t>
      </w:r>
      <w:proofErr w:type="spellEnd"/>
      <w:r>
        <w:rPr>
          <w:szCs w:val="24"/>
        </w:rPr>
        <w:t xml:space="preserve">) </w:t>
      </w:r>
      <w:r w:rsidRPr="00EB2E20">
        <w:rPr>
          <w:szCs w:val="24"/>
        </w:rPr>
        <w:t xml:space="preserve">and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p</m:t>
            </m:r>
          </m:sub>
        </m:sSub>
        <m:r>
          <w:rPr>
            <w:rFonts w:ascii="Cambria Math" w:hAnsi="Cambria Math"/>
            <w:szCs w:val="24"/>
          </w:rPr>
          <m:t>/2</m:t>
        </m:r>
      </m:oMath>
      <w:r>
        <w:rPr>
          <w:szCs w:val="24"/>
        </w:rPr>
        <w:t xml:space="preserve"> (model no: 712-ANT-433-CW-QW, with a gain of +3.3 dBi)</w:t>
      </w:r>
      <w:r w:rsidRPr="00EB2E20">
        <w:rPr>
          <w:szCs w:val="24"/>
        </w:rPr>
        <w:t xml:space="preserve">, respectively. For </w:t>
      </w:r>
      <w:r>
        <w:rPr>
          <w:szCs w:val="24"/>
        </w:rPr>
        <w:t xml:space="preserve">each combination of </w:t>
      </w:r>
      <m:oMath>
        <m:sSub>
          <m:sSubPr>
            <m:ctrlPr>
              <w:rPr>
                <w:rFonts w:ascii="Cambria Math" w:hAnsi="Cambria Math"/>
                <w:i/>
                <w:iCs/>
                <w:szCs w:val="24"/>
              </w:rPr>
            </m:ctrlPr>
          </m:sSubPr>
          <m:e>
            <m:r>
              <w:rPr>
                <w:rFonts w:ascii="Cambria Math" w:hAnsi="Cambria Math"/>
                <w:szCs w:val="24"/>
              </w:rPr>
              <m:t>f</m:t>
            </m:r>
          </m:e>
          <m:sub>
            <m:r>
              <w:rPr>
                <w:rFonts w:ascii="Cambria Math" w:hAnsi="Cambria Math"/>
                <w:szCs w:val="24"/>
              </w:rPr>
              <m:t>p</m:t>
            </m:r>
          </m:sub>
        </m:sSub>
      </m:oMath>
      <w:r w:rsidRPr="00EB2E20">
        <w:rPr>
          <w:iCs/>
          <w:szCs w:val="24"/>
        </w:rPr>
        <w:t xml:space="preserve"> </w:t>
      </w:r>
      <w:r w:rsidRPr="00EB2E20">
        <w:rPr>
          <w:szCs w:val="24"/>
        </w:rPr>
        <w:t xml:space="preserve">and </w:t>
      </w:r>
      <m:oMath>
        <m:sSub>
          <m:sSubPr>
            <m:ctrlPr>
              <w:rPr>
                <w:rFonts w:ascii="Cambria Math" w:hAnsi="Cambria Math"/>
                <w:i/>
                <w:iCs/>
                <w:szCs w:val="24"/>
              </w:rPr>
            </m:ctrlPr>
          </m:sSubPr>
          <m:e>
            <m:r>
              <w:rPr>
                <w:rFonts w:ascii="Cambria Math" w:hAnsi="Cambria Math"/>
                <w:szCs w:val="24"/>
              </w:rPr>
              <m:t>T</m:t>
            </m:r>
          </m:e>
          <m:sub>
            <m:r>
              <w:rPr>
                <w:rFonts w:ascii="Cambria Math" w:hAnsi="Cambria Math"/>
                <w:szCs w:val="24"/>
              </w:rPr>
              <m:t>a</m:t>
            </m:r>
          </m:sub>
        </m:sSub>
      </m:oMath>
      <w:r w:rsidRPr="00EB2E20">
        <w:rPr>
          <w:szCs w:val="24"/>
        </w:rPr>
        <w:t xml:space="preserve">, the EIRP was swept from 0 dBm (representing a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in</m:t>
            </m:r>
          </m:sub>
        </m:sSub>
      </m:oMath>
      <w:r w:rsidRPr="00EB2E20">
        <w:rPr>
          <w:iCs/>
          <w:szCs w:val="24"/>
        </w:rPr>
        <w:t xml:space="preserve"> </w:t>
      </w:r>
      <w:r w:rsidRPr="00EB2E20">
        <w:rPr>
          <w:szCs w:val="24"/>
        </w:rPr>
        <w:t xml:space="preserve">incident to the SPIN which is much lower than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th</m:t>
            </m:r>
          </m:sub>
        </m:sSub>
      </m:oMath>
      <w:r w:rsidRPr="00EB2E20">
        <w:rPr>
          <w:szCs w:val="24"/>
        </w:rPr>
        <w:t>) up to 30 dBm</w:t>
      </w:r>
      <w:r>
        <w:rPr>
          <w:szCs w:val="24"/>
        </w:rPr>
        <w:t xml:space="preserve"> and then </w:t>
      </w:r>
      <m:oMath>
        <m:sSub>
          <m:sSubPr>
            <m:ctrlPr>
              <w:rPr>
                <w:rFonts w:ascii="Cambria Math" w:hAnsi="Cambria Math"/>
                <w:i/>
                <w:iCs/>
                <w:szCs w:val="24"/>
              </w:rPr>
            </m:ctrlPr>
          </m:sSubPr>
          <m:e>
            <m:r>
              <w:rPr>
                <w:rFonts w:ascii="Cambria Math" w:hAnsi="Cambria Math"/>
                <w:szCs w:val="24"/>
              </w:rPr>
              <m:t>P</m:t>
            </m:r>
          </m:e>
          <m:sub>
            <m:r>
              <w:rPr>
                <w:rFonts w:ascii="Cambria Math" w:hAnsi="Cambria Math"/>
                <w:szCs w:val="24"/>
              </w:rPr>
              <m:t>R</m:t>
            </m:r>
          </m:sub>
        </m:sSub>
      </m:oMath>
      <w:r>
        <w:rPr>
          <w:iCs/>
          <w:szCs w:val="24"/>
        </w:rPr>
        <w:t xml:space="preserve"> was recorded</w:t>
      </w:r>
      <w:r w:rsidRPr="00EB2E20">
        <w:rPr>
          <w:szCs w:val="24"/>
        </w:rPr>
        <w:t xml:space="preserve">. </w:t>
      </w:r>
    </w:p>
    <w:p w14:paraId="04C5CC15" w14:textId="77777777" w:rsidR="006D7007" w:rsidRPr="00EB2E20" w:rsidRDefault="006D7007" w:rsidP="006D7007">
      <w:pPr>
        <w:spacing w:line="480" w:lineRule="auto"/>
        <w:jc w:val="center"/>
        <w:rPr>
          <w:szCs w:val="24"/>
        </w:rPr>
      </w:pPr>
      <w:r w:rsidRPr="00F60B00">
        <w:rPr>
          <w:noProof/>
          <w:szCs w:val="24"/>
        </w:rPr>
        <w:drawing>
          <wp:inline distT="0" distB="0" distL="0" distR="0" wp14:anchorId="1326EBEA" wp14:editId="57353DDB">
            <wp:extent cx="3017520" cy="862924"/>
            <wp:effectExtent l="0" t="0" r="0" b="0"/>
            <wp:docPr id="502613409" name="Picture 1" descr="A diagram of a sp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613409" name="Picture 1" descr="A diagram of a spin&#10;&#10;Description automatically generated"/>
                    <pic:cNvPicPr/>
                  </pic:nvPicPr>
                  <pic:blipFill>
                    <a:blip r:embed="rId23"/>
                    <a:stretch>
                      <a:fillRect/>
                    </a:stretch>
                  </pic:blipFill>
                  <pic:spPr>
                    <a:xfrm>
                      <a:off x="0" y="0"/>
                      <a:ext cx="3017520" cy="862924"/>
                    </a:xfrm>
                    <a:prstGeom prst="rect">
                      <a:avLst/>
                    </a:prstGeom>
                  </pic:spPr>
                </pic:pic>
              </a:graphicData>
            </a:graphic>
          </wp:inline>
        </w:drawing>
      </w:r>
    </w:p>
    <w:p w14:paraId="33330358" w14:textId="20547DE2" w:rsidR="006D7007" w:rsidRPr="00515A8B" w:rsidRDefault="006D7007" w:rsidP="006D7007">
      <w:pPr>
        <w:pStyle w:val="Caption"/>
        <w:rPr>
          <w:b w:val="0"/>
          <w:bCs w:val="0"/>
          <w:szCs w:val="24"/>
        </w:rPr>
      </w:pPr>
      <w:r w:rsidRPr="00EB2E20">
        <w:rPr>
          <w:szCs w:val="24"/>
        </w:rPr>
        <w:t>Figure S</w:t>
      </w:r>
      <w:r w:rsidR="00D55611">
        <w:rPr>
          <w:noProof/>
          <w:szCs w:val="24"/>
        </w:rPr>
        <w:t>12</w:t>
      </w:r>
      <w:r w:rsidRPr="00EB2E20">
        <w:rPr>
          <w:szCs w:val="24"/>
        </w:rPr>
        <w:t xml:space="preserve"> </w:t>
      </w:r>
      <w:r w:rsidRPr="00515A8B">
        <w:rPr>
          <w:b w:val="0"/>
          <w:bCs w:val="0"/>
          <w:szCs w:val="24"/>
        </w:rPr>
        <w:t xml:space="preserve">Schematic of the experimental setup used for the wired experiment </w:t>
      </w:r>
      <w:r w:rsidRPr="00AC0396">
        <w:rPr>
          <w:b w:val="0"/>
          <w:bCs w:val="0"/>
          <w:szCs w:val="24"/>
        </w:rPr>
        <w:t xml:space="preserve">characterizing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P</m:t>
            </m:r>
          </m:e>
          <m:sub>
            <m:r>
              <m:rPr>
                <m:sty m:val="bi"/>
              </m:rPr>
              <w:rPr>
                <w:rFonts w:ascii="Cambria Math" w:hAnsi="Cambria Math"/>
                <w:szCs w:val="24"/>
              </w:rPr>
              <m:t>out</m:t>
            </m:r>
          </m:sub>
        </m:sSub>
      </m:oMath>
      <w:r w:rsidRPr="00AC0396">
        <w:rPr>
          <w:b w:val="0"/>
          <w:bCs w:val="0"/>
          <w:iCs/>
          <w:color w:val="auto"/>
          <w:kern w:val="2"/>
          <w:szCs w:val="24"/>
          <w14:ligatures w14:val="standardContextual"/>
        </w:rPr>
        <w:t xml:space="preserve"> </w:t>
      </w:r>
      <w:r w:rsidRPr="00AC0396">
        <w:rPr>
          <w:b w:val="0"/>
          <w:bCs w:val="0"/>
          <w:szCs w:val="24"/>
        </w:rPr>
        <w:t xml:space="preserve">with respect to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f</m:t>
            </m:r>
          </m:e>
          <m:sub>
            <m:r>
              <m:rPr>
                <m:sty m:val="bi"/>
              </m:rPr>
              <w:rPr>
                <w:rFonts w:ascii="Cambria Math" w:hAnsi="Cambria Math"/>
                <w:szCs w:val="24"/>
              </w:rPr>
              <m:t>p</m:t>
            </m:r>
          </m:sub>
        </m:sSub>
      </m:oMath>
      <w:r w:rsidRPr="00AC0396">
        <w:rPr>
          <w:b w:val="0"/>
          <w:bCs w:val="0"/>
          <w:szCs w:val="24"/>
        </w:rPr>
        <w:t xml:space="preserve">,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T</m:t>
            </m:r>
          </m:e>
          <m:sub>
            <m:r>
              <m:rPr>
                <m:sty m:val="bi"/>
              </m:rPr>
              <w:rPr>
                <w:rFonts w:ascii="Cambria Math" w:hAnsi="Cambria Math"/>
                <w:szCs w:val="24"/>
              </w:rPr>
              <m:t>a</m:t>
            </m:r>
          </m:sub>
        </m:sSub>
      </m:oMath>
      <w:r w:rsidRPr="00AC0396">
        <w:rPr>
          <w:b w:val="0"/>
          <w:bCs w:val="0"/>
          <w:szCs w:val="24"/>
        </w:rPr>
        <w:t xml:space="preserve">, and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P</m:t>
            </m:r>
          </m:e>
          <m:sub>
            <m:r>
              <m:rPr>
                <m:sty m:val="bi"/>
              </m:rPr>
              <w:rPr>
                <w:rFonts w:ascii="Cambria Math" w:hAnsi="Cambria Math"/>
                <w:szCs w:val="24"/>
              </w:rPr>
              <m:t>in</m:t>
            </m:r>
          </m:sub>
        </m:sSub>
      </m:oMath>
      <w:r w:rsidRPr="00AC0396">
        <w:rPr>
          <w:b w:val="0"/>
          <w:bCs w:val="0"/>
          <w:szCs w:val="24"/>
        </w:rPr>
        <w:t xml:space="preserve">. A signal generator is connected directly to the input of the SPIN, and the output signal is connected to a spectrum analyzer where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P</m:t>
            </m:r>
          </m:e>
          <m:sub>
            <m:r>
              <m:rPr>
                <m:sty m:val="bi"/>
              </m:rPr>
              <w:rPr>
                <w:rFonts w:ascii="Cambria Math" w:hAnsi="Cambria Math"/>
                <w:szCs w:val="24"/>
              </w:rPr>
              <m:t>out</m:t>
            </m:r>
          </m:sub>
        </m:sSub>
      </m:oMath>
      <w:r w:rsidRPr="00AC0396">
        <w:rPr>
          <w:b w:val="0"/>
          <w:bCs w:val="0"/>
          <w:iCs/>
          <w:color w:val="auto"/>
          <w:kern w:val="2"/>
          <w:szCs w:val="24"/>
          <w14:ligatures w14:val="standardContextual"/>
        </w:rPr>
        <w:t xml:space="preserve"> </w:t>
      </w:r>
      <w:r w:rsidRPr="00AC0396">
        <w:rPr>
          <w:b w:val="0"/>
          <w:bCs w:val="0"/>
          <w:szCs w:val="24"/>
        </w:rPr>
        <w:t xml:space="preserve">is measured. Another wired experiment was conducted in which the power combiner was removed from the SPIN and its POs’ outputs were terminated to the ports of an oscilloscope. In this experiment, the time domain waveforms of the subharmonic oscillations were measured to extract </w:t>
      </w:r>
      <m:oMath>
        <m:r>
          <m:rPr>
            <m:sty m:val="bi"/>
          </m:rPr>
          <w:rPr>
            <w:rFonts w:ascii="Cambria Math" w:hAnsi="Cambria Math"/>
          </w:rPr>
          <m:t>∆ϕ</m:t>
        </m:r>
      </m:oMath>
      <w:r w:rsidRPr="00AC0396">
        <w:rPr>
          <w:b w:val="0"/>
          <w:bCs w:val="0"/>
        </w:rPr>
        <w:t xml:space="preserve"> for varying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f</m:t>
            </m:r>
          </m:e>
          <m:sub>
            <m:r>
              <m:rPr>
                <m:sty m:val="bi"/>
              </m:rPr>
              <w:rPr>
                <w:rFonts w:ascii="Cambria Math" w:hAnsi="Cambria Math"/>
                <w:szCs w:val="24"/>
              </w:rPr>
              <m:t>p</m:t>
            </m:r>
          </m:sub>
        </m:sSub>
      </m:oMath>
      <w:r w:rsidRPr="00AC0396">
        <w:rPr>
          <w:b w:val="0"/>
          <w:bCs w:val="0"/>
          <w:szCs w:val="24"/>
        </w:rPr>
        <w:t xml:space="preserve"> and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P</m:t>
            </m:r>
          </m:e>
          <m:sub>
            <m:r>
              <m:rPr>
                <m:sty m:val="bi"/>
              </m:rPr>
              <w:rPr>
                <w:rFonts w:ascii="Cambria Math" w:hAnsi="Cambria Math"/>
                <w:szCs w:val="24"/>
              </w:rPr>
              <m:t>in</m:t>
            </m:r>
          </m:sub>
        </m:sSub>
      </m:oMath>
      <w:r w:rsidRPr="00AC0396">
        <w:rPr>
          <w:b w:val="0"/>
          <w:bCs w:val="0"/>
          <w:iCs/>
          <w:color w:val="auto"/>
          <w:kern w:val="2"/>
          <w:szCs w:val="24"/>
          <w14:ligatures w14:val="standardContextual"/>
        </w:rPr>
        <w:t xml:space="preserve"> values.</w:t>
      </w:r>
      <w:r w:rsidRPr="00515A8B">
        <w:rPr>
          <w:b w:val="0"/>
          <w:bCs w:val="0"/>
          <w:szCs w:val="24"/>
        </w:rPr>
        <w:t xml:space="preserve">  </w:t>
      </w:r>
    </w:p>
    <w:p w14:paraId="471405E9" w14:textId="77777777" w:rsidR="006D7007" w:rsidRPr="00EB2E20" w:rsidRDefault="006D7007" w:rsidP="006D7007">
      <w:pPr>
        <w:rPr>
          <w:rFonts w:eastAsia="Times New Roman" w:cs="Times New Roman"/>
          <w:color w:val="000000" w:themeColor="text1"/>
          <w:kern w:val="0"/>
          <w:szCs w:val="24"/>
          <w14:ligatures w14:val="none"/>
        </w:rPr>
      </w:pPr>
    </w:p>
    <w:p w14:paraId="6633854C" w14:textId="77777777" w:rsidR="006D7007" w:rsidRPr="00EB2E20" w:rsidRDefault="006D7007" w:rsidP="006D7007">
      <w:pPr>
        <w:jc w:val="center"/>
        <w:rPr>
          <w:szCs w:val="24"/>
        </w:rPr>
      </w:pPr>
      <w:r w:rsidRPr="00287F2A">
        <w:rPr>
          <w:noProof/>
          <w:szCs w:val="24"/>
        </w:rPr>
        <w:drawing>
          <wp:inline distT="0" distB="0" distL="0" distR="0" wp14:anchorId="3092F033" wp14:editId="10158EC0">
            <wp:extent cx="5669280" cy="1783158"/>
            <wp:effectExtent l="0" t="0" r="7620" b="7620"/>
            <wp:docPr id="1603565242" name="Picture 1" descr="A cartoon of a robot and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565242" name="Picture 1" descr="A cartoon of a robot and a table&#10;&#10;Description automatically generated with medium confidence"/>
                    <pic:cNvPicPr/>
                  </pic:nvPicPr>
                  <pic:blipFill>
                    <a:blip r:embed="rId24"/>
                    <a:stretch>
                      <a:fillRect/>
                    </a:stretch>
                  </pic:blipFill>
                  <pic:spPr>
                    <a:xfrm>
                      <a:off x="0" y="0"/>
                      <a:ext cx="5669280" cy="1783158"/>
                    </a:xfrm>
                    <a:prstGeom prst="rect">
                      <a:avLst/>
                    </a:prstGeom>
                  </pic:spPr>
                </pic:pic>
              </a:graphicData>
            </a:graphic>
          </wp:inline>
        </w:drawing>
      </w:r>
    </w:p>
    <w:p w14:paraId="5EC85B39" w14:textId="526FA922" w:rsidR="006D7007" w:rsidRPr="00030BCF" w:rsidRDefault="006D7007" w:rsidP="00030BCF">
      <w:pPr>
        <w:pStyle w:val="Caption"/>
        <w:rPr>
          <w:b w:val="0"/>
          <w:bCs w:val="0"/>
          <w:szCs w:val="24"/>
        </w:rPr>
      </w:pPr>
      <w:r w:rsidRPr="00EB2E20">
        <w:rPr>
          <w:szCs w:val="24"/>
        </w:rPr>
        <w:t>Figure S</w:t>
      </w:r>
      <w:r w:rsidRPr="00EB2E20">
        <w:rPr>
          <w:noProof/>
          <w:szCs w:val="24"/>
        </w:rPr>
        <w:t>1</w:t>
      </w:r>
      <w:r w:rsidR="00D55611">
        <w:rPr>
          <w:noProof/>
          <w:szCs w:val="24"/>
        </w:rPr>
        <w:t>3</w:t>
      </w:r>
      <w:r w:rsidRPr="00EB2E20">
        <w:rPr>
          <w:szCs w:val="24"/>
        </w:rPr>
        <w:t xml:space="preserve"> a) </w:t>
      </w:r>
      <w:r w:rsidRPr="00EB2E20">
        <w:rPr>
          <w:b w:val="0"/>
          <w:bCs w:val="0"/>
          <w:szCs w:val="24"/>
        </w:rPr>
        <w:t xml:space="preserve">Schematic of the experimental setup used for the wireless experiment. A signal generator connected to a power </w:t>
      </w:r>
      <w:r w:rsidRPr="006F1048">
        <w:rPr>
          <w:b w:val="0"/>
          <w:bCs w:val="0"/>
          <w:szCs w:val="24"/>
        </w:rPr>
        <w:t xml:space="preserve">amplifier and a directive antenna interrogates the SPIN placed onto a heating element. The </w:t>
      </w:r>
      <w:r w:rsidRPr="00515A8B">
        <w:rPr>
          <w:b w:val="0"/>
          <w:bCs w:val="0"/>
          <w:szCs w:val="24"/>
        </w:rPr>
        <w:t xml:space="preserve">backscattered signal is captured via an antenna through a spectrum analyzer </w:t>
      </w:r>
      <w:r w:rsidRPr="00AC0396">
        <w:rPr>
          <w:b w:val="0"/>
          <w:bCs w:val="0"/>
          <w:szCs w:val="24"/>
        </w:rPr>
        <w:t xml:space="preserve">and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P</m:t>
            </m:r>
          </m:e>
          <m:sub>
            <m:r>
              <m:rPr>
                <m:sty m:val="bi"/>
              </m:rPr>
              <w:rPr>
                <w:rFonts w:ascii="Cambria Math" w:hAnsi="Cambria Math"/>
                <w:szCs w:val="24"/>
              </w:rPr>
              <m:t>R</m:t>
            </m:r>
          </m:sub>
        </m:sSub>
      </m:oMath>
      <w:r w:rsidRPr="00AC0396">
        <w:rPr>
          <w:b w:val="0"/>
          <w:bCs w:val="0"/>
          <w:iCs/>
          <w:color w:val="auto"/>
          <w:kern w:val="2"/>
          <w:szCs w:val="24"/>
          <w14:ligatures w14:val="standardContextual"/>
        </w:rPr>
        <w:t xml:space="preserve"> </w:t>
      </w:r>
      <w:r w:rsidRPr="00AC0396">
        <w:rPr>
          <w:b w:val="0"/>
          <w:bCs w:val="0"/>
          <w:szCs w:val="24"/>
        </w:rPr>
        <w:t xml:space="preserve">is recorded for each value of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f</m:t>
            </m:r>
          </m:e>
          <m:sub>
            <m:r>
              <m:rPr>
                <m:sty m:val="bi"/>
              </m:rPr>
              <w:rPr>
                <w:rFonts w:ascii="Cambria Math" w:hAnsi="Cambria Math"/>
                <w:szCs w:val="24"/>
              </w:rPr>
              <m:t>p</m:t>
            </m:r>
          </m:sub>
        </m:sSub>
      </m:oMath>
      <w:r w:rsidRPr="00AC0396">
        <w:rPr>
          <w:b w:val="0"/>
          <w:bCs w:val="0"/>
          <w:szCs w:val="24"/>
        </w:rPr>
        <w:t xml:space="preserve"> and </w:t>
      </w:r>
      <m:oMath>
        <m:sSub>
          <m:sSubPr>
            <m:ctrlPr>
              <w:rPr>
                <w:rFonts w:ascii="Cambria Math" w:eastAsiaTheme="minorHAnsi" w:hAnsi="Cambria Math" w:cstheme="minorBidi"/>
                <w:b w:val="0"/>
                <w:bCs w:val="0"/>
                <w:i/>
                <w:iCs/>
                <w:color w:val="auto"/>
                <w:kern w:val="2"/>
                <w:szCs w:val="24"/>
                <w14:ligatures w14:val="standardContextual"/>
              </w:rPr>
            </m:ctrlPr>
          </m:sSubPr>
          <m:e>
            <m:r>
              <m:rPr>
                <m:sty m:val="bi"/>
              </m:rPr>
              <w:rPr>
                <w:rFonts w:ascii="Cambria Math" w:hAnsi="Cambria Math"/>
                <w:szCs w:val="24"/>
              </w:rPr>
              <m:t>T</m:t>
            </m:r>
          </m:e>
          <m:sub>
            <m:r>
              <m:rPr>
                <m:sty m:val="bi"/>
              </m:rPr>
              <w:rPr>
                <w:rFonts w:ascii="Cambria Math" w:hAnsi="Cambria Math"/>
                <w:szCs w:val="24"/>
              </w:rPr>
              <m:t>a</m:t>
            </m:r>
          </m:sub>
        </m:sSub>
      </m:oMath>
      <w:r w:rsidRPr="00AC0396">
        <w:rPr>
          <w:b w:val="0"/>
          <w:bCs w:val="0"/>
          <w:szCs w:val="24"/>
        </w:rPr>
        <w:t>.</w:t>
      </w:r>
      <w:r w:rsidRPr="00EB2E20">
        <w:rPr>
          <w:b w:val="0"/>
          <w:bCs w:val="0"/>
          <w:szCs w:val="24"/>
        </w:rPr>
        <w:t xml:space="preserve"> </w:t>
      </w:r>
      <w:r w:rsidRPr="00EB2E20">
        <w:rPr>
          <w:szCs w:val="24"/>
        </w:rPr>
        <w:t>b)</w:t>
      </w:r>
      <w:r w:rsidRPr="00EB2E20">
        <w:rPr>
          <w:b w:val="0"/>
          <w:bCs w:val="0"/>
          <w:szCs w:val="24"/>
        </w:rPr>
        <w:t xml:space="preserve"> Photo of </w:t>
      </w:r>
      <w:r>
        <w:rPr>
          <w:b w:val="0"/>
          <w:bCs w:val="0"/>
          <w:szCs w:val="24"/>
        </w:rPr>
        <w:t>our</w:t>
      </w:r>
      <w:r w:rsidRPr="00EB2E20">
        <w:rPr>
          <w:b w:val="0"/>
          <w:bCs w:val="0"/>
          <w:szCs w:val="24"/>
        </w:rPr>
        <w:t xml:space="preserve"> experimental setup.</w:t>
      </w:r>
    </w:p>
    <w:p w14:paraId="4760853B" w14:textId="77777777" w:rsidR="006D7007" w:rsidRPr="00EB2E20" w:rsidRDefault="006D7007" w:rsidP="006D7007">
      <w:pPr>
        <w:rPr>
          <w:szCs w:val="24"/>
        </w:rPr>
      </w:pPr>
    </w:p>
    <w:p w14:paraId="5CE3F502" w14:textId="77777777" w:rsidR="006D7007" w:rsidRPr="00813899" w:rsidRDefault="006D7007" w:rsidP="006D7007">
      <w:pPr>
        <w:rPr>
          <w:rFonts w:eastAsiaTheme="majorEastAsia" w:cstheme="majorBidi"/>
          <w:b/>
          <w:szCs w:val="24"/>
        </w:rPr>
      </w:pPr>
      <w:r w:rsidRPr="00EB2E20">
        <w:rPr>
          <w:szCs w:val="24"/>
        </w:rPr>
        <w:br w:type="page"/>
      </w:r>
    </w:p>
    <w:p w14:paraId="303B3FFE" w14:textId="77777777" w:rsidR="006D7007" w:rsidRPr="00813899" w:rsidRDefault="006D7007" w:rsidP="006D7007">
      <w:pPr>
        <w:pStyle w:val="Heading1"/>
        <w:numPr>
          <w:ilvl w:val="0"/>
          <w:numId w:val="0"/>
        </w:numPr>
        <w:ind w:left="720" w:hanging="360"/>
        <w:rPr>
          <w:sz w:val="24"/>
          <w:szCs w:val="24"/>
        </w:rPr>
      </w:pPr>
      <w:r w:rsidRPr="00813899">
        <w:rPr>
          <w:sz w:val="24"/>
          <w:szCs w:val="24"/>
        </w:rPr>
        <w:lastRenderedPageBreak/>
        <w:t>References</w:t>
      </w:r>
    </w:p>
    <w:p w14:paraId="08546C4B" w14:textId="77777777" w:rsidR="00BC38EE" w:rsidRPr="00BC38EE" w:rsidRDefault="006D7007" w:rsidP="00BC38EE">
      <w:pPr>
        <w:pStyle w:val="Bibliography"/>
        <w:rPr>
          <w:rFonts w:cs="Times New Roman"/>
        </w:rPr>
      </w:pPr>
      <w:r>
        <w:rPr>
          <w:szCs w:val="24"/>
        </w:rPr>
        <w:fldChar w:fldCharType="begin"/>
      </w:r>
      <w:r w:rsidR="00413602">
        <w:rPr>
          <w:szCs w:val="24"/>
        </w:rPr>
        <w:instrText xml:space="preserve"> ADDIN ZOTERO_BIBL {"uncited":[],"omitted":[],"custom":[]} CSL_BIBLIOGRAPHY </w:instrText>
      </w:r>
      <w:r>
        <w:rPr>
          <w:szCs w:val="24"/>
        </w:rPr>
        <w:fldChar w:fldCharType="separate"/>
      </w:r>
      <w:r w:rsidR="00BC38EE" w:rsidRPr="00BC38EE">
        <w:rPr>
          <w:rFonts w:cs="Times New Roman"/>
        </w:rPr>
        <w:t>[1]</w:t>
      </w:r>
      <w:r w:rsidR="00BC38EE" w:rsidRPr="00BC38EE">
        <w:rPr>
          <w:rFonts w:cs="Times New Roman"/>
        </w:rPr>
        <w:tab/>
        <w:t xml:space="preserve">H. M. E. Hussein, M. A. A. Ibrahim, G. Michetti, M. Rinaldi, M. Onabajo, and C. Cassella, “Systematic Synthesis and Design of Ultralow Threshold 2:1 Parametric Frequency Dividers,” </w:t>
      </w:r>
      <w:r w:rsidR="00BC38EE" w:rsidRPr="00BC38EE">
        <w:rPr>
          <w:rFonts w:cs="Times New Roman"/>
          <w:i/>
          <w:iCs/>
        </w:rPr>
        <w:t>IEEE Trans. Microw. Theory Tech.</w:t>
      </w:r>
      <w:r w:rsidR="00BC38EE" w:rsidRPr="00BC38EE">
        <w:rPr>
          <w:rFonts w:cs="Times New Roman"/>
        </w:rPr>
        <w:t>, vol. 68, no. 8, pp. 3497–3509, Aug. 2020, doi: 10.1109/TMTT.2020.2999790.</w:t>
      </w:r>
    </w:p>
    <w:p w14:paraId="29CB3291" w14:textId="77777777" w:rsidR="00BC38EE" w:rsidRPr="00BC38EE" w:rsidRDefault="00BC38EE" w:rsidP="00BC38EE">
      <w:pPr>
        <w:pStyle w:val="Bibliography"/>
        <w:rPr>
          <w:rFonts w:cs="Times New Roman"/>
        </w:rPr>
      </w:pPr>
      <w:r w:rsidRPr="00BC38EE">
        <w:rPr>
          <w:rFonts w:cs="Times New Roman"/>
        </w:rPr>
        <w:t>[2]</w:t>
      </w:r>
      <w:r w:rsidRPr="00BC38EE">
        <w:rPr>
          <w:rFonts w:cs="Times New Roman"/>
        </w:rPr>
        <w:tab/>
        <w:t xml:space="preserve">A. Suarez, </w:t>
      </w:r>
      <w:r w:rsidRPr="00BC38EE">
        <w:rPr>
          <w:rFonts w:cs="Times New Roman"/>
          <w:i/>
          <w:iCs/>
        </w:rPr>
        <w:t>Analysis and Design of Autonomous Microwave Circuits</w:t>
      </w:r>
      <w:r w:rsidRPr="00BC38EE">
        <w:rPr>
          <w:rFonts w:cs="Times New Roman"/>
        </w:rPr>
        <w:t>. John Wiley &amp; Sons, 2009.</w:t>
      </w:r>
    </w:p>
    <w:p w14:paraId="735FBCCA" w14:textId="77777777" w:rsidR="00BC38EE" w:rsidRPr="00BC38EE" w:rsidRDefault="00BC38EE" w:rsidP="00BC38EE">
      <w:pPr>
        <w:pStyle w:val="Bibliography"/>
        <w:rPr>
          <w:rFonts w:cs="Times New Roman"/>
        </w:rPr>
      </w:pPr>
      <w:r w:rsidRPr="00BC38EE">
        <w:rPr>
          <w:rFonts w:cs="Times New Roman"/>
        </w:rPr>
        <w:t>[3]</w:t>
      </w:r>
      <w:r w:rsidRPr="00BC38EE">
        <w:rPr>
          <w:rFonts w:cs="Times New Roman"/>
        </w:rPr>
        <w:tab/>
        <w:t xml:space="preserve">C. Cassella and G. Piazza, “Low phase-noise autonomous parametric oscillator based on a 226.7 MHz AlN contour-mode resonator,” </w:t>
      </w:r>
      <w:r w:rsidRPr="00BC38EE">
        <w:rPr>
          <w:rFonts w:cs="Times New Roman"/>
          <w:i/>
          <w:iCs/>
        </w:rPr>
        <w:t>IEEE Trans. Ultrason. Ferroelectr. Freq. Control</w:t>
      </w:r>
      <w:r w:rsidRPr="00BC38EE">
        <w:rPr>
          <w:rFonts w:cs="Times New Roman"/>
        </w:rPr>
        <w:t>, vol. 62, no. 4, pp. 617–624, Apr. 2015, doi: 10.1109/TUFFC.2014.006753.</w:t>
      </w:r>
    </w:p>
    <w:p w14:paraId="3ADA829A" w14:textId="77777777" w:rsidR="00BC38EE" w:rsidRPr="00BC38EE" w:rsidRDefault="00BC38EE" w:rsidP="00BC38EE">
      <w:pPr>
        <w:pStyle w:val="Bibliography"/>
        <w:rPr>
          <w:rFonts w:cs="Times New Roman"/>
        </w:rPr>
      </w:pPr>
      <w:r w:rsidRPr="00BC38EE">
        <w:rPr>
          <w:rFonts w:cs="Times New Roman"/>
        </w:rPr>
        <w:t>[4]</w:t>
      </w:r>
      <w:r w:rsidRPr="00BC38EE">
        <w:rPr>
          <w:rFonts w:cs="Times New Roman"/>
        </w:rPr>
        <w:tab/>
        <w:t xml:space="preserve">N. Casilli, T. Kaisar, L. Colombo, S. Ghosh, P. X.-L. Feng, and C. Cassella, “Parametric Frequency Divider Based Ising Machines,” </w:t>
      </w:r>
      <w:r w:rsidRPr="00BC38EE">
        <w:rPr>
          <w:rFonts w:cs="Times New Roman"/>
          <w:i/>
          <w:iCs/>
        </w:rPr>
        <w:t>Phys. Rev. Lett.</w:t>
      </w:r>
      <w:r w:rsidRPr="00BC38EE">
        <w:rPr>
          <w:rFonts w:cs="Times New Roman"/>
        </w:rPr>
        <w:t>, vol. 132, no. 14, p. 147301, Apr. 2024, doi: 10.1103/PhysRevLett.132.147301.</w:t>
      </w:r>
    </w:p>
    <w:p w14:paraId="6BD1131A" w14:textId="77777777" w:rsidR="00BC38EE" w:rsidRPr="00BC38EE" w:rsidRDefault="00BC38EE" w:rsidP="00BC38EE">
      <w:pPr>
        <w:pStyle w:val="Bibliography"/>
        <w:rPr>
          <w:rFonts w:cs="Times New Roman"/>
        </w:rPr>
      </w:pPr>
      <w:r w:rsidRPr="00BC38EE">
        <w:rPr>
          <w:rFonts w:cs="Times New Roman"/>
        </w:rPr>
        <w:t>[5]</w:t>
      </w:r>
      <w:r w:rsidRPr="00BC38EE">
        <w:rPr>
          <w:rFonts w:cs="Times New Roman"/>
        </w:rPr>
        <w:tab/>
        <w:t>H. Hussein and C. Cassella, “Frequency Domain Acoustic-Based Subharmonic Tags for Far-Field Identification,” preprint, Aug. 2022. doi: 10.36227/techrxiv.20505711.v1.</w:t>
      </w:r>
    </w:p>
    <w:p w14:paraId="4ED6BF62" w14:textId="77777777" w:rsidR="00BC38EE" w:rsidRPr="00BC38EE" w:rsidRDefault="00BC38EE" w:rsidP="00BC38EE">
      <w:pPr>
        <w:pStyle w:val="Bibliography"/>
        <w:rPr>
          <w:rFonts w:cs="Times New Roman"/>
        </w:rPr>
      </w:pPr>
      <w:r w:rsidRPr="00BC38EE">
        <w:rPr>
          <w:rFonts w:cs="Times New Roman"/>
        </w:rPr>
        <w:t>[6]</w:t>
      </w:r>
      <w:r w:rsidRPr="00BC38EE">
        <w:rPr>
          <w:rFonts w:cs="Times New Roman"/>
        </w:rPr>
        <w:tab/>
        <w:t xml:space="preserve">H. M. E. Hussein, S. Kim, M. Rinaldi, A. Alù, and C. Cassella, “Passive frequency comb generation at radiofrequency for ranging applications,” </w:t>
      </w:r>
      <w:r w:rsidRPr="00BC38EE">
        <w:rPr>
          <w:rFonts w:cs="Times New Roman"/>
          <w:i/>
          <w:iCs/>
        </w:rPr>
        <w:t>Nat. Commun.</w:t>
      </w:r>
      <w:r w:rsidRPr="00BC38EE">
        <w:rPr>
          <w:rFonts w:cs="Times New Roman"/>
        </w:rPr>
        <w:t>, vol. 15, no. 1, p. 2844, Apr. 2024, doi: 10.1038/s41467-024-46940-2.</w:t>
      </w:r>
    </w:p>
    <w:p w14:paraId="1F790505" w14:textId="77777777" w:rsidR="00BC38EE" w:rsidRPr="00BC38EE" w:rsidRDefault="00BC38EE" w:rsidP="00BC38EE">
      <w:pPr>
        <w:pStyle w:val="Bibliography"/>
        <w:rPr>
          <w:rFonts w:cs="Times New Roman"/>
        </w:rPr>
      </w:pPr>
      <w:r w:rsidRPr="00BC38EE">
        <w:rPr>
          <w:rFonts w:cs="Times New Roman"/>
        </w:rPr>
        <w:t>[7]</w:t>
      </w:r>
      <w:r w:rsidRPr="00BC38EE">
        <w:rPr>
          <w:rFonts w:cs="Times New Roman"/>
        </w:rPr>
        <w:tab/>
        <w:t xml:space="preserve">S. Strogatz, </w:t>
      </w:r>
      <w:r w:rsidRPr="00BC38EE">
        <w:rPr>
          <w:rFonts w:cs="Times New Roman"/>
          <w:i/>
          <w:iCs/>
        </w:rPr>
        <w:t>Nonlinear dynamics and chaos: with applications to physics, biology, chemistry, and engineering</w:t>
      </w:r>
      <w:r w:rsidRPr="00BC38EE">
        <w:rPr>
          <w:rFonts w:cs="Times New Roman"/>
        </w:rPr>
        <w:t>, Repr. in Studies in nonlinearity. Cambridge, Mass: Westview Press, 2007.</w:t>
      </w:r>
    </w:p>
    <w:p w14:paraId="00C2524F" w14:textId="77777777" w:rsidR="00BC38EE" w:rsidRPr="00BC38EE" w:rsidRDefault="00BC38EE" w:rsidP="00BC38EE">
      <w:pPr>
        <w:pStyle w:val="Bibliography"/>
        <w:rPr>
          <w:rFonts w:cs="Times New Roman"/>
        </w:rPr>
      </w:pPr>
      <w:r w:rsidRPr="00BC38EE">
        <w:rPr>
          <w:rFonts w:cs="Times New Roman"/>
        </w:rPr>
        <w:t>[8]</w:t>
      </w:r>
      <w:r w:rsidRPr="00BC38EE">
        <w:rPr>
          <w:rFonts w:cs="Times New Roman"/>
        </w:rPr>
        <w:tab/>
        <w:t xml:space="preserve">J. Woo and R. Landauer, “Fluctuations in a parametrically excited subharmonic oscillator,” </w:t>
      </w:r>
      <w:r w:rsidRPr="00BC38EE">
        <w:rPr>
          <w:rFonts w:cs="Times New Roman"/>
          <w:i/>
          <w:iCs/>
        </w:rPr>
        <w:t>IEEE J. Quantum Electron.</w:t>
      </w:r>
      <w:r w:rsidRPr="00BC38EE">
        <w:rPr>
          <w:rFonts w:cs="Times New Roman"/>
        </w:rPr>
        <w:t>, vol. 7, no. 9, pp. 435–440, Sep. 1971, doi: 10.1109/JQE.1971.1076831.</w:t>
      </w:r>
    </w:p>
    <w:p w14:paraId="39DC4ABC" w14:textId="77777777" w:rsidR="00BC38EE" w:rsidRPr="00BC38EE" w:rsidRDefault="00BC38EE" w:rsidP="00BC38EE">
      <w:pPr>
        <w:pStyle w:val="Bibliography"/>
        <w:rPr>
          <w:rFonts w:cs="Times New Roman"/>
        </w:rPr>
      </w:pPr>
      <w:r w:rsidRPr="00BC38EE">
        <w:rPr>
          <w:rFonts w:cs="Times New Roman"/>
        </w:rPr>
        <w:t>[9]</w:t>
      </w:r>
      <w:r w:rsidRPr="00BC38EE">
        <w:rPr>
          <w:rFonts w:cs="Times New Roman"/>
        </w:rPr>
        <w:tab/>
        <w:t xml:space="preserve">S. Kim, S. H. Park, and C. S. Ryu, “Noise-Enhanced Multistability in Coupled Oscillator Systems,” </w:t>
      </w:r>
      <w:r w:rsidRPr="00BC38EE">
        <w:rPr>
          <w:rFonts w:cs="Times New Roman"/>
          <w:i/>
          <w:iCs/>
        </w:rPr>
        <w:t>Phys. Rev. Lett.</w:t>
      </w:r>
      <w:r w:rsidRPr="00BC38EE">
        <w:rPr>
          <w:rFonts w:cs="Times New Roman"/>
        </w:rPr>
        <w:t>, vol. 78, no. 9, pp. 1616–1619, Mar. 1997, doi: 10.1103/PhysRevLett.78.1616.</w:t>
      </w:r>
    </w:p>
    <w:p w14:paraId="532BE451" w14:textId="77777777" w:rsidR="00BC38EE" w:rsidRPr="00BC38EE" w:rsidRDefault="00BC38EE" w:rsidP="00BC38EE">
      <w:pPr>
        <w:pStyle w:val="Bibliography"/>
        <w:rPr>
          <w:rFonts w:cs="Times New Roman"/>
        </w:rPr>
      </w:pPr>
      <w:r w:rsidRPr="00BC38EE">
        <w:rPr>
          <w:rFonts w:cs="Times New Roman"/>
        </w:rPr>
        <w:t>[10]</w:t>
      </w:r>
      <w:r w:rsidRPr="00BC38EE">
        <w:rPr>
          <w:rFonts w:cs="Times New Roman"/>
        </w:rPr>
        <w:tab/>
        <w:t xml:space="preserve">M. Roberg and C. Campbell, “A Novel Even &amp; Odd-Mode Symmetric Circuit Decomposition Method,” in </w:t>
      </w:r>
      <w:r w:rsidRPr="00BC38EE">
        <w:rPr>
          <w:rFonts w:cs="Times New Roman"/>
          <w:i/>
          <w:iCs/>
        </w:rPr>
        <w:t>2013 IEEE Compound Semiconductor Integrated Circuit Symposium (CSICS)</w:t>
      </w:r>
      <w:r w:rsidRPr="00BC38EE">
        <w:rPr>
          <w:rFonts w:cs="Times New Roman"/>
        </w:rPr>
        <w:t>, Monterey, CA, USA: IEEE, Oct. 2013, pp. 1–4. doi: 10.1109/CSICS.2013.6659204.</w:t>
      </w:r>
    </w:p>
    <w:p w14:paraId="55E2CA72" w14:textId="77777777" w:rsidR="00BC38EE" w:rsidRPr="00BC38EE" w:rsidRDefault="00BC38EE" w:rsidP="00BC38EE">
      <w:pPr>
        <w:pStyle w:val="Bibliography"/>
        <w:rPr>
          <w:rFonts w:cs="Times New Roman"/>
        </w:rPr>
      </w:pPr>
      <w:r w:rsidRPr="00BC38EE">
        <w:rPr>
          <w:rFonts w:cs="Times New Roman"/>
        </w:rPr>
        <w:t>[11]</w:t>
      </w:r>
      <w:r w:rsidRPr="00BC38EE">
        <w:rPr>
          <w:rFonts w:cs="Times New Roman"/>
        </w:rPr>
        <w:tab/>
        <w:t xml:space="preserve">D. M. Pozar, </w:t>
      </w:r>
      <w:r w:rsidRPr="00BC38EE">
        <w:rPr>
          <w:rFonts w:cs="Times New Roman"/>
          <w:i/>
          <w:iCs/>
        </w:rPr>
        <w:t>Microwave engineering</w:t>
      </w:r>
      <w:r w:rsidRPr="00BC38EE">
        <w:rPr>
          <w:rFonts w:cs="Times New Roman"/>
        </w:rPr>
        <w:t>, 4th ed. Hoboken, NJ: Wiley, 2012.</w:t>
      </w:r>
    </w:p>
    <w:p w14:paraId="787D5B24" w14:textId="77777777" w:rsidR="00BC38EE" w:rsidRPr="00BC38EE" w:rsidRDefault="00BC38EE" w:rsidP="00BC38EE">
      <w:pPr>
        <w:pStyle w:val="Bibliography"/>
        <w:rPr>
          <w:rFonts w:cs="Times New Roman"/>
        </w:rPr>
      </w:pPr>
      <w:r w:rsidRPr="00BC38EE">
        <w:rPr>
          <w:rFonts w:cs="Times New Roman"/>
        </w:rPr>
        <w:t>[12]</w:t>
      </w:r>
      <w:r w:rsidRPr="00BC38EE">
        <w:rPr>
          <w:rFonts w:cs="Times New Roman"/>
        </w:rPr>
        <w:tab/>
        <w:t xml:space="preserve">T. L. Heugel, O. Zilberberg, C. Marty, R. Chitra, and A. Eichler, “Ising machines with strong bilinear coupling,” </w:t>
      </w:r>
      <w:r w:rsidRPr="00BC38EE">
        <w:rPr>
          <w:rFonts w:cs="Times New Roman"/>
          <w:i/>
          <w:iCs/>
        </w:rPr>
        <w:t>Phys. Rev. Res.</w:t>
      </w:r>
      <w:r w:rsidRPr="00BC38EE">
        <w:rPr>
          <w:rFonts w:cs="Times New Roman"/>
        </w:rPr>
        <w:t>, vol. 4, no. 1, p. 013149, Feb. 2022, doi: 10.1103/PhysRevResearch.4.013149.</w:t>
      </w:r>
    </w:p>
    <w:p w14:paraId="7C1E6B36" w14:textId="77777777" w:rsidR="00BC38EE" w:rsidRPr="00BC38EE" w:rsidRDefault="00BC38EE" w:rsidP="00BC38EE">
      <w:pPr>
        <w:pStyle w:val="Bibliography"/>
        <w:rPr>
          <w:rFonts w:cs="Times New Roman"/>
        </w:rPr>
      </w:pPr>
      <w:r w:rsidRPr="00BC38EE">
        <w:rPr>
          <w:rFonts w:cs="Times New Roman"/>
        </w:rPr>
        <w:t>[13]</w:t>
      </w:r>
      <w:r w:rsidRPr="00BC38EE">
        <w:rPr>
          <w:rFonts w:cs="Times New Roman"/>
        </w:rPr>
        <w:tab/>
        <w:t xml:space="preserve">L. Colombo, A. Kochhar, G. Vidal-Alvarez, P. Simeoni, U. Soysal, and G. Piazza, “Sub-GHz X-Cut Lithium Niobate </w:t>
      </w:r>
      <w:r w:rsidRPr="00BC38EE">
        <w:rPr>
          <w:rFonts w:cs="Times New Roman"/>
          <w:i/>
          <w:iCs/>
        </w:rPr>
        <w:t>S</w:t>
      </w:r>
      <w:r w:rsidRPr="00BC38EE">
        <w:rPr>
          <w:rFonts w:cs="Times New Roman"/>
        </w:rPr>
        <w:t xml:space="preserve"> ₀ Mode MEMS Resonators,” </w:t>
      </w:r>
      <w:r w:rsidRPr="00BC38EE">
        <w:rPr>
          <w:rFonts w:cs="Times New Roman"/>
          <w:i/>
          <w:iCs/>
        </w:rPr>
        <w:t>J. Microelectromechanical Syst.</w:t>
      </w:r>
      <w:r w:rsidRPr="00BC38EE">
        <w:rPr>
          <w:rFonts w:cs="Times New Roman"/>
        </w:rPr>
        <w:t>, vol. 31, no. 6, pp. 888–900, Dec. 2022, doi: 10.1109/JMEMS.2022.3204449.</w:t>
      </w:r>
    </w:p>
    <w:p w14:paraId="3603EFA1" w14:textId="77777777" w:rsidR="00BC38EE" w:rsidRPr="00BC38EE" w:rsidRDefault="00BC38EE" w:rsidP="00BC38EE">
      <w:pPr>
        <w:pStyle w:val="Bibliography"/>
        <w:rPr>
          <w:rFonts w:cs="Times New Roman"/>
        </w:rPr>
      </w:pPr>
      <w:r w:rsidRPr="00BC38EE">
        <w:rPr>
          <w:rFonts w:cs="Times New Roman"/>
        </w:rPr>
        <w:t>[14]</w:t>
      </w:r>
      <w:r w:rsidRPr="00BC38EE">
        <w:rPr>
          <w:rFonts w:cs="Times New Roman"/>
        </w:rPr>
        <w:tab/>
        <w:t xml:space="preserve">L. Colombo, A. Kochhar, G. Vidal-Alvarez, and G. Piazza, “High-Figure-of-Merit X-Cut Lithium Niobate MEMS Resonators Operating Around 50 MHz for Large Passive Voltage Amplification in Radio Frequency Applications,” </w:t>
      </w:r>
      <w:r w:rsidRPr="00BC38EE">
        <w:rPr>
          <w:rFonts w:cs="Times New Roman"/>
          <w:i/>
          <w:iCs/>
        </w:rPr>
        <w:t>IEEE Trans. Ultrason. Ferroelectr. Freq. Control</w:t>
      </w:r>
      <w:r w:rsidRPr="00BC38EE">
        <w:rPr>
          <w:rFonts w:cs="Times New Roman"/>
        </w:rPr>
        <w:t>, vol. 67, no. 7, pp. 1392–1402, Jul. 2020, doi: 10.1109/TUFFC.2020.2972293.</w:t>
      </w:r>
    </w:p>
    <w:p w14:paraId="500CB473" w14:textId="77777777" w:rsidR="00BC38EE" w:rsidRPr="00BC38EE" w:rsidRDefault="00BC38EE" w:rsidP="00BC38EE">
      <w:pPr>
        <w:pStyle w:val="Bibliography"/>
        <w:rPr>
          <w:rFonts w:cs="Times New Roman"/>
        </w:rPr>
      </w:pPr>
      <w:r w:rsidRPr="00BC38EE">
        <w:rPr>
          <w:rFonts w:cs="Times New Roman"/>
        </w:rPr>
        <w:t>[15]</w:t>
      </w:r>
      <w:r w:rsidRPr="00BC38EE">
        <w:rPr>
          <w:rFonts w:cs="Times New Roman"/>
        </w:rPr>
        <w:tab/>
        <w:t xml:space="preserve">L. Gao, Y. Yang, and S. Gong, “Investigating Substrate Loss in MEMS Acoustic Resonators and On-Chip Inductors,” </w:t>
      </w:r>
      <w:r w:rsidRPr="00BC38EE">
        <w:rPr>
          <w:rFonts w:cs="Times New Roman"/>
          <w:i/>
          <w:iCs/>
        </w:rPr>
        <w:t>IEEE Trans. Ultrason. Ferroelectr. Freq. Control</w:t>
      </w:r>
      <w:r w:rsidRPr="00BC38EE">
        <w:rPr>
          <w:rFonts w:cs="Times New Roman"/>
        </w:rPr>
        <w:t>, vol. 69, no. 6, pp. 2178–2189, Jun. 2022, doi: 10.1109/TUFFC.2022.3168539.</w:t>
      </w:r>
    </w:p>
    <w:p w14:paraId="12738C20" w14:textId="77777777" w:rsidR="00BC38EE" w:rsidRPr="00BC38EE" w:rsidRDefault="00BC38EE" w:rsidP="00BC38EE">
      <w:pPr>
        <w:pStyle w:val="Bibliography"/>
        <w:rPr>
          <w:rFonts w:cs="Times New Roman"/>
        </w:rPr>
      </w:pPr>
      <w:r w:rsidRPr="00BC38EE">
        <w:rPr>
          <w:rFonts w:cs="Times New Roman"/>
        </w:rPr>
        <w:lastRenderedPageBreak/>
        <w:t>[16]</w:t>
      </w:r>
      <w:r w:rsidRPr="00BC38EE">
        <w:rPr>
          <w:rFonts w:cs="Times New Roman"/>
        </w:rPr>
        <w:tab/>
        <w:t xml:space="preserve">S. Gong and G. Piazza, “Design and Analysis of Lithium–Niobate-Based High Electromechanical Coupling RF-MEMS Resonators for Wideband Filtering,” </w:t>
      </w:r>
      <w:r w:rsidRPr="00BC38EE">
        <w:rPr>
          <w:rFonts w:cs="Times New Roman"/>
          <w:i/>
          <w:iCs/>
        </w:rPr>
        <w:t>IEEE Trans. Microw. Theory Tech.</w:t>
      </w:r>
      <w:r w:rsidRPr="00BC38EE">
        <w:rPr>
          <w:rFonts w:cs="Times New Roman"/>
        </w:rPr>
        <w:t>, vol. 61, no. 1, pp. 403–414, Jan. 2013, doi: 10.1109/TMTT.2012.2228671.</w:t>
      </w:r>
    </w:p>
    <w:p w14:paraId="75D37420" w14:textId="77777777" w:rsidR="00BC38EE" w:rsidRPr="00BC38EE" w:rsidRDefault="00BC38EE" w:rsidP="00BC38EE">
      <w:pPr>
        <w:pStyle w:val="Bibliography"/>
        <w:rPr>
          <w:rFonts w:cs="Times New Roman"/>
        </w:rPr>
      </w:pPr>
      <w:r w:rsidRPr="00BC38EE">
        <w:rPr>
          <w:rFonts w:cs="Times New Roman"/>
        </w:rPr>
        <w:t>[17]</w:t>
      </w:r>
      <w:r w:rsidRPr="00BC38EE">
        <w:rPr>
          <w:rFonts w:cs="Times New Roman"/>
        </w:rPr>
        <w:tab/>
        <w:t xml:space="preserve">N. Casilli, L. Colombo, and C. Cassella, “A UHF 1.3 cm </w:t>
      </w:r>
      <w:r w:rsidRPr="00BC38EE">
        <w:rPr>
          <w:rFonts w:cs="Times New Roman"/>
          <w:vertAlign w:val="superscript"/>
        </w:rPr>
        <w:t>2</w:t>
      </w:r>
      <w:r w:rsidRPr="00BC38EE">
        <w:rPr>
          <w:rFonts w:cs="Times New Roman"/>
        </w:rPr>
        <w:t xml:space="preserve"> Passive Subharmonic Tag With a 13 m Read-Range,” </w:t>
      </w:r>
      <w:r w:rsidRPr="00BC38EE">
        <w:rPr>
          <w:rFonts w:cs="Times New Roman"/>
          <w:i/>
          <w:iCs/>
        </w:rPr>
        <w:t>IEEE Microw. Wirel. Technol. Lett.</w:t>
      </w:r>
      <w:r w:rsidRPr="00BC38EE">
        <w:rPr>
          <w:rFonts w:cs="Times New Roman"/>
        </w:rPr>
        <w:t>, vol. 33, no. 6, pp. 939–942, Jun. 2023, doi: 10.1109/LMWT.2023.3268542.</w:t>
      </w:r>
    </w:p>
    <w:p w14:paraId="368BB133" w14:textId="3D4D6DC5" w:rsidR="006D7007" w:rsidRPr="00EB2E20" w:rsidRDefault="006D7007" w:rsidP="006D7007">
      <w:pPr>
        <w:jc w:val="both"/>
        <w:rPr>
          <w:szCs w:val="24"/>
        </w:rPr>
      </w:pPr>
      <w:r>
        <w:rPr>
          <w:szCs w:val="24"/>
        </w:rPr>
        <w:fldChar w:fldCharType="end"/>
      </w:r>
    </w:p>
    <w:p w14:paraId="5AA6C18A" w14:textId="77777777" w:rsidR="00D23336" w:rsidRDefault="00D23336"/>
    <w:sectPr w:rsidR="00D23336" w:rsidSect="00B255CB">
      <w:footerReference w:type="default" r:id="rId2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Philip Feng" w:date="2024-05-31T16:15:00Z" w:initials="PF">
    <w:p w14:paraId="3E49B253" w14:textId="61DF5912" w:rsidR="00D92AE8" w:rsidRDefault="00D92AE8">
      <w:pPr>
        <w:pStyle w:val="CommentText"/>
      </w:pPr>
      <w:r>
        <w:rPr>
          <w:rStyle w:val="CommentReference"/>
        </w:rPr>
        <w:annotationRef/>
      </w:r>
      <w:r>
        <w:t xml:space="preserve">For complex variables (they have both amplitude and phase), would we need to use </w:t>
      </w:r>
      <w:r w:rsidRPr="00D92AE8">
        <w:rPr>
          <w:b/>
        </w:rPr>
        <w:t>Bold Font</w:t>
      </w:r>
      <w:r>
        <w:t xml:space="preserve"> for the variables?  </w:t>
      </w:r>
    </w:p>
  </w:comment>
  <w:comment w:id="3" w:author="Cassella, Cristian" w:date="2024-04-01T16:43:00Z" w:initials="CC">
    <w:p w14:paraId="26121466" w14:textId="7E86983B" w:rsidR="005130EF" w:rsidRDefault="005130EF" w:rsidP="006D7007">
      <w:r>
        <w:rPr>
          <w:rStyle w:val="CommentReference"/>
        </w:rPr>
        <w:annotationRef/>
      </w:r>
      <w:r>
        <w:rPr>
          <w:color w:val="000000"/>
          <w:sz w:val="20"/>
          <w:szCs w:val="20"/>
        </w:rPr>
        <w:t>Are you really transmitting 75 dBm of power?? Rephrase.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E49B253" w15:done="1"/>
  <w15:commentEx w15:paraId="2612146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3D3E614" w16cex:dateUtc="2024-04-01T20: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E49B253" w16cid:durableId="2A047637"/>
  <w16cid:commentId w16cid:paraId="26121466" w16cid:durableId="33D3E61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5E5465" w14:textId="77777777" w:rsidR="00FE276E" w:rsidRDefault="00FE276E" w:rsidP="005A05FA">
      <w:pPr>
        <w:spacing w:after="0" w:line="240" w:lineRule="auto"/>
      </w:pPr>
      <w:r>
        <w:separator/>
      </w:r>
    </w:p>
  </w:endnote>
  <w:endnote w:type="continuationSeparator" w:id="0">
    <w:p w14:paraId="76F890E0" w14:textId="77777777" w:rsidR="00FE276E" w:rsidRDefault="00FE276E" w:rsidP="005A05FA">
      <w:pPr>
        <w:spacing w:after="0" w:line="240" w:lineRule="auto"/>
      </w:pPr>
      <w:r>
        <w:continuationSeparator/>
      </w:r>
    </w:p>
  </w:endnote>
  <w:endnote w:type="continuationNotice" w:id="1">
    <w:p w14:paraId="40FE31A6" w14:textId="77777777" w:rsidR="00FE276E" w:rsidRDefault="00FE27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9510409"/>
      <w:docPartObj>
        <w:docPartGallery w:val="Page Numbers (Bottom of Page)"/>
        <w:docPartUnique/>
      </w:docPartObj>
    </w:sdtPr>
    <w:sdtEndPr>
      <w:rPr>
        <w:noProof/>
      </w:rPr>
    </w:sdtEndPr>
    <w:sdtContent>
      <w:p w14:paraId="1EA54CD2" w14:textId="77777777" w:rsidR="005130EF" w:rsidRDefault="005130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80DDDE" w14:textId="77777777" w:rsidR="005130EF" w:rsidRDefault="005130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31422C" w14:textId="77777777" w:rsidR="00FE276E" w:rsidRDefault="00FE276E" w:rsidP="005A05FA">
      <w:pPr>
        <w:spacing w:after="0" w:line="240" w:lineRule="auto"/>
      </w:pPr>
      <w:r>
        <w:separator/>
      </w:r>
    </w:p>
  </w:footnote>
  <w:footnote w:type="continuationSeparator" w:id="0">
    <w:p w14:paraId="5734B81A" w14:textId="77777777" w:rsidR="00FE276E" w:rsidRDefault="00FE276E" w:rsidP="005A05FA">
      <w:pPr>
        <w:spacing w:after="0" w:line="240" w:lineRule="auto"/>
      </w:pPr>
      <w:r>
        <w:continuationSeparator/>
      </w:r>
    </w:p>
  </w:footnote>
  <w:footnote w:type="continuationNotice" w:id="1">
    <w:p w14:paraId="1972F54E" w14:textId="77777777" w:rsidR="00FE276E" w:rsidRDefault="00FE276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F51A70"/>
    <w:multiLevelType w:val="hybridMultilevel"/>
    <w:tmpl w:val="E2600114"/>
    <w:lvl w:ilvl="0" w:tplc="BB8C5C48">
      <w:start w:val="1"/>
      <w:numFmt w:val="decimal"/>
      <w:lvlText w:val="%1."/>
      <w:lvlJc w:val="left"/>
      <w:pPr>
        <w:ind w:left="1020" w:hanging="360"/>
      </w:pPr>
    </w:lvl>
    <w:lvl w:ilvl="1" w:tplc="9544D0B4">
      <w:start w:val="1"/>
      <w:numFmt w:val="decimal"/>
      <w:lvlText w:val="%2."/>
      <w:lvlJc w:val="left"/>
      <w:pPr>
        <w:ind w:left="1020" w:hanging="360"/>
      </w:pPr>
    </w:lvl>
    <w:lvl w:ilvl="2" w:tplc="0096E166">
      <w:start w:val="1"/>
      <w:numFmt w:val="decimal"/>
      <w:lvlText w:val="%3."/>
      <w:lvlJc w:val="left"/>
      <w:pPr>
        <w:ind w:left="1020" w:hanging="360"/>
      </w:pPr>
    </w:lvl>
    <w:lvl w:ilvl="3" w:tplc="80F6F510">
      <w:start w:val="1"/>
      <w:numFmt w:val="decimal"/>
      <w:lvlText w:val="%4."/>
      <w:lvlJc w:val="left"/>
      <w:pPr>
        <w:ind w:left="1020" w:hanging="360"/>
      </w:pPr>
    </w:lvl>
    <w:lvl w:ilvl="4" w:tplc="23C481AE">
      <w:start w:val="1"/>
      <w:numFmt w:val="decimal"/>
      <w:lvlText w:val="%5."/>
      <w:lvlJc w:val="left"/>
      <w:pPr>
        <w:ind w:left="1020" w:hanging="360"/>
      </w:pPr>
    </w:lvl>
    <w:lvl w:ilvl="5" w:tplc="69F8D8E0">
      <w:start w:val="1"/>
      <w:numFmt w:val="decimal"/>
      <w:lvlText w:val="%6."/>
      <w:lvlJc w:val="left"/>
      <w:pPr>
        <w:ind w:left="1020" w:hanging="360"/>
      </w:pPr>
    </w:lvl>
    <w:lvl w:ilvl="6" w:tplc="9E4A06EC">
      <w:start w:val="1"/>
      <w:numFmt w:val="decimal"/>
      <w:lvlText w:val="%7."/>
      <w:lvlJc w:val="left"/>
      <w:pPr>
        <w:ind w:left="1020" w:hanging="360"/>
      </w:pPr>
    </w:lvl>
    <w:lvl w:ilvl="7" w:tplc="E216FF54">
      <w:start w:val="1"/>
      <w:numFmt w:val="decimal"/>
      <w:lvlText w:val="%8."/>
      <w:lvlJc w:val="left"/>
      <w:pPr>
        <w:ind w:left="1020" w:hanging="360"/>
      </w:pPr>
    </w:lvl>
    <w:lvl w:ilvl="8" w:tplc="EA1CDE7E">
      <w:start w:val="1"/>
      <w:numFmt w:val="decimal"/>
      <w:lvlText w:val="%9."/>
      <w:lvlJc w:val="left"/>
      <w:pPr>
        <w:ind w:left="1020" w:hanging="360"/>
      </w:pPr>
    </w:lvl>
  </w:abstractNum>
  <w:abstractNum w:abstractNumId="1" w15:restartNumberingAfterBreak="0">
    <w:nsid w:val="4E113ACE"/>
    <w:multiLevelType w:val="hybridMultilevel"/>
    <w:tmpl w:val="85101832"/>
    <w:lvl w:ilvl="0" w:tplc="2536D2A6">
      <w:start w:val="1"/>
      <w:numFmt w:val="upperRoman"/>
      <w:pStyle w:val="Heading1"/>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EB00DD"/>
    <w:multiLevelType w:val="hybridMultilevel"/>
    <w:tmpl w:val="C846B382"/>
    <w:lvl w:ilvl="0" w:tplc="6A2A6F8C">
      <w:start w:val="1"/>
      <w:numFmt w:val="upperLetter"/>
      <w:pStyle w:val="Heading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6325383">
    <w:abstractNumId w:val="0"/>
  </w:num>
  <w:num w:numId="2" w16cid:durableId="1352102853">
    <w:abstractNumId w:val="1"/>
  </w:num>
  <w:num w:numId="3" w16cid:durableId="1866209920">
    <w:abstractNumId w:val="2"/>
  </w:num>
  <w:num w:numId="4" w16cid:durableId="519508279">
    <w:abstractNumId w:val="2"/>
    <w:lvlOverride w:ilvl="0">
      <w:startOverride w:val="1"/>
    </w:lvlOverride>
  </w:num>
  <w:num w:numId="5" w16cid:durableId="1585841905">
    <w:abstractNumId w:val="2"/>
    <w:lvlOverride w:ilvl="0">
      <w:startOverride w:val="1"/>
    </w:lvlOverride>
  </w:num>
  <w:num w:numId="6" w16cid:durableId="1160538583">
    <w:abstractNumId w:val="2"/>
    <w:lvlOverride w:ilvl="0">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Philip Feng">
    <w15:presenceInfo w15:providerId="Windows Live" w15:userId="6114ce1c4630a372"/>
  </w15:person>
  <w15:person w15:author="Cassella, Cristian">
    <w15:presenceInfo w15:providerId="AD" w15:userId="S::ccassell@northeastern.edu::a0ae7b80-9359-4b7f-9fdb-a4c81526e5c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CAB"/>
    <w:rsid w:val="00012FBE"/>
    <w:rsid w:val="00013CC7"/>
    <w:rsid w:val="000171F5"/>
    <w:rsid w:val="00017FBE"/>
    <w:rsid w:val="00022714"/>
    <w:rsid w:val="0002387A"/>
    <w:rsid w:val="000269A7"/>
    <w:rsid w:val="00026CA3"/>
    <w:rsid w:val="00030BCF"/>
    <w:rsid w:val="00033A02"/>
    <w:rsid w:val="00045CFC"/>
    <w:rsid w:val="00046A3F"/>
    <w:rsid w:val="00065327"/>
    <w:rsid w:val="00066FBA"/>
    <w:rsid w:val="00073028"/>
    <w:rsid w:val="00083473"/>
    <w:rsid w:val="000838BB"/>
    <w:rsid w:val="00090DF4"/>
    <w:rsid w:val="00092844"/>
    <w:rsid w:val="000942BE"/>
    <w:rsid w:val="00094661"/>
    <w:rsid w:val="000A05B2"/>
    <w:rsid w:val="000A0EB7"/>
    <w:rsid w:val="000B0BBE"/>
    <w:rsid w:val="000C6174"/>
    <w:rsid w:val="000C7F8B"/>
    <w:rsid w:val="000D4ECA"/>
    <w:rsid w:val="000E07B2"/>
    <w:rsid w:val="00101FEE"/>
    <w:rsid w:val="00106F13"/>
    <w:rsid w:val="001074EB"/>
    <w:rsid w:val="00110D29"/>
    <w:rsid w:val="0011214F"/>
    <w:rsid w:val="001201A2"/>
    <w:rsid w:val="00120DC0"/>
    <w:rsid w:val="001422F2"/>
    <w:rsid w:val="00142AE5"/>
    <w:rsid w:val="00142EA6"/>
    <w:rsid w:val="00147AD7"/>
    <w:rsid w:val="00152FF6"/>
    <w:rsid w:val="00153279"/>
    <w:rsid w:val="0015370C"/>
    <w:rsid w:val="001600CC"/>
    <w:rsid w:val="001602FD"/>
    <w:rsid w:val="00161FCF"/>
    <w:rsid w:val="00175C5F"/>
    <w:rsid w:val="00183D79"/>
    <w:rsid w:val="001A0DF4"/>
    <w:rsid w:val="001B0253"/>
    <w:rsid w:val="001B5F3D"/>
    <w:rsid w:val="001C1B5C"/>
    <w:rsid w:val="001C3DE5"/>
    <w:rsid w:val="001C5FBE"/>
    <w:rsid w:val="001D2573"/>
    <w:rsid w:val="001D545E"/>
    <w:rsid w:val="001D6942"/>
    <w:rsid w:val="001E0421"/>
    <w:rsid w:val="002028C8"/>
    <w:rsid w:val="00205936"/>
    <w:rsid w:val="00207696"/>
    <w:rsid w:val="0020778A"/>
    <w:rsid w:val="00212544"/>
    <w:rsid w:val="002133F0"/>
    <w:rsid w:val="00217C4A"/>
    <w:rsid w:val="0022274E"/>
    <w:rsid w:val="00223443"/>
    <w:rsid w:val="002235F8"/>
    <w:rsid w:val="002244B2"/>
    <w:rsid w:val="00227379"/>
    <w:rsid w:val="00235969"/>
    <w:rsid w:val="00245F82"/>
    <w:rsid w:val="002469E7"/>
    <w:rsid w:val="0026035F"/>
    <w:rsid w:val="0027026C"/>
    <w:rsid w:val="002727FB"/>
    <w:rsid w:val="0027694A"/>
    <w:rsid w:val="00280BD6"/>
    <w:rsid w:val="00283042"/>
    <w:rsid w:val="0029575D"/>
    <w:rsid w:val="0029589B"/>
    <w:rsid w:val="002960A0"/>
    <w:rsid w:val="002C0690"/>
    <w:rsid w:val="002C0E1B"/>
    <w:rsid w:val="002C1946"/>
    <w:rsid w:val="002C31C0"/>
    <w:rsid w:val="002C41B6"/>
    <w:rsid w:val="002C79AD"/>
    <w:rsid w:val="002D0C08"/>
    <w:rsid w:val="002D4E22"/>
    <w:rsid w:val="002D5E8D"/>
    <w:rsid w:val="002E01BC"/>
    <w:rsid w:val="002E51E2"/>
    <w:rsid w:val="002E67FF"/>
    <w:rsid w:val="0030132F"/>
    <w:rsid w:val="00302A94"/>
    <w:rsid w:val="00303604"/>
    <w:rsid w:val="0030604F"/>
    <w:rsid w:val="00325A33"/>
    <w:rsid w:val="00331321"/>
    <w:rsid w:val="0033296C"/>
    <w:rsid w:val="00335BE4"/>
    <w:rsid w:val="00336ED3"/>
    <w:rsid w:val="00337176"/>
    <w:rsid w:val="003416E5"/>
    <w:rsid w:val="0035288A"/>
    <w:rsid w:val="00353A3F"/>
    <w:rsid w:val="00353E5F"/>
    <w:rsid w:val="003544C2"/>
    <w:rsid w:val="00357119"/>
    <w:rsid w:val="003647F1"/>
    <w:rsid w:val="00366D8A"/>
    <w:rsid w:val="00374AE9"/>
    <w:rsid w:val="00375EDA"/>
    <w:rsid w:val="00380B0E"/>
    <w:rsid w:val="00386A34"/>
    <w:rsid w:val="003871B2"/>
    <w:rsid w:val="00387C10"/>
    <w:rsid w:val="00395D38"/>
    <w:rsid w:val="003A7B29"/>
    <w:rsid w:val="003A7CBA"/>
    <w:rsid w:val="003C495B"/>
    <w:rsid w:val="003D35A3"/>
    <w:rsid w:val="003E045B"/>
    <w:rsid w:val="003E4577"/>
    <w:rsid w:val="003E553F"/>
    <w:rsid w:val="003F57C5"/>
    <w:rsid w:val="00401C59"/>
    <w:rsid w:val="00402CD2"/>
    <w:rsid w:val="00412579"/>
    <w:rsid w:val="00413602"/>
    <w:rsid w:val="00414CEF"/>
    <w:rsid w:val="00417010"/>
    <w:rsid w:val="004175D6"/>
    <w:rsid w:val="004225E8"/>
    <w:rsid w:val="00424A68"/>
    <w:rsid w:val="00426778"/>
    <w:rsid w:val="004269A3"/>
    <w:rsid w:val="00427222"/>
    <w:rsid w:val="0043005C"/>
    <w:rsid w:val="00430DC5"/>
    <w:rsid w:val="00431589"/>
    <w:rsid w:val="0043372E"/>
    <w:rsid w:val="00434E4B"/>
    <w:rsid w:val="004352D9"/>
    <w:rsid w:val="00437F0F"/>
    <w:rsid w:val="00454458"/>
    <w:rsid w:val="00460FAD"/>
    <w:rsid w:val="00464630"/>
    <w:rsid w:val="00466E9D"/>
    <w:rsid w:val="004714B5"/>
    <w:rsid w:val="00477D19"/>
    <w:rsid w:val="00482237"/>
    <w:rsid w:val="004965CC"/>
    <w:rsid w:val="004A1D67"/>
    <w:rsid w:val="004A2D87"/>
    <w:rsid w:val="004A3F1B"/>
    <w:rsid w:val="004A72A4"/>
    <w:rsid w:val="004A7803"/>
    <w:rsid w:val="004B5F9D"/>
    <w:rsid w:val="004C2E9B"/>
    <w:rsid w:val="004C592A"/>
    <w:rsid w:val="004C7802"/>
    <w:rsid w:val="004D07BC"/>
    <w:rsid w:val="004F097C"/>
    <w:rsid w:val="004F13DF"/>
    <w:rsid w:val="004F1903"/>
    <w:rsid w:val="00511D60"/>
    <w:rsid w:val="005130EF"/>
    <w:rsid w:val="005170EC"/>
    <w:rsid w:val="005220AD"/>
    <w:rsid w:val="005222DD"/>
    <w:rsid w:val="00537820"/>
    <w:rsid w:val="00540914"/>
    <w:rsid w:val="005561A4"/>
    <w:rsid w:val="00560242"/>
    <w:rsid w:val="0056459D"/>
    <w:rsid w:val="005668FF"/>
    <w:rsid w:val="00584E8F"/>
    <w:rsid w:val="00587148"/>
    <w:rsid w:val="00590432"/>
    <w:rsid w:val="005935BC"/>
    <w:rsid w:val="005A05FA"/>
    <w:rsid w:val="005A1CB3"/>
    <w:rsid w:val="005B068D"/>
    <w:rsid w:val="005B31BB"/>
    <w:rsid w:val="005B3CAB"/>
    <w:rsid w:val="005B53F3"/>
    <w:rsid w:val="005B5A6E"/>
    <w:rsid w:val="005B7ACA"/>
    <w:rsid w:val="005C1C9E"/>
    <w:rsid w:val="005D14CD"/>
    <w:rsid w:val="005D49BF"/>
    <w:rsid w:val="005D5364"/>
    <w:rsid w:val="005D5400"/>
    <w:rsid w:val="005D6BC6"/>
    <w:rsid w:val="005E4A57"/>
    <w:rsid w:val="005E5B0B"/>
    <w:rsid w:val="005F053B"/>
    <w:rsid w:val="005F358E"/>
    <w:rsid w:val="00602752"/>
    <w:rsid w:val="00603286"/>
    <w:rsid w:val="0060689A"/>
    <w:rsid w:val="00610227"/>
    <w:rsid w:val="00611773"/>
    <w:rsid w:val="00613030"/>
    <w:rsid w:val="006176CC"/>
    <w:rsid w:val="006215B4"/>
    <w:rsid w:val="00626DA0"/>
    <w:rsid w:val="00633C03"/>
    <w:rsid w:val="00640866"/>
    <w:rsid w:val="00641A77"/>
    <w:rsid w:val="00642EBF"/>
    <w:rsid w:val="00645E12"/>
    <w:rsid w:val="00646E39"/>
    <w:rsid w:val="00647265"/>
    <w:rsid w:val="00657F77"/>
    <w:rsid w:val="0066228E"/>
    <w:rsid w:val="006643A6"/>
    <w:rsid w:val="006703E3"/>
    <w:rsid w:val="00670A70"/>
    <w:rsid w:val="00671F3F"/>
    <w:rsid w:val="00674557"/>
    <w:rsid w:val="00687E37"/>
    <w:rsid w:val="006908AF"/>
    <w:rsid w:val="00697B93"/>
    <w:rsid w:val="006A030E"/>
    <w:rsid w:val="006A5715"/>
    <w:rsid w:val="006A5AA1"/>
    <w:rsid w:val="006B0E07"/>
    <w:rsid w:val="006B2943"/>
    <w:rsid w:val="006C17FE"/>
    <w:rsid w:val="006D7007"/>
    <w:rsid w:val="006E297A"/>
    <w:rsid w:val="006E3087"/>
    <w:rsid w:val="006E4151"/>
    <w:rsid w:val="006E6097"/>
    <w:rsid w:val="006E6194"/>
    <w:rsid w:val="006F0AD5"/>
    <w:rsid w:val="006F2E13"/>
    <w:rsid w:val="006F4BF7"/>
    <w:rsid w:val="00700D7B"/>
    <w:rsid w:val="007024E0"/>
    <w:rsid w:val="00717C27"/>
    <w:rsid w:val="00720A17"/>
    <w:rsid w:val="007217A5"/>
    <w:rsid w:val="007304E7"/>
    <w:rsid w:val="007361B5"/>
    <w:rsid w:val="007364D7"/>
    <w:rsid w:val="00736BB6"/>
    <w:rsid w:val="007379BE"/>
    <w:rsid w:val="00745829"/>
    <w:rsid w:val="00747338"/>
    <w:rsid w:val="00751EF6"/>
    <w:rsid w:val="00752056"/>
    <w:rsid w:val="0075758C"/>
    <w:rsid w:val="00760726"/>
    <w:rsid w:val="00771A23"/>
    <w:rsid w:val="0077261D"/>
    <w:rsid w:val="00775C08"/>
    <w:rsid w:val="00795023"/>
    <w:rsid w:val="00795901"/>
    <w:rsid w:val="007B2F0F"/>
    <w:rsid w:val="007B4F5A"/>
    <w:rsid w:val="007B5B81"/>
    <w:rsid w:val="007C0D50"/>
    <w:rsid w:val="007C3399"/>
    <w:rsid w:val="007D01D6"/>
    <w:rsid w:val="007E6432"/>
    <w:rsid w:val="007F42CC"/>
    <w:rsid w:val="007F4BEC"/>
    <w:rsid w:val="00803735"/>
    <w:rsid w:val="00812662"/>
    <w:rsid w:val="00813954"/>
    <w:rsid w:val="00815AA9"/>
    <w:rsid w:val="00852E49"/>
    <w:rsid w:val="00857B50"/>
    <w:rsid w:val="0086448F"/>
    <w:rsid w:val="00870121"/>
    <w:rsid w:val="008742BA"/>
    <w:rsid w:val="00876064"/>
    <w:rsid w:val="00880D89"/>
    <w:rsid w:val="00883A3B"/>
    <w:rsid w:val="00892152"/>
    <w:rsid w:val="008A212C"/>
    <w:rsid w:val="008B1664"/>
    <w:rsid w:val="008B6F95"/>
    <w:rsid w:val="008B78B6"/>
    <w:rsid w:val="008C23FC"/>
    <w:rsid w:val="008C6FCE"/>
    <w:rsid w:val="008D504E"/>
    <w:rsid w:val="008D72C9"/>
    <w:rsid w:val="008E0BE4"/>
    <w:rsid w:val="008E6C4A"/>
    <w:rsid w:val="008F3821"/>
    <w:rsid w:val="008F5367"/>
    <w:rsid w:val="008F761F"/>
    <w:rsid w:val="009021E6"/>
    <w:rsid w:val="0090434C"/>
    <w:rsid w:val="00914A59"/>
    <w:rsid w:val="00916101"/>
    <w:rsid w:val="0092317F"/>
    <w:rsid w:val="00924864"/>
    <w:rsid w:val="00927C13"/>
    <w:rsid w:val="00930D33"/>
    <w:rsid w:val="009363BC"/>
    <w:rsid w:val="009408BD"/>
    <w:rsid w:val="00946BBC"/>
    <w:rsid w:val="0095107A"/>
    <w:rsid w:val="009519F5"/>
    <w:rsid w:val="009528EF"/>
    <w:rsid w:val="009536E2"/>
    <w:rsid w:val="00963F7B"/>
    <w:rsid w:val="009644E4"/>
    <w:rsid w:val="009645DA"/>
    <w:rsid w:val="00967461"/>
    <w:rsid w:val="0098017E"/>
    <w:rsid w:val="00983CB1"/>
    <w:rsid w:val="009845EC"/>
    <w:rsid w:val="0098725E"/>
    <w:rsid w:val="0099142D"/>
    <w:rsid w:val="009A01C3"/>
    <w:rsid w:val="009A0AAC"/>
    <w:rsid w:val="009A0E23"/>
    <w:rsid w:val="009A4529"/>
    <w:rsid w:val="009A4A8F"/>
    <w:rsid w:val="009A681F"/>
    <w:rsid w:val="009B5564"/>
    <w:rsid w:val="009B603C"/>
    <w:rsid w:val="009C1623"/>
    <w:rsid w:val="009C16B3"/>
    <w:rsid w:val="009C4F17"/>
    <w:rsid w:val="009D143B"/>
    <w:rsid w:val="009D657D"/>
    <w:rsid w:val="009D6600"/>
    <w:rsid w:val="009E2F1B"/>
    <w:rsid w:val="009E33E6"/>
    <w:rsid w:val="009E55B6"/>
    <w:rsid w:val="009F1B03"/>
    <w:rsid w:val="009F1D67"/>
    <w:rsid w:val="009F4341"/>
    <w:rsid w:val="00A035E1"/>
    <w:rsid w:val="00A05690"/>
    <w:rsid w:val="00A12B33"/>
    <w:rsid w:val="00A14017"/>
    <w:rsid w:val="00A177A5"/>
    <w:rsid w:val="00A21EA7"/>
    <w:rsid w:val="00A250D7"/>
    <w:rsid w:val="00A329D4"/>
    <w:rsid w:val="00A33047"/>
    <w:rsid w:val="00A35FC6"/>
    <w:rsid w:val="00A43F80"/>
    <w:rsid w:val="00A46E62"/>
    <w:rsid w:val="00A47542"/>
    <w:rsid w:val="00A60A90"/>
    <w:rsid w:val="00A67435"/>
    <w:rsid w:val="00A71E32"/>
    <w:rsid w:val="00A76FC2"/>
    <w:rsid w:val="00A82791"/>
    <w:rsid w:val="00A83540"/>
    <w:rsid w:val="00A85329"/>
    <w:rsid w:val="00A86D01"/>
    <w:rsid w:val="00A96D6B"/>
    <w:rsid w:val="00AA0441"/>
    <w:rsid w:val="00AA736F"/>
    <w:rsid w:val="00AD2CCB"/>
    <w:rsid w:val="00AE31A4"/>
    <w:rsid w:val="00AE6999"/>
    <w:rsid w:val="00AF1380"/>
    <w:rsid w:val="00AF3FA7"/>
    <w:rsid w:val="00AF7AD5"/>
    <w:rsid w:val="00B02304"/>
    <w:rsid w:val="00B13FF6"/>
    <w:rsid w:val="00B14304"/>
    <w:rsid w:val="00B21F00"/>
    <w:rsid w:val="00B255CB"/>
    <w:rsid w:val="00B260CA"/>
    <w:rsid w:val="00B268AF"/>
    <w:rsid w:val="00B354BA"/>
    <w:rsid w:val="00B363A0"/>
    <w:rsid w:val="00B402CF"/>
    <w:rsid w:val="00B5117F"/>
    <w:rsid w:val="00B51C61"/>
    <w:rsid w:val="00B62EF2"/>
    <w:rsid w:val="00B63643"/>
    <w:rsid w:val="00B63F03"/>
    <w:rsid w:val="00B71A81"/>
    <w:rsid w:val="00B72BBB"/>
    <w:rsid w:val="00B73DE5"/>
    <w:rsid w:val="00B835F6"/>
    <w:rsid w:val="00B868CE"/>
    <w:rsid w:val="00B94C92"/>
    <w:rsid w:val="00BA0DB1"/>
    <w:rsid w:val="00BA3510"/>
    <w:rsid w:val="00BA40EF"/>
    <w:rsid w:val="00BA450A"/>
    <w:rsid w:val="00BA5391"/>
    <w:rsid w:val="00BB6CAB"/>
    <w:rsid w:val="00BC1865"/>
    <w:rsid w:val="00BC38EE"/>
    <w:rsid w:val="00BC7F45"/>
    <w:rsid w:val="00BD1C62"/>
    <w:rsid w:val="00BD26FC"/>
    <w:rsid w:val="00BF2FC7"/>
    <w:rsid w:val="00BF30BA"/>
    <w:rsid w:val="00C0074D"/>
    <w:rsid w:val="00C02304"/>
    <w:rsid w:val="00C15DD5"/>
    <w:rsid w:val="00C23C70"/>
    <w:rsid w:val="00C26234"/>
    <w:rsid w:val="00C27DBF"/>
    <w:rsid w:val="00C40D50"/>
    <w:rsid w:val="00C41357"/>
    <w:rsid w:val="00C447D2"/>
    <w:rsid w:val="00C451B0"/>
    <w:rsid w:val="00C572DC"/>
    <w:rsid w:val="00C65D55"/>
    <w:rsid w:val="00C67F96"/>
    <w:rsid w:val="00C726EA"/>
    <w:rsid w:val="00C72EBC"/>
    <w:rsid w:val="00C76EA0"/>
    <w:rsid w:val="00C803F1"/>
    <w:rsid w:val="00C8590C"/>
    <w:rsid w:val="00C921E5"/>
    <w:rsid w:val="00C96BA7"/>
    <w:rsid w:val="00CD4CE6"/>
    <w:rsid w:val="00CE15C4"/>
    <w:rsid w:val="00CE3E1A"/>
    <w:rsid w:val="00CF00A8"/>
    <w:rsid w:val="00CF2A11"/>
    <w:rsid w:val="00CF4C60"/>
    <w:rsid w:val="00CF7461"/>
    <w:rsid w:val="00CF7C82"/>
    <w:rsid w:val="00D027DF"/>
    <w:rsid w:val="00D118CC"/>
    <w:rsid w:val="00D12EF9"/>
    <w:rsid w:val="00D1431B"/>
    <w:rsid w:val="00D14C63"/>
    <w:rsid w:val="00D23336"/>
    <w:rsid w:val="00D233DF"/>
    <w:rsid w:val="00D264E4"/>
    <w:rsid w:val="00D31BE2"/>
    <w:rsid w:val="00D40047"/>
    <w:rsid w:val="00D44210"/>
    <w:rsid w:val="00D442EB"/>
    <w:rsid w:val="00D51098"/>
    <w:rsid w:val="00D52F7B"/>
    <w:rsid w:val="00D5518D"/>
    <w:rsid w:val="00D55611"/>
    <w:rsid w:val="00D55ECF"/>
    <w:rsid w:val="00D57199"/>
    <w:rsid w:val="00D60CBF"/>
    <w:rsid w:val="00D655A1"/>
    <w:rsid w:val="00D71CFF"/>
    <w:rsid w:val="00D72CF0"/>
    <w:rsid w:val="00D77477"/>
    <w:rsid w:val="00D84E2C"/>
    <w:rsid w:val="00D92AE8"/>
    <w:rsid w:val="00D93A24"/>
    <w:rsid w:val="00D93B2C"/>
    <w:rsid w:val="00D95E85"/>
    <w:rsid w:val="00DA13E8"/>
    <w:rsid w:val="00DA2925"/>
    <w:rsid w:val="00DB0CD9"/>
    <w:rsid w:val="00DB330B"/>
    <w:rsid w:val="00DB35CE"/>
    <w:rsid w:val="00DB6BEC"/>
    <w:rsid w:val="00DC13D7"/>
    <w:rsid w:val="00DC17C9"/>
    <w:rsid w:val="00DD3EAF"/>
    <w:rsid w:val="00DF15CF"/>
    <w:rsid w:val="00DF1909"/>
    <w:rsid w:val="00E037F7"/>
    <w:rsid w:val="00E062E4"/>
    <w:rsid w:val="00E065FC"/>
    <w:rsid w:val="00E10962"/>
    <w:rsid w:val="00E149DA"/>
    <w:rsid w:val="00E14FE0"/>
    <w:rsid w:val="00E22FA0"/>
    <w:rsid w:val="00E363C8"/>
    <w:rsid w:val="00E36E14"/>
    <w:rsid w:val="00E40BDB"/>
    <w:rsid w:val="00E42496"/>
    <w:rsid w:val="00E46158"/>
    <w:rsid w:val="00E53119"/>
    <w:rsid w:val="00E54063"/>
    <w:rsid w:val="00E65A7A"/>
    <w:rsid w:val="00E70861"/>
    <w:rsid w:val="00E725F7"/>
    <w:rsid w:val="00E74203"/>
    <w:rsid w:val="00E760C7"/>
    <w:rsid w:val="00E824A8"/>
    <w:rsid w:val="00E82B27"/>
    <w:rsid w:val="00E909F5"/>
    <w:rsid w:val="00E93716"/>
    <w:rsid w:val="00E944ED"/>
    <w:rsid w:val="00EA0124"/>
    <w:rsid w:val="00EA545B"/>
    <w:rsid w:val="00EB6CD8"/>
    <w:rsid w:val="00EC204E"/>
    <w:rsid w:val="00EC58A4"/>
    <w:rsid w:val="00ED3124"/>
    <w:rsid w:val="00ED5EB1"/>
    <w:rsid w:val="00ED7DE9"/>
    <w:rsid w:val="00EE432F"/>
    <w:rsid w:val="00EE63F5"/>
    <w:rsid w:val="00EF2559"/>
    <w:rsid w:val="00EF4721"/>
    <w:rsid w:val="00EF781D"/>
    <w:rsid w:val="00F10617"/>
    <w:rsid w:val="00F14ABA"/>
    <w:rsid w:val="00F21D84"/>
    <w:rsid w:val="00F2474B"/>
    <w:rsid w:val="00F24EF9"/>
    <w:rsid w:val="00F2536B"/>
    <w:rsid w:val="00F34D62"/>
    <w:rsid w:val="00F3558D"/>
    <w:rsid w:val="00F42A41"/>
    <w:rsid w:val="00F51F95"/>
    <w:rsid w:val="00F521AF"/>
    <w:rsid w:val="00F536BB"/>
    <w:rsid w:val="00F56813"/>
    <w:rsid w:val="00F56EC5"/>
    <w:rsid w:val="00F607B6"/>
    <w:rsid w:val="00F6187B"/>
    <w:rsid w:val="00F64B72"/>
    <w:rsid w:val="00F66CA9"/>
    <w:rsid w:val="00F70E23"/>
    <w:rsid w:val="00F732B7"/>
    <w:rsid w:val="00F7415D"/>
    <w:rsid w:val="00F77EBB"/>
    <w:rsid w:val="00F8242D"/>
    <w:rsid w:val="00F835CD"/>
    <w:rsid w:val="00F8651B"/>
    <w:rsid w:val="00F90C9A"/>
    <w:rsid w:val="00F94AF3"/>
    <w:rsid w:val="00F954D4"/>
    <w:rsid w:val="00F96D2E"/>
    <w:rsid w:val="00FA1673"/>
    <w:rsid w:val="00FA1955"/>
    <w:rsid w:val="00FA2DC7"/>
    <w:rsid w:val="00FB2221"/>
    <w:rsid w:val="00FB2E7A"/>
    <w:rsid w:val="00FC681F"/>
    <w:rsid w:val="00FD5C47"/>
    <w:rsid w:val="00FD649C"/>
    <w:rsid w:val="00FE276E"/>
    <w:rsid w:val="00FE6C90"/>
    <w:rsid w:val="00FE7FF0"/>
    <w:rsid w:val="00FF53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305E52F"/>
  <w15:chartTrackingRefBased/>
  <w15:docId w15:val="{2D5AB2C7-BB78-45A6-8A8C-7E16BCDBD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007"/>
    <w:rPr>
      <w:rFonts w:ascii="Times New Roman" w:hAnsi="Times New Roman"/>
      <w:sz w:val="24"/>
    </w:rPr>
  </w:style>
  <w:style w:type="paragraph" w:styleId="Heading1">
    <w:name w:val="heading 1"/>
    <w:basedOn w:val="Normal"/>
    <w:next w:val="Normal"/>
    <w:link w:val="Heading1Char"/>
    <w:uiPriority w:val="9"/>
    <w:qFormat/>
    <w:rsid w:val="00D57199"/>
    <w:pPr>
      <w:keepNext/>
      <w:keepLines/>
      <w:numPr>
        <w:numId w:val="2"/>
      </w:numPr>
      <w:spacing w:before="360" w:after="80" w:line="480" w:lineRule="auto"/>
      <w:jc w:val="both"/>
      <w:outlineLvl w:val="0"/>
    </w:pPr>
    <w:rPr>
      <w:rFonts w:eastAsiaTheme="majorEastAsia" w:cstheme="majorBidi"/>
      <w:b/>
      <w:sz w:val="28"/>
      <w:szCs w:val="40"/>
    </w:rPr>
  </w:style>
  <w:style w:type="paragraph" w:styleId="Heading2">
    <w:name w:val="heading 2"/>
    <w:basedOn w:val="Normal"/>
    <w:next w:val="Normal"/>
    <w:link w:val="Heading2Char"/>
    <w:uiPriority w:val="9"/>
    <w:unhideWhenUsed/>
    <w:qFormat/>
    <w:rsid w:val="00D57199"/>
    <w:pPr>
      <w:keepNext/>
      <w:keepLines/>
      <w:numPr>
        <w:numId w:val="3"/>
      </w:numPr>
      <w:spacing w:before="160" w:after="80" w:line="480" w:lineRule="auto"/>
      <w:jc w:val="both"/>
      <w:outlineLvl w:val="1"/>
    </w:pPr>
    <w:rPr>
      <w:rFonts w:eastAsiaTheme="majorEastAsia" w:cstheme="majorBidi"/>
      <w:b/>
      <w:szCs w:val="32"/>
    </w:rPr>
  </w:style>
  <w:style w:type="paragraph" w:styleId="Heading3">
    <w:name w:val="heading 3"/>
    <w:basedOn w:val="Normal"/>
    <w:next w:val="Normal"/>
    <w:link w:val="Heading3Char"/>
    <w:uiPriority w:val="9"/>
    <w:semiHidden/>
    <w:unhideWhenUsed/>
    <w:qFormat/>
    <w:rsid w:val="005B3C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3C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3C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3C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3C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3C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3C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7199"/>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rsid w:val="00D57199"/>
    <w:rPr>
      <w:rFonts w:ascii="Times New Roman" w:eastAsiaTheme="majorEastAsia" w:hAnsi="Times New Roman" w:cstheme="majorBidi"/>
      <w:b/>
      <w:sz w:val="24"/>
      <w:szCs w:val="32"/>
    </w:rPr>
  </w:style>
  <w:style w:type="character" w:customStyle="1" w:styleId="Heading3Char">
    <w:name w:val="Heading 3 Char"/>
    <w:basedOn w:val="DefaultParagraphFont"/>
    <w:link w:val="Heading3"/>
    <w:uiPriority w:val="9"/>
    <w:semiHidden/>
    <w:rsid w:val="005B3C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C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C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C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C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C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CAB"/>
    <w:rPr>
      <w:rFonts w:eastAsiaTheme="majorEastAsia" w:cstheme="majorBidi"/>
      <w:color w:val="272727" w:themeColor="text1" w:themeTint="D8"/>
    </w:rPr>
  </w:style>
  <w:style w:type="paragraph" w:styleId="Title">
    <w:name w:val="Title"/>
    <w:basedOn w:val="Normal"/>
    <w:next w:val="Normal"/>
    <w:link w:val="TitleChar"/>
    <w:uiPriority w:val="10"/>
    <w:qFormat/>
    <w:rsid w:val="005B3C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C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C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C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CAB"/>
    <w:pPr>
      <w:spacing w:before="160"/>
      <w:jc w:val="center"/>
    </w:pPr>
    <w:rPr>
      <w:i/>
      <w:iCs/>
      <w:color w:val="404040" w:themeColor="text1" w:themeTint="BF"/>
    </w:rPr>
  </w:style>
  <w:style w:type="character" w:customStyle="1" w:styleId="QuoteChar">
    <w:name w:val="Quote Char"/>
    <w:basedOn w:val="DefaultParagraphFont"/>
    <w:link w:val="Quote"/>
    <w:uiPriority w:val="29"/>
    <w:rsid w:val="005B3CAB"/>
    <w:rPr>
      <w:i/>
      <w:iCs/>
      <w:color w:val="404040" w:themeColor="text1" w:themeTint="BF"/>
    </w:rPr>
  </w:style>
  <w:style w:type="paragraph" w:styleId="ListParagraph">
    <w:name w:val="List Paragraph"/>
    <w:basedOn w:val="Normal"/>
    <w:uiPriority w:val="34"/>
    <w:qFormat/>
    <w:rsid w:val="005B3CAB"/>
    <w:pPr>
      <w:ind w:left="720"/>
      <w:contextualSpacing/>
    </w:pPr>
  </w:style>
  <w:style w:type="character" w:styleId="IntenseEmphasis">
    <w:name w:val="Intense Emphasis"/>
    <w:basedOn w:val="DefaultParagraphFont"/>
    <w:uiPriority w:val="21"/>
    <w:qFormat/>
    <w:rsid w:val="005B3CAB"/>
    <w:rPr>
      <w:i/>
      <w:iCs/>
      <w:color w:val="0F4761" w:themeColor="accent1" w:themeShade="BF"/>
    </w:rPr>
  </w:style>
  <w:style w:type="paragraph" w:styleId="IntenseQuote">
    <w:name w:val="Intense Quote"/>
    <w:basedOn w:val="Normal"/>
    <w:next w:val="Normal"/>
    <w:link w:val="IntenseQuoteChar"/>
    <w:uiPriority w:val="30"/>
    <w:qFormat/>
    <w:rsid w:val="005B3C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CAB"/>
    <w:rPr>
      <w:i/>
      <w:iCs/>
      <w:color w:val="0F4761" w:themeColor="accent1" w:themeShade="BF"/>
    </w:rPr>
  </w:style>
  <w:style w:type="character" w:styleId="IntenseReference">
    <w:name w:val="Intense Reference"/>
    <w:basedOn w:val="DefaultParagraphFont"/>
    <w:uiPriority w:val="32"/>
    <w:qFormat/>
    <w:rsid w:val="005B3CAB"/>
    <w:rPr>
      <w:b/>
      <w:bCs/>
      <w:smallCaps/>
      <w:color w:val="0F4761" w:themeColor="accent1" w:themeShade="BF"/>
      <w:spacing w:val="5"/>
    </w:rPr>
  </w:style>
  <w:style w:type="character" w:styleId="CommentReference">
    <w:name w:val="annotation reference"/>
    <w:basedOn w:val="DefaultParagraphFont"/>
    <w:uiPriority w:val="99"/>
    <w:semiHidden/>
    <w:unhideWhenUsed/>
    <w:rsid w:val="006D7007"/>
    <w:rPr>
      <w:sz w:val="16"/>
      <w:szCs w:val="16"/>
    </w:rPr>
  </w:style>
  <w:style w:type="paragraph" w:styleId="CommentText">
    <w:name w:val="annotation text"/>
    <w:basedOn w:val="Normal"/>
    <w:link w:val="CommentTextChar"/>
    <w:uiPriority w:val="99"/>
    <w:unhideWhenUsed/>
    <w:rsid w:val="006D7007"/>
    <w:pPr>
      <w:spacing w:line="240" w:lineRule="auto"/>
    </w:pPr>
    <w:rPr>
      <w:sz w:val="20"/>
      <w:szCs w:val="20"/>
    </w:rPr>
  </w:style>
  <w:style w:type="character" w:customStyle="1" w:styleId="CommentTextChar">
    <w:name w:val="Comment Text Char"/>
    <w:basedOn w:val="DefaultParagraphFont"/>
    <w:link w:val="CommentText"/>
    <w:uiPriority w:val="99"/>
    <w:rsid w:val="006D7007"/>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D7007"/>
    <w:rPr>
      <w:b/>
      <w:bCs/>
    </w:rPr>
  </w:style>
  <w:style w:type="character" w:customStyle="1" w:styleId="CommentSubjectChar">
    <w:name w:val="Comment Subject Char"/>
    <w:basedOn w:val="CommentTextChar"/>
    <w:link w:val="CommentSubject"/>
    <w:uiPriority w:val="99"/>
    <w:semiHidden/>
    <w:rsid w:val="006D7007"/>
    <w:rPr>
      <w:rFonts w:ascii="Times New Roman" w:hAnsi="Times New Roman"/>
      <w:b/>
      <w:bCs/>
      <w:sz w:val="20"/>
      <w:szCs w:val="20"/>
    </w:rPr>
  </w:style>
  <w:style w:type="paragraph" w:styleId="Caption">
    <w:name w:val="caption"/>
    <w:basedOn w:val="Normal"/>
    <w:next w:val="Normal"/>
    <w:link w:val="CaptionChar"/>
    <w:uiPriority w:val="35"/>
    <w:unhideWhenUsed/>
    <w:qFormat/>
    <w:rsid w:val="006D7007"/>
    <w:pPr>
      <w:spacing w:after="200" w:line="240" w:lineRule="auto"/>
      <w:jc w:val="both"/>
    </w:pPr>
    <w:rPr>
      <w:rFonts w:eastAsia="Times New Roman" w:cs="Times New Roman"/>
      <w:b/>
      <w:bCs/>
      <w:color w:val="000000" w:themeColor="text1"/>
      <w:kern w:val="0"/>
      <w:szCs w:val="18"/>
      <w14:ligatures w14:val="none"/>
    </w:rPr>
  </w:style>
  <w:style w:type="character" w:customStyle="1" w:styleId="CaptionChar">
    <w:name w:val="Caption Char"/>
    <w:basedOn w:val="DefaultParagraphFont"/>
    <w:link w:val="Caption"/>
    <w:uiPriority w:val="35"/>
    <w:rsid w:val="006D7007"/>
    <w:rPr>
      <w:rFonts w:ascii="Times New Roman" w:eastAsia="Times New Roman" w:hAnsi="Times New Roman" w:cs="Times New Roman"/>
      <w:b/>
      <w:bCs/>
      <w:color w:val="000000" w:themeColor="text1"/>
      <w:kern w:val="0"/>
      <w:sz w:val="24"/>
      <w:szCs w:val="18"/>
      <w14:ligatures w14:val="none"/>
    </w:rPr>
  </w:style>
  <w:style w:type="table" w:styleId="TableGrid">
    <w:name w:val="Table Grid"/>
    <w:basedOn w:val="TableNormal"/>
    <w:uiPriority w:val="39"/>
    <w:rsid w:val="006D7007"/>
    <w:pPr>
      <w:spacing w:after="0" w:line="240" w:lineRule="auto"/>
      <w:jc w:val="both"/>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D7007"/>
    <w:rPr>
      <w:color w:val="666666"/>
    </w:rPr>
  </w:style>
  <w:style w:type="paragraph" w:styleId="Header">
    <w:name w:val="header"/>
    <w:basedOn w:val="Normal"/>
    <w:link w:val="HeaderChar"/>
    <w:uiPriority w:val="99"/>
    <w:unhideWhenUsed/>
    <w:rsid w:val="006D70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7007"/>
    <w:rPr>
      <w:rFonts w:ascii="Times New Roman" w:hAnsi="Times New Roman"/>
      <w:sz w:val="24"/>
    </w:rPr>
  </w:style>
  <w:style w:type="paragraph" w:styleId="Footer">
    <w:name w:val="footer"/>
    <w:basedOn w:val="Normal"/>
    <w:link w:val="FooterChar"/>
    <w:uiPriority w:val="99"/>
    <w:unhideWhenUsed/>
    <w:rsid w:val="006D70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7007"/>
    <w:rPr>
      <w:rFonts w:ascii="Times New Roman" w:hAnsi="Times New Roman"/>
      <w:sz w:val="24"/>
    </w:rPr>
  </w:style>
  <w:style w:type="paragraph" w:styleId="Bibliography">
    <w:name w:val="Bibliography"/>
    <w:basedOn w:val="Normal"/>
    <w:next w:val="Normal"/>
    <w:uiPriority w:val="37"/>
    <w:unhideWhenUsed/>
    <w:rsid w:val="006D7007"/>
    <w:pPr>
      <w:tabs>
        <w:tab w:val="left" w:pos="504"/>
      </w:tabs>
      <w:spacing w:after="0" w:line="240" w:lineRule="auto"/>
      <w:ind w:left="504" w:hanging="504"/>
    </w:pPr>
  </w:style>
  <w:style w:type="paragraph" w:styleId="Revision">
    <w:name w:val="Revision"/>
    <w:hidden/>
    <w:uiPriority w:val="99"/>
    <w:semiHidden/>
    <w:rsid w:val="006D7007"/>
    <w:pPr>
      <w:spacing w:after="0" w:line="240" w:lineRule="auto"/>
    </w:pPr>
    <w:rPr>
      <w:rFonts w:ascii="Times New Roman" w:hAnsi="Times New Roman"/>
      <w:sz w:val="24"/>
    </w:rPr>
  </w:style>
  <w:style w:type="character" w:styleId="Hyperlink">
    <w:name w:val="Hyperlink"/>
    <w:basedOn w:val="DefaultParagraphFont"/>
    <w:uiPriority w:val="99"/>
    <w:unhideWhenUsed/>
    <w:rsid w:val="009519F5"/>
    <w:rPr>
      <w:color w:val="467886" w:themeColor="hyperlink"/>
      <w:u w:val="single"/>
    </w:rPr>
  </w:style>
  <w:style w:type="character" w:styleId="UnresolvedMention">
    <w:name w:val="Unresolved Mention"/>
    <w:basedOn w:val="DefaultParagraphFont"/>
    <w:uiPriority w:val="99"/>
    <w:semiHidden/>
    <w:unhideWhenUsed/>
    <w:rsid w:val="009519F5"/>
    <w:rPr>
      <w:color w:val="605E5C"/>
      <w:shd w:val="clear" w:color="auto" w:fill="E1DFDD"/>
    </w:rPr>
  </w:style>
  <w:style w:type="paragraph" w:styleId="BalloonText">
    <w:name w:val="Balloon Text"/>
    <w:basedOn w:val="Normal"/>
    <w:link w:val="BalloonTextChar"/>
    <w:uiPriority w:val="99"/>
    <w:semiHidden/>
    <w:unhideWhenUsed/>
    <w:rsid w:val="00B143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30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macintos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mailto:c.cassella@northeastern.edu" TargetMode="Externa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13.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theme" Target="theme/theme1.xml"/><Relationship Id="rId10" Type="http://schemas.microsoft.com/office/2016/09/relationships/commentsIds" Target="commentsIds.xml"/><Relationship Id="rId19" Type="http://schemas.openxmlformats.org/officeDocument/2006/relationships/image" Target="media/image9.png"/><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image" Target="media/image4.png"/><Relationship Id="rId22" Type="http://schemas.microsoft.com/office/2018/08/relationships/commentsExtensible" Target="commentsExtensible.xm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8eec281-aaa3-4dae-ac9b-9a398b9215e7}" enabled="0" method="" siteId="{a8eec281-aaa3-4dae-ac9b-9a398b9215e7}" removed="1"/>
</clbl:labelList>
</file>

<file path=docProps/app.xml><?xml version="1.0" encoding="utf-8"?>
<Properties xmlns="http://schemas.openxmlformats.org/officeDocument/2006/extended-properties" xmlns:vt="http://schemas.openxmlformats.org/officeDocument/2006/docPropsVTypes">
  <Template>Normal</Template>
  <TotalTime>60</TotalTime>
  <Pages>26</Pages>
  <Words>10963</Words>
  <Characters>62493</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73310</CharactersWithSpaces>
  <SharedDoc>false</SharedDoc>
  <HLinks>
    <vt:vector size="12" baseType="variant">
      <vt:variant>
        <vt:i4>5111842</vt:i4>
      </vt:variant>
      <vt:variant>
        <vt:i4>0</vt:i4>
      </vt:variant>
      <vt:variant>
        <vt:i4>0</vt:i4>
      </vt:variant>
      <vt:variant>
        <vt:i4>5</vt:i4>
      </vt:variant>
      <vt:variant>
        <vt:lpwstr>mailto:c.cassella@northeastern.edu</vt:lpwstr>
      </vt:variant>
      <vt:variant>
        <vt:lpwstr/>
      </vt:variant>
      <vt:variant>
        <vt:i4>4915264</vt:i4>
      </vt:variant>
      <vt:variant>
        <vt:i4>0</vt:i4>
      </vt:variant>
      <vt:variant>
        <vt:i4>0</vt:i4>
      </vt:variant>
      <vt:variant>
        <vt:i4>5</vt:i4>
      </vt:variant>
      <vt:variant>
        <vt:lpwstr>https://doi.org/10.1109/JQE.1971.1076831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Casilli</dc:creator>
  <cp:keywords/>
  <dc:description/>
  <cp:lastModifiedBy>Nicolas Casilli</cp:lastModifiedBy>
  <cp:revision>6</cp:revision>
  <dcterms:created xsi:type="dcterms:W3CDTF">2024-06-03T16:52:00Z</dcterms:created>
  <dcterms:modified xsi:type="dcterms:W3CDTF">2024-06-04T19:35:00Z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id="qfkyfwa0"/&gt;&lt;style id="http://www.zotero.org/styles/ieee" locale="en-US"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