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eastAsiaTheme="minorEastAsia"/>
          <w:lang w:eastAsia="zh-CN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Information of DEGs selected from different CP families for RT-qPCR analysis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-1080770</wp:posOffset>
            </wp:positionH>
            <wp:positionV relativeFrom="paragraph">
              <wp:posOffset>53340</wp:posOffset>
            </wp:positionV>
            <wp:extent cx="7494905" cy="3411220"/>
            <wp:effectExtent l="0" t="0" r="3175" b="2540"/>
            <wp:wrapNone/>
            <wp:docPr id="1" name="图片 1" descr="资源 1-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资源 1-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4905" cy="3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5YzU3MzQ3MGQ2NjRmNzI5MjdhMmM4YWVkZDgwYjAifQ=="/>
  </w:docVars>
  <w:rsids>
    <w:rsidRoot w:val="00000000"/>
    <w:rsid w:val="1AB2681F"/>
    <w:rsid w:val="3FBD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2024-03-21T13:28:00Z</dcterms:created>
  <dc:creator>pengy</dc:creator>
  <cp:lastModifiedBy>玉玲珑</cp:lastModifiedBy>
  <dcterms:modified xsi:type="dcterms:W3CDTF">2024-03-21T13:40:13Z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B48188BFC2444956850B1E05BC31E717_12</vt:lpwstr>
  </property>
</Properties>
</file>