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6A9E" w14:textId="77777777" w:rsidR="00FD2761" w:rsidRPr="006D591B" w:rsidRDefault="00FD2761" w:rsidP="006E28DA">
      <w:pPr>
        <w:spacing w:line="276" w:lineRule="auto"/>
        <w:jc w:val="both"/>
        <w:rPr>
          <w:rFonts w:ascii="Times New Roman" w:hAnsi="Times New Roman" w:cs="Times New Roman"/>
          <w:b/>
          <w:sz w:val="24"/>
          <w:szCs w:val="24"/>
        </w:rPr>
      </w:pPr>
      <w:r w:rsidRPr="006D591B">
        <w:rPr>
          <w:rFonts w:ascii="Times New Roman" w:hAnsi="Times New Roman" w:cs="Times New Roman"/>
          <w:b/>
          <w:sz w:val="24"/>
          <w:szCs w:val="24"/>
        </w:rPr>
        <w:t>Supplementary Information for:</w:t>
      </w:r>
    </w:p>
    <w:p w14:paraId="2536900A" w14:textId="55FD8191" w:rsidR="00DE1A4D" w:rsidRPr="006D591B" w:rsidRDefault="00DE1A4D" w:rsidP="006E28DA">
      <w:pPr>
        <w:spacing w:line="276" w:lineRule="auto"/>
        <w:jc w:val="center"/>
        <w:rPr>
          <w:rFonts w:ascii="Times New Roman" w:hAnsi="Times New Roman" w:cs="Times New Roman"/>
          <w:b/>
          <w:sz w:val="24"/>
          <w:szCs w:val="24"/>
        </w:rPr>
      </w:pPr>
      <w:r w:rsidRPr="006D591B">
        <w:rPr>
          <w:rFonts w:ascii="Times New Roman" w:hAnsi="Times New Roman" w:cs="Times New Roman"/>
          <w:b/>
          <w:sz w:val="24"/>
          <w:szCs w:val="24"/>
        </w:rPr>
        <w:t>Site-Controlled Telecom Single-Photon Emitters in Atomically-thin MoTe</w:t>
      </w:r>
      <w:r w:rsidRPr="006D591B">
        <w:rPr>
          <w:rFonts w:ascii="Times New Roman" w:hAnsi="Times New Roman" w:cs="Times New Roman"/>
          <w:b/>
          <w:sz w:val="24"/>
          <w:szCs w:val="24"/>
          <w:vertAlign w:val="subscript"/>
        </w:rPr>
        <w:t>2</w:t>
      </w:r>
    </w:p>
    <w:p w14:paraId="3940A294" w14:textId="02A46F91" w:rsidR="00DE1A4D" w:rsidRPr="006D591B" w:rsidRDefault="00DE1A4D" w:rsidP="006E28DA">
      <w:pPr>
        <w:spacing w:line="276" w:lineRule="auto"/>
        <w:jc w:val="center"/>
        <w:rPr>
          <w:rFonts w:ascii="Times New Roman" w:hAnsi="Times New Roman" w:cs="Times New Roman"/>
          <w:i/>
          <w:iCs/>
          <w:sz w:val="24"/>
          <w:szCs w:val="24"/>
        </w:rPr>
      </w:pPr>
      <w:r w:rsidRPr="006D591B">
        <w:rPr>
          <w:rFonts w:ascii="Times New Roman" w:hAnsi="Times New Roman" w:cs="Times New Roman"/>
          <w:i/>
          <w:iCs/>
          <w:sz w:val="24"/>
          <w:szCs w:val="24"/>
        </w:rPr>
        <w:t>Huan Zhao</w:t>
      </w:r>
      <w:r w:rsidR="00037E90" w:rsidRPr="006D591B">
        <w:rPr>
          <w:rFonts w:ascii="Times New Roman" w:hAnsi="Times New Roman" w:cs="Times New Roman"/>
          <w:i/>
          <w:iCs/>
          <w:sz w:val="24"/>
          <w:szCs w:val="24"/>
        </w:rPr>
        <w:t>*</w:t>
      </w:r>
      <w:r w:rsidRPr="006D591B">
        <w:rPr>
          <w:rFonts w:ascii="Times New Roman" w:hAnsi="Times New Roman" w:cs="Times New Roman"/>
          <w:i/>
          <w:iCs/>
          <w:sz w:val="24"/>
          <w:szCs w:val="24"/>
        </w:rPr>
        <w:t xml:space="preserve">, </w:t>
      </w:r>
      <w:r w:rsidR="00A64C9D" w:rsidRPr="006D591B">
        <w:rPr>
          <w:rFonts w:ascii="Times New Roman" w:hAnsi="Times New Roman" w:cs="Times New Roman"/>
          <w:i/>
          <w:iCs/>
          <w:sz w:val="24"/>
          <w:szCs w:val="24"/>
        </w:rPr>
        <w:t xml:space="preserve">Michael </w:t>
      </w:r>
      <w:r w:rsidR="00F77DB0" w:rsidRPr="006D591B">
        <w:rPr>
          <w:rFonts w:ascii="Times New Roman" w:hAnsi="Times New Roman" w:cs="Times New Roman"/>
          <w:i/>
          <w:iCs/>
          <w:sz w:val="24"/>
          <w:szCs w:val="24"/>
        </w:rPr>
        <w:t xml:space="preserve">Thompson </w:t>
      </w:r>
      <w:r w:rsidR="00A64C9D" w:rsidRPr="006D591B">
        <w:rPr>
          <w:rFonts w:ascii="Times New Roman" w:hAnsi="Times New Roman" w:cs="Times New Roman"/>
          <w:i/>
          <w:iCs/>
          <w:sz w:val="24"/>
          <w:szCs w:val="24"/>
        </w:rPr>
        <w:t>Pettes</w:t>
      </w:r>
      <w:r w:rsidRPr="006D591B">
        <w:rPr>
          <w:rFonts w:ascii="Times New Roman" w:hAnsi="Times New Roman" w:cs="Times New Roman"/>
          <w:i/>
          <w:iCs/>
          <w:sz w:val="24"/>
          <w:szCs w:val="24"/>
        </w:rPr>
        <w:t xml:space="preserve">, </w:t>
      </w:r>
      <w:r w:rsidR="00A64C9D" w:rsidRPr="006D591B">
        <w:rPr>
          <w:rFonts w:ascii="Times New Roman" w:hAnsi="Times New Roman" w:cs="Times New Roman"/>
          <w:i/>
          <w:iCs/>
          <w:sz w:val="24"/>
          <w:szCs w:val="24"/>
        </w:rPr>
        <w:t xml:space="preserve">Yu Zheng, </w:t>
      </w:r>
      <w:r w:rsidR="00302B24" w:rsidRPr="006D591B">
        <w:rPr>
          <w:rFonts w:ascii="Times New Roman" w:hAnsi="Times New Roman" w:cs="Times New Roman"/>
          <w:i/>
          <w:iCs/>
          <w:sz w:val="24"/>
          <w:szCs w:val="24"/>
        </w:rPr>
        <w:t xml:space="preserve">and </w:t>
      </w:r>
      <w:r w:rsidRPr="006D591B">
        <w:rPr>
          <w:rFonts w:ascii="Times New Roman" w:hAnsi="Times New Roman" w:cs="Times New Roman"/>
          <w:i/>
          <w:iCs/>
          <w:sz w:val="24"/>
          <w:szCs w:val="24"/>
        </w:rPr>
        <w:t>Han Htoon</w:t>
      </w:r>
      <w:r w:rsidR="00302B24" w:rsidRPr="006D591B">
        <w:rPr>
          <w:rFonts w:ascii="Times New Roman" w:hAnsi="Times New Roman" w:cs="Times New Roman"/>
          <w:i/>
          <w:iCs/>
          <w:sz w:val="24"/>
          <w:szCs w:val="24"/>
        </w:rPr>
        <w:t>*</w:t>
      </w:r>
    </w:p>
    <w:p w14:paraId="39BF9F72" w14:textId="77777777" w:rsidR="00302B24" w:rsidRPr="006D591B" w:rsidRDefault="00302B24" w:rsidP="006E28DA">
      <w:pPr>
        <w:spacing w:line="276" w:lineRule="auto"/>
        <w:contextualSpacing/>
        <w:jc w:val="center"/>
        <w:rPr>
          <w:rFonts w:ascii="Times New Roman" w:hAnsi="Times New Roman" w:cs="Times New Roman"/>
          <w:sz w:val="24"/>
          <w:szCs w:val="24"/>
        </w:rPr>
      </w:pPr>
      <w:r w:rsidRPr="006D591B">
        <w:rPr>
          <w:rFonts w:ascii="Times New Roman" w:hAnsi="Times New Roman" w:cs="Times New Roman"/>
          <w:sz w:val="24"/>
          <w:szCs w:val="24"/>
        </w:rPr>
        <w:t>Center for Integrated Nanotechnologies, Materials Physics and Applications Division, Los Alamos National Laboratory, Los Alamos, New Mexico 87545, USA</w:t>
      </w:r>
    </w:p>
    <w:p w14:paraId="238C9119" w14:textId="4DA84118" w:rsidR="00302B24" w:rsidRPr="006D591B" w:rsidRDefault="00302B24" w:rsidP="006E28DA">
      <w:pPr>
        <w:pStyle w:val="RSCF01FootnoteAuthorAddress"/>
        <w:numPr>
          <w:ilvl w:val="0"/>
          <w:numId w:val="0"/>
        </w:numPr>
        <w:pBdr>
          <w:top w:val="none" w:sz="0" w:space="0" w:color="auto"/>
        </w:pBdr>
        <w:tabs>
          <w:tab w:val="left" w:pos="180"/>
        </w:tabs>
        <w:spacing w:after="240" w:line="480" w:lineRule="auto"/>
        <w:contextualSpacing/>
        <w:jc w:val="center"/>
        <w:rPr>
          <w:rFonts w:ascii="Times New Roman" w:hAnsi="Times New Roman"/>
          <w:b/>
          <w:bCs/>
          <w:sz w:val="24"/>
          <w:szCs w:val="24"/>
        </w:rPr>
      </w:pPr>
      <w:r w:rsidRPr="006D591B">
        <w:rPr>
          <w:rFonts w:ascii="Times New Roman" w:hAnsi="Times New Roman"/>
          <w:sz w:val="24"/>
          <w:szCs w:val="24"/>
        </w:rPr>
        <w:t>*Corresponding author</w:t>
      </w:r>
      <w:r w:rsidR="00D37AE6" w:rsidRPr="006D591B">
        <w:rPr>
          <w:rFonts w:ascii="Times New Roman" w:hAnsi="Times New Roman"/>
          <w:sz w:val="24"/>
          <w:szCs w:val="24"/>
        </w:rPr>
        <w:t>s</w:t>
      </w:r>
      <w:r w:rsidRPr="006D591B">
        <w:rPr>
          <w:rFonts w:ascii="Times New Roman" w:hAnsi="Times New Roman"/>
          <w:sz w:val="24"/>
          <w:szCs w:val="24"/>
        </w:rPr>
        <w:t xml:space="preserve">, </w:t>
      </w:r>
      <w:r w:rsidR="00037E90" w:rsidRPr="006D591B">
        <w:rPr>
          <w:rFonts w:ascii="Times New Roman" w:hAnsi="Times New Roman"/>
          <w:i w:val="0"/>
          <w:iCs/>
          <w:sz w:val="24"/>
          <w:szCs w:val="24"/>
        </w:rPr>
        <w:t xml:space="preserve">Email: </w:t>
      </w:r>
      <w:hyperlink r:id="rId8" w:history="1">
        <w:r w:rsidR="00BD185B" w:rsidRPr="006D591B">
          <w:rPr>
            <w:rStyle w:val="Hyperlink"/>
            <w:rFonts w:ascii="Times New Roman" w:hAnsi="Times New Roman"/>
            <w:iCs/>
            <w:sz w:val="24"/>
            <w:szCs w:val="24"/>
          </w:rPr>
          <w:t>huanzha@lanl.gov</w:t>
        </w:r>
      </w:hyperlink>
      <w:r w:rsidR="00037E90" w:rsidRPr="006D591B">
        <w:rPr>
          <w:rFonts w:ascii="Times New Roman" w:hAnsi="Times New Roman"/>
          <w:i w:val="0"/>
          <w:iCs/>
          <w:sz w:val="24"/>
          <w:szCs w:val="24"/>
        </w:rPr>
        <w:t xml:space="preserve">, </w:t>
      </w:r>
      <w:hyperlink r:id="rId9" w:history="1">
        <w:r w:rsidR="00037E90" w:rsidRPr="006D591B">
          <w:rPr>
            <w:rStyle w:val="Hyperlink"/>
            <w:rFonts w:ascii="Times New Roman" w:hAnsi="Times New Roman"/>
            <w:color w:val="auto"/>
            <w:sz w:val="24"/>
            <w:szCs w:val="24"/>
            <w:u w:val="none"/>
          </w:rPr>
          <w:t>htoon@lanl.gov</w:t>
        </w:r>
      </w:hyperlink>
    </w:p>
    <w:p w14:paraId="7FA9E486" w14:textId="77777777" w:rsidR="00A01098" w:rsidRPr="006D591B" w:rsidRDefault="00DE1A4D" w:rsidP="006E28DA">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Sample preparation</w:t>
      </w:r>
    </w:p>
    <w:p w14:paraId="33B0E3F0" w14:textId="700FEB6D" w:rsidR="00DE1A4D" w:rsidRPr="006D591B" w:rsidRDefault="00DE1A4D" w:rsidP="006E28DA">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 xml:space="preserve">The nanopillars </w:t>
      </w:r>
      <w:r w:rsidR="0014723E" w:rsidRPr="006D591B">
        <w:rPr>
          <w:rFonts w:ascii="Times New Roman" w:hAnsi="Times New Roman" w:cs="Times New Roman"/>
          <w:sz w:val="24"/>
          <w:szCs w:val="24"/>
        </w:rPr>
        <w:t xml:space="preserve">were </w:t>
      </w:r>
      <w:r w:rsidRPr="006D591B">
        <w:rPr>
          <w:rFonts w:ascii="Times New Roman" w:hAnsi="Times New Roman" w:cs="Times New Roman"/>
          <w:sz w:val="24"/>
          <w:szCs w:val="24"/>
        </w:rPr>
        <w:t xml:space="preserve">fabricated using the following procedures, see </w:t>
      </w:r>
      <w:r w:rsidRPr="006D591B">
        <w:rPr>
          <w:rFonts w:ascii="Times New Roman" w:hAnsi="Times New Roman" w:cs="Times New Roman"/>
          <w:b/>
          <w:iCs/>
          <w:sz w:val="24"/>
          <w:szCs w:val="24"/>
        </w:rPr>
        <w:t>Figure s1</w:t>
      </w:r>
      <w:r w:rsidRPr="006D591B">
        <w:rPr>
          <w:rFonts w:ascii="Times New Roman" w:hAnsi="Times New Roman" w:cs="Times New Roman"/>
          <w:sz w:val="24"/>
          <w:szCs w:val="24"/>
        </w:rPr>
        <w:t>.</w:t>
      </w:r>
    </w:p>
    <w:p w14:paraId="24254063" w14:textId="77777777" w:rsidR="00DE1A4D" w:rsidRPr="006D591B" w:rsidRDefault="00DE1A4D" w:rsidP="006E28DA">
      <w:pPr>
        <w:pStyle w:val="ListParagraph"/>
        <w:keepNext/>
        <w:tabs>
          <w:tab w:val="left" w:pos="360"/>
        </w:tabs>
        <w:snapToGrid w:val="0"/>
        <w:spacing w:after="240" w:line="276" w:lineRule="auto"/>
        <w:ind w:left="0"/>
        <w:contextualSpacing w:val="0"/>
        <w:jc w:val="center"/>
        <w:rPr>
          <w:rFonts w:ascii="Times New Roman" w:hAnsi="Times New Roman" w:cs="Times New Roman"/>
          <w:sz w:val="24"/>
          <w:szCs w:val="24"/>
        </w:rPr>
      </w:pPr>
      <w:r w:rsidRPr="006D591B">
        <w:rPr>
          <w:rFonts w:ascii="Times New Roman" w:hAnsi="Times New Roman" w:cs="Times New Roman"/>
          <w:noProof/>
          <w:sz w:val="24"/>
          <w:szCs w:val="24"/>
          <w:lang w:eastAsia="en-US"/>
        </w:rPr>
        <w:drawing>
          <wp:inline distT="0" distB="0" distL="0" distR="0" wp14:anchorId="7D79AFFF" wp14:editId="309CC1D5">
            <wp:extent cx="2182317" cy="21031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82317" cy="2103120"/>
                    </a:xfrm>
                    <a:prstGeom prst="rect">
                      <a:avLst/>
                    </a:prstGeom>
                  </pic:spPr>
                </pic:pic>
              </a:graphicData>
            </a:graphic>
          </wp:inline>
        </w:drawing>
      </w:r>
    </w:p>
    <w:p w14:paraId="55C88C45" w14:textId="7DC0087C" w:rsidR="00302B24" w:rsidRPr="006D591B" w:rsidRDefault="00DE1A4D" w:rsidP="00264C62">
      <w:pPr>
        <w:pStyle w:val="Caption"/>
        <w:tabs>
          <w:tab w:val="left" w:pos="360"/>
        </w:tabs>
        <w:snapToGrid w:val="0"/>
        <w:spacing w:after="240" w:line="276" w:lineRule="auto"/>
        <w:jc w:val="center"/>
        <w:rPr>
          <w:color w:val="auto"/>
        </w:rPr>
      </w:pPr>
      <w:r w:rsidRPr="006D591B">
        <w:rPr>
          <w:rFonts w:ascii="Times New Roman" w:hAnsi="Times New Roman" w:cs="Times New Roman"/>
          <w:b/>
          <w:i w:val="0"/>
          <w:color w:val="auto"/>
          <w:sz w:val="24"/>
          <w:szCs w:val="24"/>
        </w:rPr>
        <w:t xml:space="preserve">Figure </w:t>
      </w:r>
      <w:r w:rsidR="00D86384" w:rsidRPr="006D591B">
        <w:rPr>
          <w:rFonts w:ascii="Times New Roman" w:hAnsi="Times New Roman" w:cs="Times New Roman"/>
          <w:b/>
          <w:i w:val="0"/>
          <w:color w:val="auto"/>
          <w:sz w:val="24"/>
          <w:szCs w:val="24"/>
        </w:rPr>
        <w:t>s1</w:t>
      </w:r>
      <w:r w:rsidRPr="006D591B">
        <w:rPr>
          <w:rFonts w:ascii="Times New Roman" w:hAnsi="Times New Roman" w:cs="Times New Roman"/>
          <w:b/>
          <w:i w:val="0"/>
          <w:color w:val="auto"/>
          <w:sz w:val="24"/>
          <w:szCs w:val="24"/>
        </w:rPr>
        <w:t>:</w:t>
      </w:r>
      <w:r w:rsidRPr="006D591B">
        <w:rPr>
          <w:rFonts w:ascii="Times New Roman" w:hAnsi="Times New Roman" w:cs="Times New Roman"/>
          <w:color w:val="auto"/>
          <w:sz w:val="24"/>
          <w:szCs w:val="24"/>
        </w:rPr>
        <w:t xml:space="preserve"> </w:t>
      </w:r>
      <w:r w:rsidRPr="006D591B">
        <w:rPr>
          <w:rFonts w:ascii="Times New Roman" w:hAnsi="Times New Roman" w:cs="Times New Roman"/>
          <w:i w:val="0"/>
          <w:color w:val="auto"/>
          <w:sz w:val="24"/>
          <w:szCs w:val="24"/>
        </w:rPr>
        <w:t xml:space="preserve">The fabrication process </w:t>
      </w:r>
      <w:r w:rsidR="00D86384" w:rsidRPr="006D591B">
        <w:rPr>
          <w:rFonts w:ascii="Times New Roman" w:hAnsi="Times New Roman" w:cs="Times New Roman"/>
          <w:i w:val="0"/>
          <w:color w:val="auto"/>
          <w:sz w:val="24"/>
          <w:szCs w:val="24"/>
        </w:rPr>
        <w:t xml:space="preserve">for </w:t>
      </w:r>
      <w:r w:rsidRPr="006D591B">
        <w:rPr>
          <w:rFonts w:ascii="Times New Roman" w:hAnsi="Times New Roman" w:cs="Times New Roman"/>
          <w:i w:val="0"/>
          <w:color w:val="auto"/>
          <w:sz w:val="24"/>
          <w:szCs w:val="24"/>
        </w:rPr>
        <w:t xml:space="preserve">the </w:t>
      </w:r>
      <w:r w:rsidR="00D86384" w:rsidRPr="006D591B">
        <w:rPr>
          <w:rFonts w:ascii="Times New Roman" w:hAnsi="Times New Roman" w:cs="Times New Roman"/>
          <w:i w:val="0"/>
          <w:color w:val="auto"/>
          <w:sz w:val="24"/>
          <w:szCs w:val="24"/>
        </w:rPr>
        <w:t>MoTe</w:t>
      </w:r>
      <w:r w:rsidR="00D86384" w:rsidRPr="006D591B">
        <w:rPr>
          <w:rFonts w:ascii="Times New Roman" w:hAnsi="Times New Roman" w:cs="Times New Roman"/>
          <w:i w:val="0"/>
          <w:color w:val="auto"/>
          <w:sz w:val="24"/>
          <w:szCs w:val="24"/>
          <w:vertAlign w:val="subscript"/>
        </w:rPr>
        <w:t>2</w:t>
      </w:r>
      <w:r w:rsidR="00D86384" w:rsidRPr="006D591B">
        <w:rPr>
          <w:rFonts w:ascii="Times New Roman" w:hAnsi="Times New Roman" w:cs="Times New Roman"/>
          <w:i w:val="0"/>
          <w:color w:val="auto"/>
          <w:sz w:val="24"/>
          <w:szCs w:val="24"/>
        </w:rPr>
        <w:t xml:space="preserve">-on-PMMA </w:t>
      </w:r>
      <w:r w:rsidRPr="006D591B">
        <w:rPr>
          <w:rFonts w:ascii="Times New Roman" w:hAnsi="Times New Roman" w:cs="Times New Roman"/>
          <w:i w:val="0"/>
          <w:color w:val="auto"/>
          <w:sz w:val="24"/>
          <w:szCs w:val="24"/>
        </w:rPr>
        <w:t>nanopillar</w:t>
      </w:r>
      <w:r w:rsidR="00D86384" w:rsidRPr="006D591B">
        <w:rPr>
          <w:rFonts w:ascii="Times New Roman" w:hAnsi="Times New Roman" w:cs="Times New Roman"/>
          <w:i w:val="0"/>
          <w:color w:val="auto"/>
          <w:sz w:val="24"/>
          <w:szCs w:val="24"/>
        </w:rPr>
        <w:t xml:space="preserve"> SPEs.</w:t>
      </w:r>
    </w:p>
    <w:p w14:paraId="2D721486" w14:textId="11B3667B" w:rsidR="00DE1A4D" w:rsidRPr="006D591B" w:rsidRDefault="00DE1A4D" w:rsidP="006E28DA">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 xml:space="preserve">Each nanopillar has a diameter of </w:t>
      </w:r>
      <w:r w:rsidR="0014723E" w:rsidRPr="006D591B">
        <w:rPr>
          <w:rFonts w:ascii="Times New Roman" w:hAnsi="Times New Roman" w:cs="Times New Roman"/>
          <w:sz w:val="24"/>
          <w:szCs w:val="24"/>
        </w:rPr>
        <w:t>~</w:t>
      </w:r>
      <w:r w:rsidR="00C06D1C" w:rsidRPr="006D591B">
        <w:rPr>
          <w:rFonts w:ascii="Times New Roman" w:hAnsi="Times New Roman" w:cs="Times New Roman"/>
          <w:sz w:val="24"/>
          <w:szCs w:val="24"/>
        </w:rPr>
        <w:t>150 nm and a height of ~100 nm. After transferring thin-layer MoTe</w:t>
      </w:r>
      <w:r w:rsidR="00C06D1C" w:rsidRPr="006D591B">
        <w:rPr>
          <w:rFonts w:ascii="Times New Roman" w:hAnsi="Times New Roman" w:cs="Times New Roman"/>
          <w:sz w:val="24"/>
          <w:szCs w:val="24"/>
          <w:vertAlign w:val="subscript"/>
        </w:rPr>
        <w:t>2</w:t>
      </w:r>
      <w:r w:rsidR="00C06D1C" w:rsidRPr="006D591B">
        <w:rPr>
          <w:rFonts w:ascii="Times New Roman" w:hAnsi="Times New Roman" w:cs="Times New Roman"/>
          <w:sz w:val="24"/>
          <w:szCs w:val="24"/>
        </w:rPr>
        <w:t xml:space="preserve"> and </w:t>
      </w:r>
      <w:r w:rsidR="0014723E" w:rsidRPr="006D591B">
        <w:rPr>
          <w:rFonts w:ascii="Times New Roman" w:hAnsi="Times New Roman" w:cs="Times New Roman"/>
          <w:sz w:val="24"/>
          <w:szCs w:val="24"/>
        </w:rPr>
        <w:t xml:space="preserve">vacuum annealing at </w:t>
      </w:r>
      <w:r w:rsidR="005A5063" w:rsidRPr="006D591B">
        <w:rPr>
          <w:rFonts w:ascii="Times New Roman" w:hAnsi="Times New Roman" w:cs="Times New Roman"/>
          <w:sz w:val="24"/>
          <w:szCs w:val="24"/>
        </w:rPr>
        <w:t>9</w:t>
      </w:r>
      <w:r w:rsidR="00B767D7" w:rsidRPr="006D591B">
        <w:rPr>
          <w:rFonts w:ascii="Times New Roman" w:hAnsi="Times New Roman" w:cs="Times New Roman"/>
          <w:sz w:val="24"/>
          <w:szCs w:val="24"/>
        </w:rPr>
        <w:t>0</w:t>
      </w:r>
      <w:r w:rsidR="0014723E" w:rsidRPr="006D591B">
        <w:rPr>
          <w:rFonts w:ascii="Times New Roman" w:hAnsi="Times New Roman" w:cs="Times New Roman"/>
          <w:sz w:val="24"/>
          <w:szCs w:val="24"/>
        </w:rPr>
        <w:t>°</w:t>
      </w:r>
      <w:r w:rsidR="00B767D7" w:rsidRPr="006D591B">
        <w:rPr>
          <w:rFonts w:ascii="Times New Roman" w:hAnsi="Times New Roman" w:cs="Times New Roman"/>
          <w:sz w:val="24"/>
          <w:szCs w:val="24"/>
        </w:rPr>
        <w:t>C</w:t>
      </w:r>
      <w:r w:rsidR="00C06D1C" w:rsidRPr="006D591B">
        <w:rPr>
          <w:rFonts w:ascii="Times New Roman" w:hAnsi="Times New Roman" w:cs="Times New Roman"/>
          <w:sz w:val="24"/>
          <w:szCs w:val="24"/>
        </w:rPr>
        <w:t>, the stra</w:t>
      </w:r>
      <w:r w:rsidR="00D07538" w:rsidRPr="006D591B">
        <w:rPr>
          <w:rFonts w:ascii="Times New Roman" w:hAnsi="Times New Roman" w:cs="Times New Roman"/>
          <w:sz w:val="24"/>
          <w:szCs w:val="24"/>
        </w:rPr>
        <w:t>in</w:t>
      </w:r>
      <w:r w:rsidR="0014723E" w:rsidRPr="006D591B">
        <w:rPr>
          <w:rFonts w:ascii="Times New Roman" w:hAnsi="Times New Roman" w:cs="Times New Roman"/>
          <w:sz w:val="24"/>
          <w:szCs w:val="24"/>
        </w:rPr>
        <w:t>ed structure</w:t>
      </w:r>
      <w:r w:rsidR="00A06F1F" w:rsidRPr="006D591B">
        <w:rPr>
          <w:rFonts w:ascii="Times New Roman" w:hAnsi="Times New Roman" w:cs="Times New Roman"/>
          <w:sz w:val="24"/>
          <w:szCs w:val="24"/>
        </w:rPr>
        <w:t>s</w:t>
      </w:r>
      <w:r w:rsidR="0014723E" w:rsidRPr="006D591B">
        <w:rPr>
          <w:rFonts w:ascii="Times New Roman" w:hAnsi="Times New Roman" w:cs="Times New Roman"/>
          <w:sz w:val="24"/>
          <w:szCs w:val="24"/>
        </w:rPr>
        <w:t xml:space="preserve"> w</w:t>
      </w:r>
      <w:r w:rsidR="00A06F1F" w:rsidRPr="006D591B">
        <w:rPr>
          <w:rFonts w:ascii="Times New Roman" w:hAnsi="Times New Roman" w:cs="Times New Roman"/>
          <w:sz w:val="24"/>
          <w:szCs w:val="24"/>
        </w:rPr>
        <w:t>ere</w:t>
      </w:r>
      <w:r w:rsidR="00D07538" w:rsidRPr="006D591B">
        <w:rPr>
          <w:rFonts w:ascii="Times New Roman" w:hAnsi="Times New Roman" w:cs="Times New Roman"/>
          <w:sz w:val="24"/>
          <w:szCs w:val="24"/>
        </w:rPr>
        <w:t xml:space="preserve"> generated, see </w:t>
      </w:r>
      <w:r w:rsidR="00D07538" w:rsidRPr="006D591B">
        <w:rPr>
          <w:rFonts w:ascii="Times New Roman" w:hAnsi="Times New Roman" w:cs="Times New Roman"/>
          <w:b/>
          <w:iCs/>
          <w:sz w:val="24"/>
          <w:szCs w:val="24"/>
        </w:rPr>
        <w:t>Figure s2</w:t>
      </w:r>
      <w:r w:rsidR="00D07538" w:rsidRPr="006D591B">
        <w:rPr>
          <w:rFonts w:ascii="Times New Roman" w:hAnsi="Times New Roman" w:cs="Times New Roman"/>
          <w:sz w:val="24"/>
          <w:szCs w:val="24"/>
        </w:rPr>
        <w:t>.</w:t>
      </w:r>
    </w:p>
    <w:p w14:paraId="0C8A270F" w14:textId="77777777" w:rsidR="00C06D1C" w:rsidRPr="006D591B" w:rsidRDefault="00C06D1C" w:rsidP="006E28DA">
      <w:pPr>
        <w:pStyle w:val="ListParagraph"/>
        <w:keepNext/>
        <w:tabs>
          <w:tab w:val="left" w:pos="360"/>
        </w:tabs>
        <w:snapToGrid w:val="0"/>
        <w:spacing w:after="240" w:line="276" w:lineRule="auto"/>
        <w:ind w:left="0"/>
        <w:contextualSpacing w:val="0"/>
        <w:jc w:val="center"/>
      </w:pPr>
      <w:r w:rsidRPr="006D591B">
        <w:rPr>
          <w:noProof/>
          <w:lang w:eastAsia="en-US"/>
        </w:rPr>
        <w:drawing>
          <wp:inline distT="0" distB="0" distL="0" distR="0" wp14:anchorId="012A5EA2" wp14:editId="5D519838">
            <wp:extent cx="3474720" cy="1746316"/>
            <wp:effectExtent l="0" t="0" r="508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6" t="8871" r="196" b="10020"/>
                    <a:stretch/>
                  </pic:blipFill>
                  <pic:spPr bwMode="auto">
                    <a:xfrm>
                      <a:off x="0" y="0"/>
                      <a:ext cx="3474720" cy="1746316"/>
                    </a:xfrm>
                    <a:prstGeom prst="rect">
                      <a:avLst/>
                    </a:prstGeom>
                    <a:ln>
                      <a:noFill/>
                    </a:ln>
                    <a:extLst>
                      <a:ext uri="{53640926-AAD7-44D8-BBD7-CCE9431645EC}">
                        <a14:shadowObscured xmlns:a14="http://schemas.microsoft.com/office/drawing/2010/main"/>
                      </a:ext>
                    </a:extLst>
                  </pic:spPr>
                </pic:pic>
              </a:graphicData>
            </a:graphic>
          </wp:inline>
        </w:drawing>
      </w:r>
    </w:p>
    <w:p w14:paraId="17C81F08" w14:textId="078665BD" w:rsidR="00C97CC8" w:rsidRPr="006D591B" w:rsidRDefault="00C06D1C" w:rsidP="009168A3">
      <w:pPr>
        <w:pStyle w:val="Caption"/>
        <w:tabs>
          <w:tab w:val="left" w:pos="360"/>
        </w:tabs>
        <w:snapToGrid w:val="0"/>
        <w:spacing w:after="240" w:line="276" w:lineRule="auto"/>
        <w:jc w:val="center"/>
        <w:rPr>
          <w:rFonts w:ascii="Times New Roman" w:hAnsi="Times New Roman" w:cs="Times New Roman"/>
          <w:i w:val="0"/>
          <w:color w:val="auto"/>
          <w:sz w:val="24"/>
          <w:szCs w:val="24"/>
        </w:rPr>
      </w:pPr>
      <w:r w:rsidRPr="006D591B">
        <w:rPr>
          <w:rFonts w:ascii="Times New Roman" w:hAnsi="Times New Roman" w:cs="Times New Roman"/>
          <w:b/>
          <w:i w:val="0"/>
          <w:color w:val="auto"/>
          <w:sz w:val="24"/>
          <w:szCs w:val="24"/>
        </w:rPr>
        <w:t>Figure s2:</w:t>
      </w:r>
      <w:r w:rsidRPr="006D591B">
        <w:rPr>
          <w:rFonts w:ascii="Times New Roman" w:hAnsi="Times New Roman" w:cs="Times New Roman"/>
          <w:color w:val="auto"/>
          <w:sz w:val="24"/>
          <w:szCs w:val="24"/>
        </w:rPr>
        <w:t xml:space="preserve"> </w:t>
      </w:r>
      <w:r w:rsidRPr="006D591B">
        <w:rPr>
          <w:rFonts w:ascii="Times New Roman" w:hAnsi="Times New Roman" w:cs="Times New Roman"/>
          <w:i w:val="0"/>
          <w:color w:val="auto"/>
          <w:sz w:val="24"/>
          <w:szCs w:val="24"/>
        </w:rPr>
        <w:t>Left</w:t>
      </w:r>
      <w:r w:rsidR="00581BE5" w:rsidRPr="006D591B">
        <w:rPr>
          <w:rFonts w:ascii="Times New Roman" w:hAnsi="Times New Roman" w:cs="Times New Roman"/>
          <w:i w:val="0"/>
          <w:color w:val="auto"/>
          <w:sz w:val="24"/>
          <w:szCs w:val="24"/>
        </w:rPr>
        <w:t xml:space="preserve"> panel</w:t>
      </w:r>
      <w:r w:rsidRPr="006D591B">
        <w:rPr>
          <w:rFonts w:ascii="Times New Roman" w:hAnsi="Times New Roman" w:cs="Times New Roman"/>
          <w:i w:val="0"/>
          <w:color w:val="auto"/>
          <w:sz w:val="24"/>
          <w:szCs w:val="24"/>
        </w:rPr>
        <w:t>:</w:t>
      </w:r>
      <w:r w:rsidR="00A06F1F" w:rsidRPr="006D591B">
        <w:rPr>
          <w:rFonts w:ascii="Times New Roman" w:hAnsi="Times New Roman" w:cs="Times New Roman"/>
          <w:i w:val="0"/>
          <w:color w:val="auto"/>
          <w:sz w:val="24"/>
          <w:szCs w:val="24"/>
        </w:rPr>
        <w:t xml:space="preserve"> </w:t>
      </w:r>
      <w:r w:rsidRPr="006D591B">
        <w:rPr>
          <w:rFonts w:ascii="Times New Roman" w:hAnsi="Times New Roman" w:cs="Times New Roman"/>
          <w:i w:val="0"/>
          <w:color w:val="auto"/>
          <w:sz w:val="24"/>
          <w:szCs w:val="24"/>
        </w:rPr>
        <w:t>SEM image of one as-fabricated PMMA nanopillar; Right</w:t>
      </w:r>
      <w:r w:rsidR="00581BE5" w:rsidRPr="006D591B">
        <w:rPr>
          <w:rFonts w:ascii="Times New Roman" w:hAnsi="Times New Roman" w:cs="Times New Roman"/>
          <w:i w:val="0"/>
          <w:color w:val="auto"/>
          <w:sz w:val="24"/>
          <w:szCs w:val="24"/>
        </w:rPr>
        <w:t xml:space="preserve"> panel</w:t>
      </w:r>
      <w:r w:rsidRPr="006D591B">
        <w:rPr>
          <w:rFonts w:ascii="Times New Roman" w:hAnsi="Times New Roman" w:cs="Times New Roman"/>
          <w:i w:val="0"/>
          <w:color w:val="auto"/>
          <w:sz w:val="24"/>
          <w:szCs w:val="24"/>
        </w:rPr>
        <w:t>: A nanopillar coated by a</w:t>
      </w:r>
      <w:r w:rsidR="00A06F1F" w:rsidRPr="006D591B">
        <w:rPr>
          <w:rFonts w:ascii="Times New Roman" w:hAnsi="Times New Roman" w:cs="Times New Roman"/>
          <w:i w:val="0"/>
          <w:color w:val="auto"/>
          <w:sz w:val="24"/>
          <w:szCs w:val="24"/>
        </w:rPr>
        <w:t xml:space="preserve"> </w:t>
      </w:r>
      <w:r w:rsidRPr="006D591B">
        <w:rPr>
          <w:rFonts w:ascii="Times New Roman" w:hAnsi="Times New Roman" w:cs="Times New Roman"/>
          <w:i w:val="0"/>
          <w:color w:val="auto"/>
          <w:sz w:val="24"/>
          <w:szCs w:val="24"/>
        </w:rPr>
        <w:t>MoTe</w:t>
      </w:r>
      <w:r w:rsidRPr="006D591B">
        <w:rPr>
          <w:rFonts w:ascii="Times New Roman" w:hAnsi="Times New Roman" w:cs="Times New Roman"/>
          <w:i w:val="0"/>
          <w:color w:val="auto"/>
          <w:sz w:val="24"/>
          <w:szCs w:val="24"/>
          <w:vertAlign w:val="subscript"/>
        </w:rPr>
        <w:t>2</w:t>
      </w:r>
      <w:r w:rsidRPr="006D591B">
        <w:rPr>
          <w:rFonts w:ascii="Times New Roman" w:hAnsi="Times New Roman" w:cs="Times New Roman"/>
          <w:i w:val="0"/>
          <w:color w:val="auto"/>
          <w:sz w:val="24"/>
          <w:szCs w:val="24"/>
        </w:rPr>
        <w:t xml:space="preserve"> monolayer. Scale bar</w:t>
      </w:r>
      <w:r w:rsidR="00A06F1F" w:rsidRPr="006D591B">
        <w:rPr>
          <w:rFonts w:ascii="Times New Roman" w:hAnsi="Times New Roman" w:cs="Times New Roman"/>
          <w:i w:val="0"/>
          <w:color w:val="auto"/>
          <w:sz w:val="24"/>
          <w:szCs w:val="24"/>
        </w:rPr>
        <w:t>s</w:t>
      </w:r>
      <w:r w:rsidRPr="006D591B">
        <w:rPr>
          <w:rFonts w:ascii="Times New Roman" w:hAnsi="Times New Roman" w:cs="Times New Roman"/>
          <w:i w:val="0"/>
          <w:color w:val="auto"/>
          <w:sz w:val="24"/>
          <w:szCs w:val="24"/>
        </w:rPr>
        <w:t>: 500 nm</w:t>
      </w:r>
      <w:r w:rsidR="00581BE5" w:rsidRPr="006D591B">
        <w:rPr>
          <w:rFonts w:ascii="Times New Roman" w:hAnsi="Times New Roman" w:cs="Times New Roman"/>
          <w:i w:val="0"/>
          <w:color w:val="auto"/>
          <w:sz w:val="24"/>
          <w:szCs w:val="24"/>
        </w:rPr>
        <w:t>.</w:t>
      </w:r>
    </w:p>
    <w:p w14:paraId="735B312C" w14:textId="77777777" w:rsidR="00C06D1C" w:rsidRPr="006D591B" w:rsidRDefault="00C06D1C" w:rsidP="00264C62">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lastRenderedPageBreak/>
        <w:t>Spectra of 24 near-band-edge MoTe</w:t>
      </w:r>
      <w:r w:rsidRPr="006D591B">
        <w:rPr>
          <w:rFonts w:ascii="Times New Roman" w:hAnsi="Times New Roman" w:cs="Times New Roman"/>
          <w:b/>
          <w:bCs/>
          <w:sz w:val="24"/>
          <w:szCs w:val="24"/>
          <w:vertAlign w:val="subscript"/>
        </w:rPr>
        <w:t>2</w:t>
      </w:r>
      <w:r w:rsidRPr="006D591B">
        <w:rPr>
          <w:rFonts w:ascii="Times New Roman" w:hAnsi="Times New Roman" w:cs="Times New Roman"/>
          <w:b/>
          <w:bCs/>
          <w:sz w:val="24"/>
          <w:szCs w:val="24"/>
        </w:rPr>
        <w:t xml:space="preserve"> localized emitters</w:t>
      </w:r>
    </w:p>
    <w:p w14:paraId="0C7A58D4" w14:textId="7A83F17F" w:rsidR="00D07538" w:rsidRPr="006D591B" w:rsidRDefault="00D07538">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Although strain-induced emission span</w:t>
      </w:r>
      <w:r w:rsidR="003C732C" w:rsidRPr="006D591B">
        <w:rPr>
          <w:rFonts w:ascii="Times New Roman" w:hAnsi="Times New Roman" w:cs="Times New Roman"/>
          <w:sz w:val="24"/>
          <w:szCs w:val="24"/>
        </w:rPr>
        <w:t>s</w:t>
      </w:r>
      <w:r w:rsidRPr="006D591B">
        <w:rPr>
          <w:rFonts w:ascii="Times New Roman" w:hAnsi="Times New Roman" w:cs="Times New Roman"/>
          <w:sz w:val="24"/>
          <w:szCs w:val="24"/>
        </w:rPr>
        <w:t xml:space="preserve"> the wavelength </w:t>
      </w:r>
      <w:r w:rsidR="003C732C" w:rsidRPr="006D591B">
        <w:rPr>
          <w:rFonts w:ascii="Times New Roman" w:hAnsi="Times New Roman" w:cs="Times New Roman"/>
          <w:sz w:val="24"/>
          <w:szCs w:val="24"/>
        </w:rPr>
        <w:t xml:space="preserve">range </w:t>
      </w:r>
      <w:r w:rsidRPr="006D591B">
        <w:rPr>
          <w:rFonts w:ascii="Times New Roman" w:hAnsi="Times New Roman" w:cs="Times New Roman"/>
          <w:sz w:val="24"/>
          <w:szCs w:val="24"/>
        </w:rPr>
        <w:t xml:space="preserve">from 1080 nm to 1550 nm, it is more frequently observed </w:t>
      </w:r>
      <w:r w:rsidR="00FD2761" w:rsidRPr="006D591B">
        <w:rPr>
          <w:rFonts w:ascii="Times New Roman" w:hAnsi="Times New Roman" w:cs="Times New Roman"/>
          <w:sz w:val="24"/>
          <w:szCs w:val="24"/>
        </w:rPr>
        <w:t>~</w:t>
      </w:r>
      <w:r w:rsidRPr="006D591B">
        <w:rPr>
          <w:rFonts w:ascii="Times New Roman" w:hAnsi="Times New Roman" w:cs="Times New Roman"/>
          <w:sz w:val="24"/>
          <w:szCs w:val="24"/>
        </w:rPr>
        <w:t>20</w:t>
      </w:r>
      <w:r w:rsidR="00FD2761" w:rsidRPr="006D591B">
        <w:rPr>
          <w:rFonts w:ascii="Times New Roman" w:hAnsi="Times New Roman" w:cs="Times New Roman"/>
          <w:sz w:val="24"/>
          <w:szCs w:val="24"/>
        </w:rPr>
        <w:t>–</w:t>
      </w:r>
      <w:r w:rsidRPr="006D591B">
        <w:rPr>
          <w:rFonts w:ascii="Times New Roman" w:hAnsi="Times New Roman" w:cs="Times New Roman"/>
          <w:sz w:val="24"/>
          <w:szCs w:val="24"/>
        </w:rPr>
        <w:t>100 meV lower than that of the MoTe</w:t>
      </w:r>
      <w:r w:rsidRPr="006D591B">
        <w:rPr>
          <w:rFonts w:ascii="Times New Roman" w:hAnsi="Times New Roman" w:cs="Times New Roman"/>
          <w:sz w:val="24"/>
          <w:szCs w:val="24"/>
          <w:vertAlign w:val="subscript"/>
        </w:rPr>
        <w:t>2</w:t>
      </w:r>
      <w:r w:rsidRPr="006D591B">
        <w:rPr>
          <w:rFonts w:ascii="Times New Roman" w:hAnsi="Times New Roman" w:cs="Times New Roman"/>
          <w:sz w:val="24"/>
          <w:szCs w:val="24"/>
        </w:rPr>
        <w:t xml:space="preserve"> 2D excitons</w:t>
      </w:r>
      <w:r w:rsidR="00B00B47" w:rsidRPr="006D591B">
        <w:rPr>
          <w:rFonts w:ascii="Times New Roman" w:hAnsi="Times New Roman" w:cs="Times New Roman"/>
          <w:sz w:val="24"/>
          <w:szCs w:val="24"/>
        </w:rPr>
        <w:t xml:space="preserve"> which are located at ~1050–1070 nm</w:t>
      </w:r>
      <w:r w:rsidRPr="006D591B">
        <w:rPr>
          <w:rFonts w:ascii="Times New Roman" w:hAnsi="Times New Roman" w:cs="Times New Roman"/>
          <w:sz w:val="24"/>
          <w:szCs w:val="24"/>
        </w:rPr>
        <w:t xml:space="preserve">. In addition, the near-band-edge emission </w:t>
      </w:r>
      <w:r w:rsidR="00B00B47" w:rsidRPr="006D591B">
        <w:rPr>
          <w:rFonts w:ascii="Times New Roman" w:hAnsi="Times New Roman" w:cs="Times New Roman"/>
          <w:sz w:val="24"/>
          <w:szCs w:val="24"/>
        </w:rPr>
        <w:t>peaks</w:t>
      </w:r>
      <w:r w:rsidR="00FD2761" w:rsidRPr="006D591B">
        <w:rPr>
          <w:rFonts w:ascii="Times New Roman" w:hAnsi="Times New Roman" w:cs="Times New Roman"/>
          <w:sz w:val="24"/>
          <w:szCs w:val="24"/>
        </w:rPr>
        <w:t xml:space="preserve"> </w:t>
      </w:r>
      <w:r w:rsidRPr="006D591B">
        <w:rPr>
          <w:rFonts w:ascii="Times New Roman" w:hAnsi="Times New Roman" w:cs="Times New Roman"/>
          <w:sz w:val="24"/>
          <w:szCs w:val="24"/>
        </w:rPr>
        <w:t>typically ha</w:t>
      </w:r>
      <w:r w:rsidR="00B00B47" w:rsidRPr="006D591B">
        <w:rPr>
          <w:rFonts w:ascii="Times New Roman" w:hAnsi="Times New Roman" w:cs="Times New Roman"/>
          <w:sz w:val="24"/>
          <w:szCs w:val="24"/>
        </w:rPr>
        <w:t>ve</w:t>
      </w:r>
      <w:r w:rsidRPr="006D591B">
        <w:rPr>
          <w:rFonts w:ascii="Times New Roman" w:hAnsi="Times New Roman" w:cs="Times New Roman"/>
          <w:sz w:val="24"/>
          <w:szCs w:val="24"/>
        </w:rPr>
        <w:t xml:space="preserve"> significantly narrower linewidth</w:t>
      </w:r>
      <w:r w:rsidR="00B00B47" w:rsidRPr="006D591B">
        <w:rPr>
          <w:rFonts w:ascii="Times New Roman" w:hAnsi="Times New Roman" w:cs="Times New Roman"/>
          <w:sz w:val="24"/>
          <w:szCs w:val="24"/>
        </w:rPr>
        <w:t>s</w:t>
      </w:r>
      <w:r w:rsidRPr="006D591B">
        <w:rPr>
          <w:rFonts w:ascii="Times New Roman" w:hAnsi="Times New Roman" w:cs="Times New Roman"/>
          <w:sz w:val="24"/>
          <w:szCs w:val="24"/>
        </w:rPr>
        <w:t xml:space="preserve"> compared to </w:t>
      </w:r>
      <w:r w:rsidR="00B00B47" w:rsidRPr="006D591B">
        <w:rPr>
          <w:rFonts w:ascii="Times New Roman" w:hAnsi="Times New Roman" w:cs="Times New Roman"/>
          <w:sz w:val="24"/>
          <w:szCs w:val="24"/>
        </w:rPr>
        <w:t xml:space="preserve">those </w:t>
      </w:r>
      <w:r w:rsidRPr="006D591B">
        <w:rPr>
          <w:rFonts w:ascii="Times New Roman" w:hAnsi="Times New Roman" w:cs="Times New Roman"/>
          <w:sz w:val="24"/>
          <w:szCs w:val="24"/>
        </w:rPr>
        <w:t>of the largely redshifted emissions.</w:t>
      </w:r>
      <w:r w:rsidR="00D1338E" w:rsidRPr="006D591B">
        <w:rPr>
          <w:rFonts w:ascii="Times New Roman" w:hAnsi="Times New Roman" w:cs="Times New Roman"/>
          <w:sz w:val="24"/>
          <w:szCs w:val="24"/>
        </w:rPr>
        <w:t xml:space="preserve"> Here we plot the PL emission of 24 </w:t>
      </w:r>
      <w:r w:rsidR="003C732C" w:rsidRPr="006D591B">
        <w:rPr>
          <w:rFonts w:ascii="Times New Roman" w:hAnsi="Times New Roman" w:cs="Times New Roman"/>
          <w:sz w:val="24"/>
          <w:szCs w:val="24"/>
        </w:rPr>
        <w:t>strained</w:t>
      </w:r>
      <w:r w:rsidR="00D1338E" w:rsidRPr="006D591B">
        <w:rPr>
          <w:rFonts w:ascii="Times New Roman" w:hAnsi="Times New Roman" w:cs="Times New Roman"/>
          <w:sz w:val="24"/>
          <w:szCs w:val="24"/>
        </w:rPr>
        <w:t xml:space="preserve"> </w:t>
      </w:r>
      <w:r w:rsidR="003C732C" w:rsidRPr="006D591B">
        <w:rPr>
          <w:rFonts w:ascii="Times New Roman" w:hAnsi="Times New Roman" w:cs="Times New Roman"/>
          <w:sz w:val="24"/>
          <w:szCs w:val="24"/>
        </w:rPr>
        <w:t>few</w:t>
      </w:r>
      <w:r w:rsidR="00D1338E" w:rsidRPr="006D591B">
        <w:rPr>
          <w:rFonts w:ascii="Times New Roman" w:hAnsi="Times New Roman" w:cs="Times New Roman"/>
          <w:sz w:val="24"/>
          <w:szCs w:val="24"/>
        </w:rPr>
        <w:t>-layer MoTe</w:t>
      </w:r>
      <w:r w:rsidR="00D1338E" w:rsidRPr="006D591B">
        <w:rPr>
          <w:rFonts w:ascii="Times New Roman" w:hAnsi="Times New Roman" w:cs="Times New Roman"/>
          <w:sz w:val="24"/>
          <w:szCs w:val="24"/>
          <w:vertAlign w:val="subscript"/>
        </w:rPr>
        <w:t>2</w:t>
      </w:r>
      <w:r w:rsidR="00D1338E" w:rsidRPr="006D591B">
        <w:rPr>
          <w:rFonts w:ascii="Times New Roman" w:hAnsi="Times New Roman" w:cs="Times New Roman"/>
          <w:sz w:val="24"/>
          <w:szCs w:val="24"/>
        </w:rPr>
        <w:t xml:space="preserve"> </w:t>
      </w:r>
      <w:r w:rsidR="003C732C" w:rsidRPr="006D591B">
        <w:rPr>
          <w:rFonts w:ascii="Times New Roman" w:hAnsi="Times New Roman" w:cs="Times New Roman"/>
          <w:sz w:val="24"/>
          <w:szCs w:val="24"/>
        </w:rPr>
        <w:t>localized emitters</w:t>
      </w:r>
      <w:r w:rsidR="00D1338E" w:rsidRPr="006D591B">
        <w:rPr>
          <w:rFonts w:ascii="Times New Roman" w:hAnsi="Times New Roman" w:cs="Times New Roman"/>
          <w:sz w:val="24"/>
          <w:szCs w:val="24"/>
        </w:rPr>
        <w:t xml:space="preserve">. We only </w:t>
      </w:r>
      <w:r w:rsidR="00902487" w:rsidRPr="006D591B">
        <w:rPr>
          <w:rFonts w:ascii="Times New Roman" w:hAnsi="Times New Roman" w:cs="Times New Roman"/>
          <w:sz w:val="24"/>
          <w:szCs w:val="24"/>
        </w:rPr>
        <w:t>display</w:t>
      </w:r>
      <w:r w:rsidR="00D1338E" w:rsidRPr="006D591B">
        <w:rPr>
          <w:rFonts w:ascii="Times New Roman" w:hAnsi="Times New Roman" w:cs="Times New Roman"/>
          <w:sz w:val="24"/>
          <w:szCs w:val="24"/>
        </w:rPr>
        <w:t xml:space="preserve"> the 1080</w:t>
      </w:r>
      <w:r w:rsidR="00623719" w:rsidRPr="006D591B">
        <w:rPr>
          <w:rFonts w:ascii="Times New Roman" w:hAnsi="Times New Roman" w:cs="Times New Roman"/>
          <w:sz w:val="24"/>
          <w:szCs w:val="24"/>
        </w:rPr>
        <w:t>–</w:t>
      </w:r>
      <w:r w:rsidR="00D1338E" w:rsidRPr="006D591B">
        <w:rPr>
          <w:rFonts w:ascii="Times New Roman" w:hAnsi="Times New Roman" w:cs="Times New Roman"/>
          <w:sz w:val="24"/>
          <w:szCs w:val="24"/>
        </w:rPr>
        <w:t>1150 nm wavelength range</w:t>
      </w:r>
      <w:r w:rsidR="005A5063" w:rsidRPr="006D591B">
        <w:rPr>
          <w:rFonts w:ascii="Times New Roman" w:hAnsi="Times New Roman" w:cs="Times New Roman"/>
          <w:sz w:val="24"/>
          <w:szCs w:val="24"/>
        </w:rPr>
        <w:t xml:space="preserve"> to show the linewidth clearly</w:t>
      </w:r>
      <w:r w:rsidR="00D1338E" w:rsidRPr="006D591B">
        <w:rPr>
          <w:rFonts w:ascii="Times New Roman" w:hAnsi="Times New Roman" w:cs="Times New Roman"/>
          <w:sz w:val="24"/>
          <w:szCs w:val="24"/>
        </w:rPr>
        <w:t>.</w:t>
      </w:r>
      <w:r w:rsidR="004077E2" w:rsidRPr="006D591B">
        <w:rPr>
          <w:rFonts w:ascii="Times New Roman" w:hAnsi="Times New Roman" w:cs="Times New Roman"/>
          <w:sz w:val="24"/>
          <w:szCs w:val="24"/>
        </w:rPr>
        <w:t xml:space="preserve"> All the spectra were </w:t>
      </w:r>
      <w:r w:rsidR="00FD2761" w:rsidRPr="006D591B">
        <w:rPr>
          <w:rFonts w:ascii="Times New Roman" w:hAnsi="Times New Roman" w:cs="Times New Roman"/>
          <w:sz w:val="24"/>
          <w:szCs w:val="24"/>
        </w:rPr>
        <w:t>taken at</w:t>
      </w:r>
      <w:r w:rsidR="004077E2" w:rsidRPr="006D591B">
        <w:rPr>
          <w:rFonts w:ascii="Times New Roman" w:hAnsi="Times New Roman" w:cs="Times New Roman"/>
          <w:sz w:val="24"/>
          <w:szCs w:val="24"/>
        </w:rPr>
        <w:t xml:space="preserve"> </w:t>
      </w:r>
      <w:r w:rsidR="00FD2761" w:rsidRPr="006D591B">
        <w:rPr>
          <w:rFonts w:ascii="Times New Roman" w:hAnsi="Times New Roman" w:cs="Times New Roman"/>
          <w:sz w:val="24"/>
          <w:szCs w:val="24"/>
        </w:rPr>
        <w:t xml:space="preserve">a temperature of </w:t>
      </w:r>
      <w:r w:rsidR="004077E2" w:rsidRPr="006D591B">
        <w:rPr>
          <w:rFonts w:ascii="Times New Roman" w:hAnsi="Times New Roman" w:cs="Times New Roman"/>
          <w:sz w:val="24"/>
          <w:szCs w:val="24"/>
        </w:rPr>
        <w:t>10</w:t>
      </w:r>
      <w:r w:rsidR="00FD2761" w:rsidRPr="006D591B">
        <w:rPr>
          <w:rFonts w:ascii="Times New Roman" w:hAnsi="Times New Roman" w:cs="Times New Roman"/>
          <w:sz w:val="24"/>
          <w:szCs w:val="24"/>
        </w:rPr>
        <w:t>–</w:t>
      </w:r>
      <w:r w:rsidR="004077E2" w:rsidRPr="006D591B">
        <w:rPr>
          <w:rFonts w:ascii="Times New Roman" w:hAnsi="Times New Roman" w:cs="Times New Roman"/>
          <w:sz w:val="24"/>
          <w:szCs w:val="24"/>
        </w:rPr>
        <w:t xml:space="preserve">13 K. </w:t>
      </w:r>
      <w:r w:rsidR="00020E24">
        <w:rPr>
          <w:rFonts w:ascii="Times New Roman" w:hAnsi="Times New Roman" w:cs="Times New Roman"/>
          <w:sz w:val="24"/>
          <w:szCs w:val="24"/>
        </w:rPr>
        <w:t>M</w:t>
      </w:r>
      <w:r w:rsidR="00020E24">
        <w:rPr>
          <w:rFonts w:ascii="Times New Roman" w:hAnsi="Times New Roman" w:cs="Times New Roman"/>
          <w:sz w:val="24"/>
          <w:szCs w:val="24"/>
        </w:rPr>
        <w:t xml:space="preserve">ultiple sharp PL peaks </w:t>
      </w:r>
      <w:r w:rsidR="00020E24">
        <w:rPr>
          <w:rFonts w:ascii="Times New Roman" w:hAnsi="Times New Roman" w:cs="Times New Roman"/>
          <w:sz w:val="24"/>
          <w:szCs w:val="24"/>
        </w:rPr>
        <w:t>are often observed at</w:t>
      </w:r>
      <w:r w:rsidR="00020E24">
        <w:rPr>
          <w:rFonts w:ascii="Times New Roman" w:hAnsi="Times New Roman" w:cs="Times New Roman"/>
          <w:sz w:val="24"/>
          <w:szCs w:val="24"/>
        </w:rPr>
        <w:t xml:space="preserve"> slightly different spatial location</w:t>
      </w:r>
      <w:r w:rsidR="00997672">
        <w:rPr>
          <w:rFonts w:ascii="Times New Roman" w:hAnsi="Times New Roman" w:cs="Times New Roman"/>
          <w:sz w:val="24"/>
          <w:szCs w:val="24"/>
        </w:rPr>
        <w:t>s</w:t>
      </w:r>
      <w:r w:rsidR="00020E24">
        <w:rPr>
          <w:rFonts w:ascii="Times New Roman" w:hAnsi="Times New Roman" w:cs="Times New Roman"/>
          <w:sz w:val="24"/>
          <w:szCs w:val="24"/>
        </w:rPr>
        <w:t xml:space="preserve"> </w:t>
      </w:r>
      <w:r w:rsidR="00997672">
        <w:rPr>
          <w:rFonts w:ascii="Times New Roman" w:hAnsi="Times New Roman" w:cs="Times New Roman"/>
          <w:sz w:val="24"/>
          <w:szCs w:val="24"/>
        </w:rPr>
        <w:t xml:space="preserve">around a single nanopillar </w:t>
      </w:r>
      <w:r w:rsidR="00020E24">
        <w:rPr>
          <w:rFonts w:ascii="Times New Roman" w:hAnsi="Times New Roman" w:cs="Times New Roman"/>
          <w:sz w:val="24"/>
          <w:szCs w:val="24"/>
        </w:rPr>
        <w:t xml:space="preserve">(determined through the centroid of the PL emission).  As our nanopillar could induce strain over several hundreds of nm region (See SEM image of Figure S2) capable of hosting multiple point defects, distinct localized exciton states could form in a single strain region.  </w:t>
      </w:r>
    </w:p>
    <w:p w14:paraId="614FE3EA" w14:textId="77777777" w:rsidR="003608C1" w:rsidRPr="006D591B" w:rsidRDefault="003608C1" w:rsidP="00264C62">
      <w:pPr>
        <w:tabs>
          <w:tab w:val="left" w:pos="360"/>
        </w:tabs>
        <w:snapToGrid w:val="0"/>
        <w:spacing w:after="240" w:line="276" w:lineRule="auto"/>
        <w:jc w:val="both"/>
        <w:rPr>
          <w:rFonts w:ascii="Times New Roman" w:hAnsi="Times New Roman" w:cs="Times New Roman"/>
          <w:sz w:val="24"/>
          <w:szCs w:val="24"/>
        </w:rPr>
      </w:pPr>
    </w:p>
    <w:p w14:paraId="4CAE6999" w14:textId="56A839F1" w:rsidR="009B58A8" w:rsidRPr="006D591B" w:rsidRDefault="005A5063" w:rsidP="00264C62">
      <w:pPr>
        <w:tabs>
          <w:tab w:val="left" w:pos="360"/>
        </w:tabs>
        <w:snapToGrid w:val="0"/>
        <w:spacing w:after="240" w:line="276" w:lineRule="auto"/>
        <w:jc w:val="center"/>
      </w:pPr>
      <w:r w:rsidRPr="006D591B">
        <w:rPr>
          <w:noProof/>
          <w:lang w:eastAsia="en-US"/>
        </w:rPr>
        <w:drawing>
          <wp:inline distT="0" distB="0" distL="0" distR="0" wp14:anchorId="7B78EE67" wp14:editId="0BC43792">
            <wp:extent cx="5943600" cy="3813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13810"/>
                    </a:xfrm>
                    <a:prstGeom prst="rect">
                      <a:avLst/>
                    </a:prstGeom>
                  </pic:spPr>
                </pic:pic>
              </a:graphicData>
            </a:graphic>
          </wp:inline>
        </w:drawing>
      </w:r>
    </w:p>
    <w:p w14:paraId="168BD7DE" w14:textId="733BA393" w:rsidR="00C97CC8" w:rsidRPr="006D591B" w:rsidRDefault="00902487" w:rsidP="00264C62">
      <w:pPr>
        <w:pStyle w:val="Caption"/>
        <w:tabs>
          <w:tab w:val="left" w:pos="360"/>
        </w:tabs>
        <w:snapToGrid w:val="0"/>
        <w:spacing w:after="240" w:line="276" w:lineRule="auto"/>
        <w:jc w:val="center"/>
        <w:rPr>
          <w:color w:val="auto"/>
        </w:rPr>
      </w:pPr>
      <w:r w:rsidRPr="006D591B">
        <w:rPr>
          <w:rFonts w:ascii="Times New Roman" w:hAnsi="Times New Roman" w:cs="Times New Roman"/>
          <w:b/>
          <w:i w:val="0"/>
          <w:color w:val="auto"/>
          <w:sz w:val="24"/>
          <w:szCs w:val="24"/>
        </w:rPr>
        <w:t>Figure s3:</w:t>
      </w:r>
      <w:r w:rsidRPr="006D591B">
        <w:rPr>
          <w:rFonts w:ascii="Times New Roman" w:hAnsi="Times New Roman" w:cs="Times New Roman"/>
          <w:color w:val="auto"/>
          <w:sz w:val="24"/>
          <w:szCs w:val="24"/>
        </w:rPr>
        <w:t xml:space="preserve"> </w:t>
      </w:r>
      <w:r w:rsidRPr="006D591B">
        <w:rPr>
          <w:rFonts w:ascii="Times New Roman" w:hAnsi="Times New Roman" w:cs="Times New Roman"/>
          <w:i w:val="0"/>
          <w:color w:val="auto"/>
          <w:sz w:val="24"/>
          <w:szCs w:val="24"/>
        </w:rPr>
        <w:t xml:space="preserve">The spectra of 24 localized </w:t>
      </w:r>
      <w:r w:rsidR="00FD2761" w:rsidRPr="006D591B">
        <w:rPr>
          <w:rFonts w:ascii="Times New Roman" w:hAnsi="Times New Roman" w:cs="Times New Roman"/>
          <w:i w:val="0"/>
          <w:color w:val="auto"/>
          <w:sz w:val="24"/>
          <w:szCs w:val="24"/>
        </w:rPr>
        <w:t>MoTe</w:t>
      </w:r>
      <w:r w:rsidR="00FD2761" w:rsidRPr="006D591B">
        <w:rPr>
          <w:rFonts w:ascii="Times New Roman" w:hAnsi="Times New Roman" w:cs="Times New Roman"/>
          <w:i w:val="0"/>
          <w:color w:val="auto"/>
          <w:sz w:val="24"/>
          <w:szCs w:val="24"/>
          <w:vertAlign w:val="subscript"/>
        </w:rPr>
        <w:t>2</w:t>
      </w:r>
      <w:r w:rsidR="00FD2761" w:rsidRPr="006D591B">
        <w:rPr>
          <w:rFonts w:ascii="Times New Roman" w:hAnsi="Times New Roman" w:cs="Times New Roman"/>
          <w:i w:val="0"/>
          <w:color w:val="auto"/>
          <w:sz w:val="24"/>
          <w:szCs w:val="24"/>
        </w:rPr>
        <w:t xml:space="preserve"> </w:t>
      </w:r>
      <w:r w:rsidRPr="006D591B">
        <w:rPr>
          <w:rFonts w:ascii="Times New Roman" w:hAnsi="Times New Roman" w:cs="Times New Roman"/>
          <w:i w:val="0"/>
          <w:color w:val="auto"/>
          <w:sz w:val="24"/>
          <w:szCs w:val="24"/>
        </w:rPr>
        <w:t xml:space="preserve">emitters </w:t>
      </w:r>
      <w:r w:rsidR="00FD2761" w:rsidRPr="006D591B">
        <w:rPr>
          <w:rFonts w:ascii="Times New Roman" w:hAnsi="Times New Roman" w:cs="Times New Roman"/>
          <w:i w:val="0"/>
          <w:color w:val="auto"/>
          <w:sz w:val="24"/>
          <w:szCs w:val="24"/>
        </w:rPr>
        <w:t>obtained at</w:t>
      </w:r>
      <w:r w:rsidRPr="006D591B">
        <w:rPr>
          <w:rFonts w:ascii="Times New Roman" w:hAnsi="Times New Roman" w:cs="Times New Roman"/>
          <w:i w:val="0"/>
          <w:color w:val="auto"/>
          <w:sz w:val="24"/>
          <w:szCs w:val="24"/>
        </w:rPr>
        <w:t xml:space="preserve"> 10</w:t>
      </w:r>
      <w:r w:rsidR="00FD2761" w:rsidRPr="006D591B">
        <w:rPr>
          <w:rFonts w:ascii="Times New Roman" w:hAnsi="Times New Roman" w:cs="Times New Roman"/>
          <w:i w:val="0"/>
          <w:color w:val="auto"/>
          <w:sz w:val="24"/>
          <w:szCs w:val="24"/>
        </w:rPr>
        <w:t>–</w:t>
      </w:r>
      <w:r w:rsidRPr="006D591B">
        <w:rPr>
          <w:rFonts w:ascii="Times New Roman" w:hAnsi="Times New Roman" w:cs="Times New Roman"/>
          <w:i w:val="0"/>
          <w:color w:val="auto"/>
          <w:sz w:val="24"/>
          <w:szCs w:val="24"/>
        </w:rPr>
        <w:t>13 K.</w:t>
      </w:r>
    </w:p>
    <w:p w14:paraId="4CE327F6" w14:textId="289FA5EE" w:rsidR="003D3D33" w:rsidRPr="006D591B" w:rsidRDefault="003D3D33">
      <w:pPr>
        <w:rPr>
          <w:rFonts w:ascii="Times New Roman" w:hAnsi="Times New Roman" w:cs="Times New Roman"/>
          <w:b/>
          <w:bCs/>
          <w:sz w:val="24"/>
          <w:szCs w:val="24"/>
        </w:rPr>
      </w:pPr>
      <w:r w:rsidRPr="006D591B">
        <w:rPr>
          <w:rFonts w:ascii="Times New Roman" w:hAnsi="Times New Roman" w:cs="Times New Roman"/>
          <w:b/>
          <w:bCs/>
          <w:sz w:val="24"/>
          <w:szCs w:val="24"/>
        </w:rPr>
        <w:br w:type="page"/>
      </w:r>
    </w:p>
    <w:p w14:paraId="3EF85004" w14:textId="28722023" w:rsidR="009E2B1A" w:rsidRPr="006D591B" w:rsidRDefault="009E2B1A" w:rsidP="00615686">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iCs/>
          <w:sz w:val="24"/>
          <w:szCs w:val="24"/>
        </w:rPr>
      </w:pPr>
      <w:r w:rsidRPr="006D591B">
        <w:rPr>
          <w:rFonts w:ascii="Times New Roman" w:hAnsi="Times New Roman" w:cs="Times New Roman"/>
          <w:b/>
          <w:bCs/>
          <w:sz w:val="24"/>
          <w:szCs w:val="24"/>
        </w:rPr>
        <w:lastRenderedPageBreak/>
        <w:t xml:space="preserve">Determining Single Detection Efficiency and absolution emission rate of </w:t>
      </w:r>
      <w:r w:rsidR="00365A38" w:rsidRPr="006D591B">
        <w:rPr>
          <w:rFonts w:ascii="Times New Roman" w:hAnsi="Times New Roman" w:cs="Times New Roman"/>
          <w:b/>
          <w:bCs/>
          <w:sz w:val="24"/>
          <w:szCs w:val="24"/>
        </w:rPr>
        <w:t>QEs</w:t>
      </w:r>
      <w:r w:rsidRPr="006D591B">
        <w:rPr>
          <w:rFonts w:ascii="Times New Roman" w:hAnsi="Times New Roman" w:cs="Times New Roman"/>
          <w:b/>
          <w:bCs/>
          <w:sz w:val="24"/>
          <w:szCs w:val="24"/>
        </w:rPr>
        <w:t xml:space="preserve">. </w:t>
      </w:r>
    </w:p>
    <w:p w14:paraId="142CA2D6" w14:textId="5AE86CC4" w:rsidR="006A49A4" w:rsidRPr="006D591B" w:rsidRDefault="006A49A4" w:rsidP="009E2B1A">
      <w:pPr>
        <w:pStyle w:val="ListParagraph"/>
        <w:tabs>
          <w:tab w:val="left" w:pos="360"/>
        </w:tabs>
        <w:snapToGrid w:val="0"/>
        <w:spacing w:after="240" w:line="276" w:lineRule="auto"/>
        <w:ind w:left="0"/>
        <w:contextualSpacing w:val="0"/>
        <w:jc w:val="both"/>
        <w:rPr>
          <w:rFonts w:ascii="Times New Roman" w:hAnsi="Times New Roman" w:cs="Times New Roman"/>
          <w:iCs/>
          <w:sz w:val="24"/>
          <w:szCs w:val="24"/>
        </w:rPr>
      </w:pPr>
      <w:r w:rsidRPr="006D591B">
        <w:rPr>
          <w:rFonts w:ascii="Times New Roman" w:hAnsi="Times New Roman" w:cs="Times New Roman"/>
          <w:iCs/>
          <w:sz w:val="24"/>
          <w:szCs w:val="24"/>
        </w:rPr>
        <w:t>To measure photon collection efficiency of our system, a tunable laser output at the wavelength of the QEs (1108</w:t>
      </w:r>
      <w:r w:rsidR="00E80189" w:rsidRPr="006D591B">
        <w:rPr>
          <w:rFonts w:ascii="Times New Roman" w:hAnsi="Times New Roman" w:cs="Times New Roman"/>
          <w:iCs/>
          <w:sz w:val="24"/>
          <w:szCs w:val="24"/>
        </w:rPr>
        <w:t xml:space="preserve"> nm</w:t>
      </w:r>
      <w:r w:rsidRPr="006D591B">
        <w:rPr>
          <w:rFonts w:ascii="Times New Roman" w:hAnsi="Times New Roman" w:cs="Times New Roman"/>
          <w:iCs/>
          <w:sz w:val="24"/>
          <w:szCs w:val="24"/>
        </w:rPr>
        <w:t xml:space="preserve"> for QE of F</w:t>
      </w:r>
      <w:r w:rsidR="00E80189" w:rsidRPr="006D591B">
        <w:rPr>
          <w:rFonts w:ascii="Times New Roman" w:hAnsi="Times New Roman" w:cs="Times New Roman"/>
          <w:iCs/>
          <w:sz w:val="24"/>
          <w:szCs w:val="24"/>
        </w:rPr>
        <w:t>ig. 2 and 1</w:t>
      </w:r>
      <w:r w:rsidRPr="006D591B">
        <w:rPr>
          <w:rFonts w:ascii="Times New Roman" w:hAnsi="Times New Roman" w:cs="Times New Roman"/>
          <w:iCs/>
          <w:sz w:val="24"/>
          <w:szCs w:val="24"/>
        </w:rPr>
        <w:t>54</w:t>
      </w:r>
      <w:r w:rsidR="00E80189" w:rsidRPr="006D591B">
        <w:rPr>
          <w:rFonts w:ascii="Times New Roman" w:hAnsi="Times New Roman" w:cs="Times New Roman"/>
          <w:iCs/>
          <w:sz w:val="24"/>
          <w:szCs w:val="24"/>
        </w:rPr>
        <w:t>0 nm</w:t>
      </w:r>
      <w:r w:rsidRPr="006D591B">
        <w:rPr>
          <w:rFonts w:ascii="Times New Roman" w:hAnsi="Times New Roman" w:cs="Times New Roman"/>
          <w:iCs/>
          <w:sz w:val="24"/>
          <w:szCs w:val="24"/>
        </w:rPr>
        <w:t xml:space="preserve"> for QE of Fig.3) is coupled into the microscope</w:t>
      </w:r>
      <w:r w:rsidR="006D591B">
        <w:rPr>
          <w:rFonts w:ascii="Times New Roman" w:hAnsi="Times New Roman" w:cs="Times New Roman"/>
          <w:iCs/>
          <w:sz w:val="24"/>
          <w:szCs w:val="24"/>
        </w:rPr>
        <w:t>. T</w:t>
      </w:r>
      <w:r w:rsidRPr="006D591B">
        <w:rPr>
          <w:rFonts w:ascii="Times New Roman" w:hAnsi="Times New Roman" w:cs="Times New Roman"/>
          <w:iCs/>
          <w:sz w:val="24"/>
          <w:szCs w:val="24"/>
        </w:rPr>
        <w:t>he signal r</w:t>
      </w:r>
      <w:r w:rsidR="006D591B">
        <w:rPr>
          <w:rFonts w:ascii="Times New Roman" w:hAnsi="Times New Roman" w:cs="Times New Roman"/>
          <w:iCs/>
          <w:sz w:val="24"/>
          <w:szCs w:val="24"/>
        </w:rPr>
        <w:t>eflected by the gold mirror passes</w:t>
      </w:r>
      <w:r w:rsidRPr="006D591B">
        <w:rPr>
          <w:rFonts w:ascii="Times New Roman" w:hAnsi="Times New Roman" w:cs="Times New Roman"/>
          <w:iCs/>
          <w:sz w:val="24"/>
          <w:szCs w:val="24"/>
        </w:rPr>
        <w:t xml:space="preserve"> through the PL collection path </w:t>
      </w:r>
      <w:r w:rsidR="006D591B">
        <w:rPr>
          <w:rFonts w:ascii="Times New Roman" w:hAnsi="Times New Roman" w:cs="Times New Roman"/>
          <w:iCs/>
          <w:sz w:val="24"/>
          <w:szCs w:val="24"/>
        </w:rPr>
        <w:t xml:space="preserve">and the power </w:t>
      </w:r>
      <w:r w:rsidRPr="006D591B">
        <w:rPr>
          <w:rFonts w:ascii="Times New Roman" w:hAnsi="Times New Roman" w:cs="Times New Roman"/>
          <w:iCs/>
          <w:sz w:val="24"/>
          <w:szCs w:val="24"/>
        </w:rPr>
        <w:t>is</w:t>
      </w:r>
      <w:r w:rsidR="006D591B">
        <w:rPr>
          <w:rFonts w:ascii="Times New Roman" w:hAnsi="Times New Roman" w:cs="Times New Roman"/>
          <w:iCs/>
          <w:sz w:val="24"/>
          <w:szCs w:val="24"/>
        </w:rPr>
        <w:t xml:space="preserve"> measured</w:t>
      </w:r>
      <w:r w:rsidRPr="006D591B">
        <w:rPr>
          <w:rFonts w:ascii="Times New Roman" w:hAnsi="Times New Roman" w:cs="Times New Roman"/>
          <w:iCs/>
          <w:sz w:val="24"/>
          <w:szCs w:val="24"/>
        </w:rPr>
        <w:t xml:space="preserve"> before the fibe</w:t>
      </w:r>
      <w:r w:rsidR="006D591B">
        <w:rPr>
          <w:rFonts w:ascii="Times New Roman" w:hAnsi="Times New Roman" w:cs="Times New Roman"/>
          <w:iCs/>
          <w:sz w:val="24"/>
          <w:szCs w:val="24"/>
        </w:rPr>
        <w:t>r coupler of the SNSPD system</w:t>
      </w:r>
      <w:r w:rsidR="00997672">
        <w:rPr>
          <w:rFonts w:ascii="Times New Roman" w:hAnsi="Times New Roman" w:cs="Times New Roman"/>
          <w:iCs/>
          <w:sz w:val="24"/>
          <w:szCs w:val="24"/>
        </w:rPr>
        <w:t xml:space="preserve"> and compare the laser power coupled into the objective</w:t>
      </w:r>
      <w:r w:rsidR="006D591B">
        <w:rPr>
          <w:rFonts w:ascii="Times New Roman" w:hAnsi="Times New Roman" w:cs="Times New Roman"/>
          <w:iCs/>
          <w:sz w:val="24"/>
          <w:szCs w:val="24"/>
        </w:rPr>
        <w:t xml:space="preserve">. </w:t>
      </w:r>
      <w:r w:rsidRPr="006D591B">
        <w:rPr>
          <w:rFonts w:ascii="Times New Roman" w:hAnsi="Times New Roman" w:cs="Times New Roman"/>
          <w:iCs/>
          <w:sz w:val="24"/>
          <w:szCs w:val="24"/>
        </w:rPr>
        <w:t>This measurement yield 5% and 4.4% transmission efficiency for</w:t>
      </w:r>
      <w:r w:rsidR="00E80189" w:rsidRPr="006D591B">
        <w:rPr>
          <w:rFonts w:ascii="Times New Roman" w:hAnsi="Times New Roman" w:cs="Times New Roman"/>
          <w:iCs/>
          <w:sz w:val="24"/>
          <w:szCs w:val="24"/>
        </w:rPr>
        <w:t xml:space="preserve"> 1108 and 1540 nm respectively</w:t>
      </w:r>
      <w:r w:rsidR="006D591B">
        <w:rPr>
          <w:rFonts w:ascii="Times New Roman" w:hAnsi="Times New Roman" w:cs="Times New Roman"/>
          <w:iCs/>
          <w:sz w:val="24"/>
          <w:szCs w:val="24"/>
        </w:rPr>
        <w:t>.</w:t>
      </w:r>
      <w:r w:rsidR="006F50B7" w:rsidRPr="006D591B">
        <w:rPr>
          <w:rFonts w:ascii="Times New Roman" w:hAnsi="Times New Roman" w:cs="Times New Roman"/>
          <w:iCs/>
          <w:sz w:val="24"/>
          <w:szCs w:val="24"/>
        </w:rPr>
        <w:t xml:space="preserve"> </w:t>
      </w:r>
      <w:r w:rsidR="009E2B1A" w:rsidRPr="006D591B">
        <w:rPr>
          <w:rFonts w:ascii="Times New Roman" w:hAnsi="Times New Roman" w:cs="Times New Roman"/>
          <w:iCs/>
          <w:sz w:val="24"/>
          <w:szCs w:val="24"/>
        </w:rPr>
        <w:t>T</w:t>
      </w:r>
      <w:r w:rsidR="00E80189" w:rsidRPr="006D591B">
        <w:rPr>
          <w:rFonts w:ascii="Times New Roman" w:hAnsi="Times New Roman" w:cs="Times New Roman"/>
          <w:iCs/>
          <w:sz w:val="24"/>
          <w:szCs w:val="24"/>
        </w:rPr>
        <w:t>h</w:t>
      </w:r>
      <w:r w:rsidR="00D75A16" w:rsidRPr="006D591B">
        <w:rPr>
          <w:rFonts w:ascii="Times New Roman" w:hAnsi="Times New Roman" w:cs="Times New Roman"/>
          <w:iCs/>
          <w:sz w:val="24"/>
          <w:szCs w:val="24"/>
        </w:rPr>
        <w:t xml:space="preserve">en </w:t>
      </w:r>
      <w:r w:rsidR="009E2B1A" w:rsidRPr="006D591B">
        <w:rPr>
          <w:rFonts w:ascii="Times New Roman" w:hAnsi="Times New Roman" w:cs="Times New Roman"/>
          <w:iCs/>
          <w:sz w:val="24"/>
          <w:szCs w:val="24"/>
        </w:rPr>
        <w:t>taking</w:t>
      </w:r>
      <w:r w:rsidR="00E80189" w:rsidRPr="006D591B">
        <w:rPr>
          <w:rFonts w:ascii="Times New Roman" w:hAnsi="Times New Roman" w:cs="Times New Roman"/>
          <w:iCs/>
          <w:sz w:val="24"/>
          <w:szCs w:val="24"/>
        </w:rPr>
        <w:t xml:space="preserve"> into account collection efficiency of  0.65 NA objective, coupling efficiency to SNSPD optical fiber (10% at  1108 and 30% 1540 nm) and SNSPD detector</w:t>
      </w:r>
      <w:r w:rsidR="009E2B1A" w:rsidRPr="006D591B">
        <w:rPr>
          <w:rFonts w:ascii="Times New Roman" w:hAnsi="Times New Roman" w:cs="Times New Roman"/>
          <w:iCs/>
          <w:sz w:val="24"/>
          <w:szCs w:val="24"/>
        </w:rPr>
        <w:t xml:space="preserve"> efficiencies of 25% at 1108 nm and 85% at 1540 nm, we estimate the</w:t>
      </w:r>
      <w:r w:rsidR="006D591B">
        <w:rPr>
          <w:rFonts w:ascii="Times New Roman" w:hAnsi="Times New Roman" w:cs="Times New Roman"/>
          <w:iCs/>
          <w:sz w:val="24"/>
          <w:szCs w:val="24"/>
        </w:rPr>
        <w:t xml:space="preserve"> overall collection efficiency</w:t>
      </w:r>
      <w:r w:rsidR="009E2B1A" w:rsidRPr="006D591B">
        <w:rPr>
          <w:rFonts w:ascii="Times New Roman" w:hAnsi="Times New Roman" w:cs="Times New Roman"/>
          <w:iCs/>
          <w:sz w:val="24"/>
          <w:szCs w:val="24"/>
        </w:rPr>
        <w:t xml:space="preserve"> at 1108 nm and 1540 nm to be 0.035% and 0.31% respectively.  </w:t>
      </w:r>
      <w:r w:rsidR="00D75A16" w:rsidRPr="006D591B">
        <w:rPr>
          <w:rFonts w:ascii="Times New Roman" w:hAnsi="Times New Roman" w:cs="Times New Roman"/>
          <w:iCs/>
          <w:sz w:val="24"/>
          <w:szCs w:val="24"/>
        </w:rPr>
        <w:t xml:space="preserve">The overall collection efficiency at 1540 nm is an order of magnitude higher because the optical fiber and SNSPD detectors is optimized for 1550 nm.   </w:t>
      </w:r>
      <w:r w:rsidR="009E2B1A" w:rsidRPr="006D591B">
        <w:rPr>
          <w:rFonts w:ascii="Times New Roman" w:hAnsi="Times New Roman" w:cs="Times New Roman"/>
          <w:iCs/>
          <w:sz w:val="24"/>
          <w:szCs w:val="24"/>
        </w:rPr>
        <w:t xml:space="preserve">   </w:t>
      </w:r>
      <w:r w:rsidR="00E80189" w:rsidRPr="006D591B">
        <w:rPr>
          <w:rFonts w:ascii="Times New Roman" w:hAnsi="Times New Roman" w:cs="Times New Roman"/>
          <w:iCs/>
          <w:sz w:val="24"/>
          <w:szCs w:val="24"/>
        </w:rPr>
        <w:t xml:space="preserve"> </w:t>
      </w:r>
    </w:p>
    <w:p w14:paraId="0999F695" w14:textId="3D2312E6" w:rsidR="006C5FF4" w:rsidRPr="006D591B" w:rsidRDefault="006D591B" w:rsidP="00105DEA">
      <w:pPr>
        <w:tabs>
          <w:tab w:val="left" w:pos="360"/>
        </w:tabs>
        <w:snapToGrid w:val="0"/>
        <w:spacing w:after="240" w:line="276" w:lineRule="auto"/>
        <w:jc w:val="both"/>
        <w:rPr>
          <w:rFonts w:ascii="Times New Roman" w:hAnsi="Times New Roman" w:cs="Times New Roman"/>
          <w:sz w:val="24"/>
          <w:szCs w:val="24"/>
        </w:rPr>
      </w:pPr>
      <w:r>
        <w:rPr>
          <w:rFonts w:ascii="Times New Roman" w:hAnsi="Times New Roman" w:cs="Times New Roman"/>
          <w:b/>
          <w:iCs/>
          <w:sz w:val="24"/>
          <w:szCs w:val="24"/>
        </w:rPr>
        <w:t>Figure s4</w:t>
      </w:r>
      <w:r w:rsidR="006C5FF4" w:rsidRPr="006D591B">
        <w:rPr>
          <w:rFonts w:ascii="Times New Roman" w:hAnsi="Times New Roman" w:cs="Times New Roman"/>
          <w:sz w:val="24"/>
          <w:szCs w:val="24"/>
        </w:rPr>
        <w:t xml:space="preserve"> displays </w:t>
      </w:r>
      <w:r w:rsidR="00105DEA" w:rsidRPr="006D591B">
        <w:rPr>
          <w:rFonts w:ascii="Times New Roman" w:hAnsi="Times New Roman" w:cs="Times New Roman"/>
          <w:sz w:val="24"/>
          <w:szCs w:val="24"/>
        </w:rPr>
        <w:t xml:space="preserve">the SNSPD recorded photon counts of the </w:t>
      </w:r>
      <w:r w:rsidR="00D75A16" w:rsidRPr="006D591B">
        <w:rPr>
          <w:rFonts w:ascii="Times New Roman" w:hAnsi="Times New Roman" w:cs="Times New Roman"/>
          <w:sz w:val="24"/>
          <w:szCs w:val="24"/>
        </w:rPr>
        <w:t xml:space="preserve">QE </w:t>
      </w:r>
      <w:r w:rsidR="00105DEA" w:rsidRPr="006D591B">
        <w:rPr>
          <w:rFonts w:ascii="Times New Roman" w:hAnsi="Times New Roman" w:cs="Times New Roman"/>
          <w:sz w:val="24"/>
          <w:szCs w:val="24"/>
        </w:rPr>
        <w:t>presented in main Figure 2</w:t>
      </w:r>
      <w:r w:rsidR="00D75A16" w:rsidRPr="006D591B">
        <w:rPr>
          <w:rFonts w:ascii="Times New Roman" w:hAnsi="Times New Roman" w:cs="Times New Roman"/>
          <w:sz w:val="24"/>
          <w:szCs w:val="24"/>
        </w:rPr>
        <w:t xml:space="preserve"> (1108 nm) under CW and pulse excitation as well as </w:t>
      </w:r>
      <w:r>
        <w:rPr>
          <w:rFonts w:ascii="Times New Roman" w:hAnsi="Times New Roman" w:cs="Times New Roman"/>
          <w:sz w:val="24"/>
          <w:szCs w:val="24"/>
        </w:rPr>
        <w:t>the pulsed-laser excited emission rate of the QE presented in main Figure 3 (1540 nm).</w:t>
      </w:r>
      <w:r w:rsidR="00D75A16" w:rsidRPr="006D591B">
        <w:rPr>
          <w:rFonts w:ascii="Times New Roman" w:hAnsi="Times New Roman" w:cs="Times New Roman"/>
          <w:sz w:val="24"/>
          <w:szCs w:val="24"/>
        </w:rPr>
        <w:t xml:space="preserve"> </w:t>
      </w:r>
      <w:r w:rsidR="00105DEA" w:rsidRPr="006D591B">
        <w:rPr>
          <w:rFonts w:ascii="Times New Roman" w:hAnsi="Times New Roman" w:cs="Times New Roman"/>
          <w:sz w:val="24"/>
          <w:szCs w:val="24"/>
        </w:rPr>
        <w:t xml:space="preserve">The intensity fluctuation </w:t>
      </w:r>
      <w:r w:rsidR="00D75A16" w:rsidRPr="006D591B">
        <w:rPr>
          <w:rFonts w:ascii="Times New Roman" w:hAnsi="Times New Roman" w:cs="Times New Roman"/>
          <w:sz w:val="24"/>
          <w:szCs w:val="24"/>
        </w:rPr>
        <w:t xml:space="preserve">in all the figures are </w:t>
      </w:r>
      <w:r w:rsidR="00BD185B" w:rsidRPr="006D591B">
        <w:rPr>
          <w:rFonts w:ascii="Times New Roman" w:hAnsi="Times New Roman" w:cs="Times New Roman"/>
          <w:sz w:val="24"/>
          <w:szCs w:val="24"/>
        </w:rPr>
        <w:t>due to the</w:t>
      </w:r>
      <w:r w:rsidR="00105DEA" w:rsidRPr="006D591B">
        <w:rPr>
          <w:rFonts w:ascii="Times New Roman" w:hAnsi="Times New Roman" w:cs="Times New Roman"/>
          <w:sz w:val="24"/>
          <w:szCs w:val="24"/>
        </w:rPr>
        <w:t xml:space="preserve"> drifting </w:t>
      </w:r>
      <w:r w:rsidR="00BD185B" w:rsidRPr="006D591B">
        <w:rPr>
          <w:rFonts w:ascii="Times New Roman" w:hAnsi="Times New Roman" w:cs="Times New Roman"/>
          <w:sz w:val="24"/>
          <w:szCs w:val="24"/>
        </w:rPr>
        <w:t xml:space="preserve">of the sample </w:t>
      </w:r>
      <w:r w:rsidR="00105DEA" w:rsidRPr="006D591B">
        <w:rPr>
          <w:rFonts w:ascii="Times New Roman" w:hAnsi="Times New Roman" w:cs="Times New Roman"/>
          <w:sz w:val="24"/>
          <w:szCs w:val="24"/>
        </w:rPr>
        <w:t xml:space="preserve">against the </w:t>
      </w:r>
      <w:r w:rsidR="000C7E5C" w:rsidRPr="006D591B">
        <w:rPr>
          <w:rFonts w:ascii="Times New Roman" w:hAnsi="Times New Roman" w:cs="Times New Roman"/>
          <w:sz w:val="24"/>
          <w:szCs w:val="24"/>
        </w:rPr>
        <w:t>laser spot</w:t>
      </w:r>
      <w:r w:rsidR="00105DEA" w:rsidRPr="006D591B">
        <w:rPr>
          <w:rFonts w:ascii="Times New Roman" w:hAnsi="Times New Roman" w:cs="Times New Roman"/>
          <w:sz w:val="24"/>
          <w:szCs w:val="24"/>
        </w:rPr>
        <w:t xml:space="preserve">. </w:t>
      </w:r>
      <w:r w:rsidR="00D75A16" w:rsidRPr="006D591B">
        <w:rPr>
          <w:rFonts w:ascii="Times New Roman" w:hAnsi="Times New Roman" w:cs="Times New Roman"/>
          <w:sz w:val="24"/>
          <w:szCs w:val="24"/>
        </w:rPr>
        <w:t>The data yield average count rate of 1.2 kHz (pulse) and 9</w:t>
      </w:r>
      <w:r w:rsidR="00365A38" w:rsidRPr="006D591B">
        <w:rPr>
          <w:rFonts w:ascii="Times New Roman" w:hAnsi="Times New Roman" w:cs="Times New Roman"/>
          <w:sz w:val="24"/>
          <w:szCs w:val="24"/>
        </w:rPr>
        <w:t xml:space="preserve"> </w:t>
      </w:r>
      <w:r w:rsidR="00D75A16" w:rsidRPr="006D591B">
        <w:rPr>
          <w:rFonts w:ascii="Times New Roman" w:hAnsi="Times New Roman" w:cs="Times New Roman"/>
          <w:sz w:val="24"/>
          <w:szCs w:val="24"/>
        </w:rPr>
        <w:t>kHz (CW) for QE of Figure 2 and 0.8</w:t>
      </w:r>
      <w:r>
        <w:rPr>
          <w:rFonts w:ascii="Times New Roman" w:hAnsi="Times New Roman" w:cs="Times New Roman"/>
          <w:sz w:val="24"/>
          <w:szCs w:val="24"/>
        </w:rPr>
        <w:t xml:space="preserve"> kHz for QE of Figure 3.</w:t>
      </w:r>
      <w:r w:rsidR="00D75A16" w:rsidRPr="006D591B">
        <w:rPr>
          <w:rFonts w:ascii="Times New Roman" w:hAnsi="Times New Roman" w:cs="Times New Roman"/>
          <w:sz w:val="24"/>
          <w:szCs w:val="24"/>
        </w:rPr>
        <w:t xml:space="preserve"> Normalizing these count rates with overall collection efficiencies estimated above yield </w:t>
      </w:r>
      <w:r>
        <w:rPr>
          <w:rFonts w:ascii="Times New Roman" w:hAnsi="Times New Roman" w:cs="Times New Roman"/>
          <w:sz w:val="24"/>
          <w:szCs w:val="24"/>
        </w:rPr>
        <w:t xml:space="preserve">corrected </w:t>
      </w:r>
      <w:r w:rsidR="00D75A16" w:rsidRPr="006D591B">
        <w:rPr>
          <w:rFonts w:ascii="Times New Roman" w:hAnsi="Times New Roman" w:cs="Times New Roman"/>
          <w:sz w:val="24"/>
          <w:szCs w:val="24"/>
        </w:rPr>
        <w:t xml:space="preserve">absolute emission rates given in the main text.  </w:t>
      </w:r>
    </w:p>
    <w:p w14:paraId="0DD3EC56" w14:textId="3F1CE56D" w:rsidR="009168A3" w:rsidRPr="00662B6B" w:rsidRDefault="00662B6B" w:rsidP="00662B6B">
      <w:pPr>
        <w:tabs>
          <w:tab w:val="left" w:pos="360"/>
        </w:tabs>
        <w:snapToGrid w:val="0"/>
        <w:spacing w:after="240" w:line="276" w:lineRule="auto"/>
        <w:jc w:val="both"/>
        <w:rPr>
          <w:rFonts w:ascii="Times New Roman" w:hAnsi="Times New Roman" w:cs="Times New Roman"/>
          <w:sz w:val="24"/>
          <w:szCs w:val="24"/>
        </w:rPr>
      </w:pPr>
      <w:r>
        <w:rPr>
          <w:noProof/>
          <w:lang w:eastAsia="en-US"/>
        </w:rPr>
        <w:drawing>
          <wp:inline distT="0" distB="0" distL="0" distR="0" wp14:anchorId="7E7FC648" wp14:editId="573276BC">
            <wp:extent cx="5943600" cy="16338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33855"/>
                    </a:xfrm>
                    <a:prstGeom prst="rect">
                      <a:avLst/>
                    </a:prstGeom>
                  </pic:spPr>
                </pic:pic>
              </a:graphicData>
            </a:graphic>
          </wp:inline>
        </w:drawing>
      </w:r>
    </w:p>
    <w:p w14:paraId="01B56742" w14:textId="00346D15" w:rsidR="006C5FF4" w:rsidRPr="006D591B" w:rsidRDefault="009168A3" w:rsidP="00157255">
      <w:pPr>
        <w:pStyle w:val="Caption"/>
        <w:tabs>
          <w:tab w:val="left" w:pos="360"/>
        </w:tabs>
        <w:snapToGrid w:val="0"/>
        <w:spacing w:after="240" w:line="276" w:lineRule="auto"/>
        <w:jc w:val="center"/>
        <w:rPr>
          <w:color w:val="auto"/>
        </w:rPr>
      </w:pPr>
      <w:r w:rsidRPr="006D591B">
        <w:rPr>
          <w:rFonts w:ascii="Times New Roman" w:hAnsi="Times New Roman" w:cs="Times New Roman"/>
          <w:b/>
          <w:i w:val="0"/>
          <w:color w:val="auto"/>
          <w:sz w:val="24"/>
          <w:szCs w:val="24"/>
        </w:rPr>
        <w:t>Figure s4:</w:t>
      </w:r>
      <w:r w:rsidRPr="006D591B">
        <w:rPr>
          <w:rFonts w:ascii="Times New Roman" w:hAnsi="Times New Roman" w:cs="Times New Roman"/>
          <w:color w:val="auto"/>
          <w:sz w:val="24"/>
          <w:szCs w:val="24"/>
        </w:rPr>
        <w:t xml:space="preserve"> </w:t>
      </w:r>
      <w:r w:rsidR="00662B6B" w:rsidRPr="00662B6B">
        <w:rPr>
          <w:rFonts w:ascii="Times New Roman" w:hAnsi="Times New Roman" w:cs="Times New Roman"/>
          <w:b/>
          <w:i w:val="0"/>
          <w:color w:val="auto"/>
          <w:sz w:val="24"/>
          <w:szCs w:val="24"/>
        </w:rPr>
        <w:t>a,b,</w:t>
      </w:r>
      <w:r w:rsidR="00662B6B">
        <w:rPr>
          <w:rFonts w:ascii="Times New Roman" w:hAnsi="Times New Roman" w:cs="Times New Roman"/>
          <w:color w:val="auto"/>
          <w:sz w:val="24"/>
          <w:szCs w:val="24"/>
        </w:rPr>
        <w:t xml:space="preserve"> </w:t>
      </w:r>
      <w:r w:rsidRPr="006D591B">
        <w:rPr>
          <w:rFonts w:ascii="Times New Roman" w:hAnsi="Times New Roman" w:cs="Times New Roman"/>
          <w:i w:val="0"/>
          <w:color w:val="auto"/>
          <w:sz w:val="24"/>
          <w:szCs w:val="24"/>
        </w:rPr>
        <w:t xml:space="preserve">The measured photon emission rate of the SPE displayed in main Figure 2. </w:t>
      </w:r>
      <w:r w:rsidRPr="006D591B">
        <w:rPr>
          <w:rFonts w:ascii="Times New Roman" w:hAnsi="Times New Roman" w:cs="Times New Roman"/>
          <w:b/>
          <w:i w:val="0"/>
          <w:color w:val="auto"/>
          <w:sz w:val="24"/>
          <w:szCs w:val="24"/>
        </w:rPr>
        <w:t>a,</w:t>
      </w:r>
      <w:r w:rsidRPr="006D591B">
        <w:rPr>
          <w:rFonts w:ascii="Times New Roman" w:hAnsi="Times New Roman" w:cs="Times New Roman"/>
          <w:i w:val="0"/>
          <w:color w:val="auto"/>
          <w:sz w:val="24"/>
          <w:szCs w:val="24"/>
        </w:rPr>
        <w:t xml:space="preserve"> under CW laser excitation; </w:t>
      </w:r>
      <w:r w:rsidRPr="006D591B">
        <w:rPr>
          <w:rFonts w:ascii="Times New Roman" w:hAnsi="Times New Roman" w:cs="Times New Roman"/>
          <w:b/>
          <w:i w:val="0"/>
          <w:color w:val="auto"/>
          <w:sz w:val="24"/>
          <w:szCs w:val="24"/>
        </w:rPr>
        <w:t>b,</w:t>
      </w:r>
      <w:r w:rsidRPr="006D591B">
        <w:rPr>
          <w:rFonts w:ascii="Times New Roman" w:hAnsi="Times New Roman" w:cs="Times New Roman"/>
          <w:i w:val="0"/>
          <w:color w:val="auto"/>
          <w:sz w:val="24"/>
          <w:szCs w:val="24"/>
        </w:rPr>
        <w:t xml:space="preserve"> under </w:t>
      </w:r>
      <w:r w:rsidR="00662B6B">
        <w:rPr>
          <w:rFonts w:ascii="Times New Roman" w:hAnsi="Times New Roman" w:cs="Times New Roman"/>
          <w:i w:val="0"/>
          <w:color w:val="auto"/>
          <w:sz w:val="24"/>
          <w:szCs w:val="24"/>
        </w:rPr>
        <w:t xml:space="preserve">a 48.5 MHz </w:t>
      </w:r>
      <w:r w:rsidRPr="006D591B">
        <w:rPr>
          <w:rFonts w:ascii="Times New Roman" w:hAnsi="Times New Roman" w:cs="Times New Roman"/>
          <w:i w:val="0"/>
          <w:color w:val="auto"/>
          <w:sz w:val="24"/>
          <w:szCs w:val="24"/>
        </w:rPr>
        <w:t>pulsed laser excitation</w:t>
      </w:r>
      <w:r w:rsidR="00662B6B">
        <w:rPr>
          <w:rFonts w:ascii="Times New Roman" w:hAnsi="Times New Roman" w:cs="Times New Roman"/>
          <w:i w:val="0"/>
          <w:color w:val="auto"/>
          <w:sz w:val="24"/>
          <w:szCs w:val="24"/>
        </w:rPr>
        <w:t xml:space="preserve">; </w:t>
      </w:r>
      <w:r w:rsidR="00662B6B" w:rsidRPr="00662B6B">
        <w:rPr>
          <w:rFonts w:ascii="Times New Roman" w:hAnsi="Times New Roman" w:cs="Times New Roman"/>
          <w:b/>
          <w:i w:val="0"/>
          <w:color w:val="auto"/>
          <w:sz w:val="24"/>
          <w:szCs w:val="24"/>
        </w:rPr>
        <w:t>c,</w:t>
      </w:r>
      <w:r w:rsidR="00662B6B">
        <w:rPr>
          <w:rFonts w:ascii="Times New Roman" w:hAnsi="Times New Roman" w:cs="Times New Roman"/>
          <w:i w:val="0"/>
          <w:color w:val="auto"/>
          <w:sz w:val="24"/>
          <w:szCs w:val="24"/>
        </w:rPr>
        <w:t xml:space="preserve"> t</w:t>
      </w:r>
      <w:r w:rsidR="00662B6B" w:rsidRPr="006D591B">
        <w:rPr>
          <w:rFonts w:ascii="Times New Roman" w:hAnsi="Times New Roman" w:cs="Times New Roman"/>
          <w:i w:val="0"/>
          <w:color w:val="auto"/>
          <w:sz w:val="24"/>
          <w:szCs w:val="24"/>
        </w:rPr>
        <w:t>he measured photon emission rate of th</w:t>
      </w:r>
      <w:r w:rsidR="00662B6B">
        <w:rPr>
          <w:rFonts w:ascii="Times New Roman" w:hAnsi="Times New Roman" w:cs="Times New Roman"/>
          <w:i w:val="0"/>
          <w:color w:val="auto"/>
          <w:sz w:val="24"/>
          <w:szCs w:val="24"/>
        </w:rPr>
        <w:t>e SPE displayed in main Figure 3 under a 303 kHz pulse excitation.</w:t>
      </w:r>
    </w:p>
    <w:p w14:paraId="244564EC" w14:textId="09BCC363" w:rsidR="006C5FF4" w:rsidRPr="006D591B" w:rsidRDefault="006C5FF4" w:rsidP="009168A3">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Near-band-edge emitter working at Liquid-Nitrogen temperature</w:t>
      </w:r>
    </w:p>
    <w:p w14:paraId="125B7D77" w14:textId="4830F9E5" w:rsidR="006C5FF4" w:rsidRPr="006D591B" w:rsidRDefault="006C5FF4" w:rsidP="006C5FF4">
      <w:pPr>
        <w:pStyle w:val="ListParagraph"/>
        <w:tabs>
          <w:tab w:val="left" w:pos="360"/>
        </w:tabs>
        <w:snapToGrid w:val="0"/>
        <w:spacing w:after="240" w:line="276" w:lineRule="auto"/>
        <w:ind w:left="0"/>
        <w:contextualSpacing w:val="0"/>
        <w:jc w:val="both"/>
        <w:rPr>
          <w:rFonts w:ascii="Times New Roman" w:hAnsi="Times New Roman" w:cs="Times New Roman"/>
          <w:sz w:val="24"/>
          <w:szCs w:val="24"/>
        </w:rPr>
      </w:pPr>
      <w:r w:rsidRPr="006D591B">
        <w:rPr>
          <w:rFonts w:ascii="Times New Roman" w:hAnsi="Times New Roman" w:cs="Times New Roman"/>
          <w:b/>
          <w:iCs/>
          <w:sz w:val="24"/>
          <w:szCs w:val="24"/>
        </w:rPr>
        <w:t>Figure s</w:t>
      </w:r>
      <w:r w:rsidR="009168A3" w:rsidRPr="006D591B">
        <w:rPr>
          <w:rFonts w:ascii="Times New Roman" w:hAnsi="Times New Roman" w:cs="Times New Roman"/>
          <w:b/>
          <w:iCs/>
          <w:sz w:val="24"/>
          <w:szCs w:val="24"/>
        </w:rPr>
        <w:t>5</w:t>
      </w:r>
      <w:r w:rsidRPr="006D591B">
        <w:rPr>
          <w:rFonts w:ascii="Times New Roman" w:hAnsi="Times New Roman" w:cs="Times New Roman"/>
          <w:sz w:val="24"/>
          <w:szCs w:val="24"/>
        </w:rPr>
        <w:t xml:space="preserve"> displays a</w:t>
      </w:r>
      <w:r w:rsidR="009168A3" w:rsidRPr="006D591B">
        <w:rPr>
          <w:rFonts w:ascii="Times New Roman" w:hAnsi="Times New Roman" w:cs="Times New Roman"/>
          <w:sz w:val="24"/>
          <w:szCs w:val="24"/>
        </w:rPr>
        <w:t xml:space="preserve"> </w:t>
      </w:r>
      <w:r w:rsidR="001552A6" w:rsidRPr="006D591B">
        <w:rPr>
          <w:rFonts w:ascii="Times New Roman" w:hAnsi="Times New Roman" w:cs="Times New Roman"/>
          <w:sz w:val="24"/>
          <w:szCs w:val="24"/>
        </w:rPr>
        <w:t xml:space="preserve">near-band-edge SPE </w:t>
      </w:r>
      <w:r w:rsidR="00887336" w:rsidRPr="006D591B">
        <w:rPr>
          <w:rFonts w:ascii="Times New Roman" w:hAnsi="Times New Roman" w:cs="Times New Roman"/>
          <w:sz w:val="24"/>
          <w:szCs w:val="24"/>
        </w:rPr>
        <w:t xml:space="preserve">operating </w:t>
      </w:r>
      <w:r w:rsidR="001552A6" w:rsidRPr="006D591B">
        <w:rPr>
          <w:rFonts w:ascii="Times New Roman" w:hAnsi="Times New Roman" w:cs="Times New Roman"/>
          <w:sz w:val="24"/>
          <w:szCs w:val="24"/>
        </w:rPr>
        <w:t>at 44 K and 77 K (liquid nitrogen temperature). At elevated temperature, the PL intensity reduces and the lifetime also decreases, most likely due to non-radiative recombination facilitated by thermal energy. Photon antibunching are clearly observed in both temperature</w:t>
      </w:r>
      <w:r w:rsidR="004A4F8E" w:rsidRPr="006D591B">
        <w:rPr>
          <w:rFonts w:ascii="Times New Roman" w:hAnsi="Times New Roman" w:cs="Times New Roman"/>
          <w:sz w:val="24"/>
          <w:szCs w:val="24"/>
        </w:rPr>
        <w:t>s</w:t>
      </w:r>
      <w:r w:rsidR="001552A6" w:rsidRPr="006D591B">
        <w:rPr>
          <w:rFonts w:ascii="Times New Roman" w:hAnsi="Times New Roman" w:cs="Times New Roman"/>
          <w:sz w:val="24"/>
          <w:szCs w:val="24"/>
        </w:rPr>
        <w:t>.</w:t>
      </w:r>
    </w:p>
    <w:p w14:paraId="14281F77" w14:textId="1039A833" w:rsidR="00B515A4" w:rsidRPr="006D591B" w:rsidRDefault="00B515A4" w:rsidP="001552A6">
      <w:pPr>
        <w:pStyle w:val="ListParagraph"/>
        <w:keepNext/>
        <w:tabs>
          <w:tab w:val="left" w:pos="360"/>
        </w:tabs>
        <w:snapToGrid w:val="0"/>
        <w:spacing w:after="240" w:line="276" w:lineRule="auto"/>
        <w:ind w:left="0"/>
        <w:contextualSpacing w:val="0"/>
        <w:jc w:val="both"/>
      </w:pPr>
      <w:r w:rsidRPr="006D591B">
        <w:rPr>
          <w:noProof/>
          <w:lang w:eastAsia="en-US"/>
        </w:rPr>
        <w:lastRenderedPageBreak/>
        <w:drawing>
          <wp:inline distT="0" distB="0" distL="0" distR="0" wp14:anchorId="5D617932" wp14:editId="2BE64AEF">
            <wp:extent cx="5895975" cy="42481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802" b="1298"/>
                    <a:stretch/>
                  </pic:blipFill>
                  <pic:spPr bwMode="auto">
                    <a:xfrm>
                      <a:off x="0" y="0"/>
                      <a:ext cx="5895975" cy="4248150"/>
                    </a:xfrm>
                    <a:prstGeom prst="rect">
                      <a:avLst/>
                    </a:prstGeom>
                    <a:ln>
                      <a:noFill/>
                    </a:ln>
                    <a:extLst>
                      <a:ext uri="{53640926-AAD7-44D8-BBD7-CCE9431645EC}">
                        <a14:shadowObscured xmlns:a14="http://schemas.microsoft.com/office/drawing/2010/main"/>
                      </a:ext>
                    </a:extLst>
                  </pic:spPr>
                </pic:pic>
              </a:graphicData>
            </a:graphic>
          </wp:inline>
        </w:drawing>
      </w:r>
    </w:p>
    <w:p w14:paraId="6F6B9F04" w14:textId="00F8DF3D" w:rsidR="001552A6" w:rsidRPr="006D591B" w:rsidRDefault="001552A6" w:rsidP="00887336">
      <w:pPr>
        <w:pStyle w:val="Caption"/>
        <w:tabs>
          <w:tab w:val="left" w:pos="360"/>
        </w:tabs>
        <w:snapToGrid w:val="0"/>
        <w:spacing w:after="240" w:line="276" w:lineRule="auto"/>
        <w:rPr>
          <w:color w:val="auto"/>
        </w:rPr>
      </w:pPr>
      <w:r w:rsidRPr="006D591B">
        <w:rPr>
          <w:rFonts w:ascii="Times New Roman" w:hAnsi="Times New Roman" w:cs="Times New Roman"/>
          <w:b/>
          <w:i w:val="0"/>
          <w:color w:val="auto"/>
          <w:sz w:val="24"/>
          <w:szCs w:val="24"/>
        </w:rPr>
        <w:t>Figure s5:</w:t>
      </w:r>
      <w:r w:rsidRPr="006D591B">
        <w:rPr>
          <w:rFonts w:ascii="Times New Roman" w:hAnsi="Times New Roman" w:cs="Times New Roman"/>
          <w:color w:val="auto"/>
          <w:sz w:val="24"/>
          <w:szCs w:val="24"/>
        </w:rPr>
        <w:t xml:space="preserve"> </w:t>
      </w:r>
      <w:r w:rsidRPr="006D591B">
        <w:rPr>
          <w:rFonts w:ascii="Times New Roman" w:hAnsi="Times New Roman" w:cs="Times New Roman"/>
          <w:b/>
          <w:i w:val="0"/>
          <w:color w:val="auto"/>
          <w:sz w:val="24"/>
          <w:szCs w:val="24"/>
        </w:rPr>
        <w:t>a,</w:t>
      </w:r>
      <w:r w:rsidRPr="006D591B">
        <w:rPr>
          <w:rFonts w:ascii="Times New Roman" w:hAnsi="Times New Roman" w:cs="Times New Roman"/>
          <w:i w:val="0"/>
          <w:color w:val="auto"/>
          <w:sz w:val="24"/>
          <w:szCs w:val="24"/>
        </w:rPr>
        <w:t xml:space="preserve"> PL spectra of a near-band-edge SPE measured at 40</w:t>
      </w:r>
      <w:r w:rsidR="00FF13FD" w:rsidRPr="006D591B">
        <w:rPr>
          <w:rFonts w:ascii="Times New Roman" w:hAnsi="Times New Roman" w:cs="Times New Roman"/>
          <w:i w:val="0"/>
          <w:color w:val="auto"/>
          <w:sz w:val="24"/>
          <w:szCs w:val="24"/>
        </w:rPr>
        <w:t xml:space="preserve"> </w:t>
      </w:r>
      <w:r w:rsidRPr="006D591B">
        <w:rPr>
          <w:rFonts w:ascii="Times New Roman" w:hAnsi="Times New Roman" w:cs="Times New Roman"/>
          <w:i w:val="0"/>
          <w:color w:val="auto"/>
          <w:sz w:val="24"/>
          <w:szCs w:val="24"/>
        </w:rPr>
        <w:t>K and 77</w:t>
      </w:r>
      <w:r w:rsidR="00FF13FD" w:rsidRPr="006D591B">
        <w:rPr>
          <w:rFonts w:ascii="Times New Roman" w:hAnsi="Times New Roman" w:cs="Times New Roman"/>
          <w:i w:val="0"/>
          <w:color w:val="auto"/>
          <w:sz w:val="24"/>
          <w:szCs w:val="24"/>
        </w:rPr>
        <w:t xml:space="preserve"> </w:t>
      </w:r>
      <w:r w:rsidRPr="006D591B">
        <w:rPr>
          <w:rFonts w:ascii="Times New Roman" w:hAnsi="Times New Roman" w:cs="Times New Roman"/>
          <w:i w:val="0"/>
          <w:color w:val="auto"/>
          <w:sz w:val="24"/>
          <w:szCs w:val="24"/>
        </w:rPr>
        <w:t>K.</w:t>
      </w:r>
      <w:r w:rsidR="00FF13FD" w:rsidRPr="006D591B">
        <w:rPr>
          <w:rFonts w:ascii="Times New Roman" w:hAnsi="Times New Roman" w:cs="Times New Roman"/>
          <w:i w:val="0"/>
          <w:color w:val="auto"/>
          <w:sz w:val="24"/>
          <w:szCs w:val="24"/>
        </w:rPr>
        <w:t xml:space="preserve"> The integration time of the 77 K measurement is 8X of that of the 40 K measurement</w:t>
      </w:r>
      <w:r w:rsidR="00887336" w:rsidRPr="006D591B">
        <w:rPr>
          <w:rFonts w:ascii="Times New Roman" w:hAnsi="Times New Roman" w:cs="Times New Roman"/>
          <w:i w:val="0"/>
          <w:color w:val="auto"/>
          <w:sz w:val="24"/>
          <w:szCs w:val="24"/>
        </w:rPr>
        <w:t xml:space="preserve"> indicating nearly 2 order of magnitude decrease in emission rate</w:t>
      </w:r>
      <w:r w:rsidRPr="006D591B">
        <w:rPr>
          <w:rFonts w:ascii="Times New Roman" w:hAnsi="Times New Roman" w:cs="Times New Roman"/>
          <w:i w:val="0"/>
          <w:color w:val="auto"/>
          <w:sz w:val="24"/>
          <w:szCs w:val="24"/>
        </w:rPr>
        <w:t xml:space="preserve">; </w:t>
      </w:r>
      <w:r w:rsidRPr="006D591B">
        <w:rPr>
          <w:rFonts w:ascii="Times New Roman" w:hAnsi="Times New Roman" w:cs="Times New Roman"/>
          <w:b/>
          <w:i w:val="0"/>
          <w:color w:val="auto"/>
          <w:sz w:val="24"/>
          <w:szCs w:val="24"/>
        </w:rPr>
        <w:t>b,</w:t>
      </w:r>
      <w:r w:rsidRPr="006D591B">
        <w:rPr>
          <w:rFonts w:ascii="Times New Roman" w:hAnsi="Times New Roman" w:cs="Times New Roman"/>
          <w:i w:val="0"/>
          <w:color w:val="auto"/>
          <w:sz w:val="24"/>
          <w:szCs w:val="24"/>
        </w:rPr>
        <w:t xml:space="preserve"> </w:t>
      </w:r>
      <w:r w:rsidR="00FF13FD" w:rsidRPr="006D591B">
        <w:rPr>
          <w:rFonts w:ascii="Times New Roman" w:hAnsi="Times New Roman" w:cs="Times New Roman"/>
          <w:b/>
          <w:i w:val="0"/>
          <w:color w:val="auto"/>
          <w:sz w:val="24"/>
          <w:szCs w:val="24"/>
        </w:rPr>
        <w:t>c,</w:t>
      </w:r>
      <w:r w:rsidR="00FF13FD" w:rsidRPr="006D591B">
        <w:rPr>
          <w:rFonts w:ascii="Times New Roman" w:hAnsi="Times New Roman" w:cs="Times New Roman"/>
          <w:i w:val="0"/>
          <w:color w:val="auto"/>
          <w:sz w:val="24"/>
          <w:szCs w:val="24"/>
        </w:rPr>
        <w:t xml:space="preserve"> the pulsed g</w:t>
      </w:r>
      <w:r w:rsidR="00FF13FD" w:rsidRPr="00662B6B">
        <w:rPr>
          <w:rFonts w:ascii="Times New Roman" w:hAnsi="Times New Roman" w:cs="Times New Roman"/>
          <w:i w:val="0"/>
          <w:color w:val="auto"/>
          <w:sz w:val="24"/>
          <w:szCs w:val="24"/>
          <w:vertAlign w:val="superscript"/>
        </w:rPr>
        <w:t>2</w:t>
      </w:r>
      <w:r w:rsidR="00FF13FD" w:rsidRPr="006D591B">
        <w:rPr>
          <w:rFonts w:ascii="Times New Roman" w:hAnsi="Times New Roman" w:cs="Times New Roman"/>
          <w:i w:val="0"/>
          <w:color w:val="auto"/>
          <w:sz w:val="24"/>
          <w:szCs w:val="24"/>
        </w:rPr>
        <w:t>(</w:t>
      </w:r>
      <w:r w:rsidR="00FF13FD" w:rsidRPr="006D591B">
        <w:rPr>
          <w:rFonts w:ascii="Symbol" w:hAnsi="Symbol" w:cs="Times New Roman"/>
          <w:i w:val="0"/>
          <w:color w:val="auto"/>
          <w:sz w:val="24"/>
          <w:szCs w:val="24"/>
        </w:rPr>
        <w:t></w:t>
      </w:r>
      <w:r w:rsidR="00FF13FD" w:rsidRPr="006D591B">
        <w:rPr>
          <w:rFonts w:ascii="Times New Roman" w:hAnsi="Times New Roman" w:cs="Times New Roman"/>
          <w:i w:val="0"/>
          <w:color w:val="auto"/>
          <w:sz w:val="24"/>
          <w:szCs w:val="24"/>
        </w:rPr>
        <w:t>) of the SPE measured at 40 K and 77 K clearly show photon antibunching.</w:t>
      </w:r>
    </w:p>
    <w:p w14:paraId="0DE50B69" w14:textId="2493A095" w:rsidR="00991DC0" w:rsidRPr="006D591B" w:rsidRDefault="00991DC0" w:rsidP="00264C62">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PL time trace of a near-band-edge emitter</w:t>
      </w:r>
    </w:p>
    <w:p w14:paraId="26F3719F" w14:textId="71C9A8A9" w:rsidR="00991DC0" w:rsidRPr="006D591B" w:rsidRDefault="00991DC0" w:rsidP="00264C62">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b/>
          <w:iCs/>
          <w:sz w:val="24"/>
          <w:szCs w:val="24"/>
        </w:rPr>
        <w:t>Figure s</w:t>
      </w:r>
      <w:r w:rsidR="00FF13FD" w:rsidRPr="006D591B">
        <w:rPr>
          <w:rFonts w:ascii="Times New Roman" w:hAnsi="Times New Roman" w:cs="Times New Roman"/>
          <w:b/>
          <w:iCs/>
          <w:sz w:val="24"/>
          <w:szCs w:val="24"/>
        </w:rPr>
        <w:t>6</w:t>
      </w:r>
      <w:r w:rsidR="00A64C9D" w:rsidRPr="006D591B">
        <w:rPr>
          <w:rFonts w:ascii="Times New Roman" w:hAnsi="Times New Roman" w:cs="Times New Roman"/>
          <w:sz w:val="24"/>
          <w:szCs w:val="24"/>
        </w:rPr>
        <w:t xml:space="preserve"> display</w:t>
      </w:r>
      <w:r w:rsidRPr="006D591B">
        <w:rPr>
          <w:rFonts w:ascii="Times New Roman" w:hAnsi="Times New Roman" w:cs="Times New Roman"/>
          <w:sz w:val="24"/>
          <w:szCs w:val="24"/>
        </w:rPr>
        <w:t xml:space="preserve">s a PL </w:t>
      </w:r>
      <w:r w:rsidRPr="006D591B">
        <w:rPr>
          <w:rFonts w:ascii="Times New Roman" w:hAnsi="Times New Roman" w:cs="Times New Roman"/>
          <w:b/>
          <w:sz w:val="24"/>
          <w:szCs w:val="24"/>
        </w:rPr>
        <w:t>(</w:t>
      </w:r>
      <w:r w:rsidR="00795D75" w:rsidRPr="006D591B">
        <w:rPr>
          <w:rFonts w:ascii="Times New Roman" w:hAnsi="Times New Roman" w:cs="Times New Roman"/>
          <w:b/>
          <w:sz w:val="24"/>
          <w:szCs w:val="24"/>
        </w:rPr>
        <w:t>Figure s</w:t>
      </w:r>
      <w:r w:rsidR="00FF13FD" w:rsidRPr="006D591B">
        <w:rPr>
          <w:rFonts w:ascii="Times New Roman" w:hAnsi="Times New Roman" w:cs="Times New Roman"/>
          <w:b/>
          <w:sz w:val="24"/>
          <w:szCs w:val="24"/>
        </w:rPr>
        <w:t>6</w:t>
      </w:r>
      <w:r w:rsidR="00795D75" w:rsidRPr="006D591B">
        <w:rPr>
          <w:rFonts w:ascii="Times New Roman" w:hAnsi="Times New Roman" w:cs="Times New Roman"/>
          <w:b/>
          <w:sz w:val="24"/>
          <w:szCs w:val="24"/>
        </w:rPr>
        <w:t>a</w:t>
      </w:r>
      <w:r w:rsidRPr="006D591B">
        <w:rPr>
          <w:rFonts w:ascii="Times New Roman" w:hAnsi="Times New Roman" w:cs="Times New Roman"/>
          <w:sz w:val="24"/>
          <w:szCs w:val="24"/>
        </w:rPr>
        <w:t>) and PL time trace (</w:t>
      </w:r>
      <w:r w:rsidR="00795D75" w:rsidRPr="006D591B">
        <w:rPr>
          <w:rFonts w:ascii="Times New Roman" w:hAnsi="Times New Roman" w:cs="Times New Roman"/>
          <w:b/>
          <w:sz w:val="24"/>
          <w:szCs w:val="24"/>
        </w:rPr>
        <w:t>Figure s</w:t>
      </w:r>
      <w:r w:rsidR="00FF13FD" w:rsidRPr="006D591B">
        <w:rPr>
          <w:rFonts w:ascii="Times New Roman" w:hAnsi="Times New Roman" w:cs="Times New Roman"/>
          <w:b/>
          <w:sz w:val="24"/>
          <w:szCs w:val="24"/>
        </w:rPr>
        <w:t>6</w:t>
      </w:r>
      <w:r w:rsidR="00795D75" w:rsidRPr="006D591B">
        <w:rPr>
          <w:rFonts w:ascii="Times New Roman" w:hAnsi="Times New Roman" w:cs="Times New Roman"/>
          <w:b/>
          <w:sz w:val="24"/>
          <w:szCs w:val="24"/>
        </w:rPr>
        <w:t>b</w:t>
      </w:r>
      <w:r w:rsidRPr="006D591B">
        <w:rPr>
          <w:rFonts w:ascii="Times New Roman" w:hAnsi="Times New Roman" w:cs="Times New Roman"/>
          <w:sz w:val="24"/>
          <w:szCs w:val="24"/>
        </w:rPr>
        <w:t xml:space="preserve">) of </w:t>
      </w:r>
      <w:r w:rsidR="00B767D7" w:rsidRPr="006D591B">
        <w:rPr>
          <w:rFonts w:ascii="Times New Roman" w:hAnsi="Times New Roman" w:cs="Times New Roman"/>
          <w:sz w:val="24"/>
          <w:szCs w:val="24"/>
        </w:rPr>
        <w:t>a</w:t>
      </w:r>
      <w:r w:rsidRPr="006D591B">
        <w:rPr>
          <w:rFonts w:ascii="Times New Roman" w:hAnsi="Times New Roman" w:cs="Times New Roman"/>
          <w:sz w:val="24"/>
          <w:szCs w:val="24"/>
        </w:rPr>
        <w:t xml:space="preserve"> localized emitter. The time resolution is 1.5 s. No blinking, photon bleaching, or spectrum diffusion was observed.</w:t>
      </w:r>
    </w:p>
    <w:p w14:paraId="645A9642" w14:textId="0243C651" w:rsidR="00991DC0" w:rsidRPr="006D591B" w:rsidRDefault="00795D75" w:rsidP="00264C62">
      <w:pPr>
        <w:keepNext/>
        <w:tabs>
          <w:tab w:val="left" w:pos="360"/>
        </w:tabs>
        <w:snapToGrid w:val="0"/>
        <w:spacing w:after="240" w:line="276" w:lineRule="auto"/>
        <w:jc w:val="center"/>
      </w:pPr>
      <w:r w:rsidRPr="006D591B">
        <w:rPr>
          <w:noProof/>
          <w:lang w:eastAsia="en-US"/>
        </w:rPr>
        <w:lastRenderedPageBreak/>
        <w:drawing>
          <wp:inline distT="0" distB="0" distL="0" distR="0" wp14:anchorId="2CCFFFA2" wp14:editId="44FEC56D">
            <wp:extent cx="5029200" cy="259949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9200" cy="2599495"/>
                    </a:xfrm>
                    <a:prstGeom prst="rect">
                      <a:avLst/>
                    </a:prstGeom>
                  </pic:spPr>
                </pic:pic>
              </a:graphicData>
            </a:graphic>
          </wp:inline>
        </w:drawing>
      </w:r>
      <w:bookmarkStart w:id="0" w:name="_GoBack"/>
      <w:bookmarkEnd w:id="0"/>
    </w:p>
    <w:p w14:paraId="6C5424D0" w14:textId="535E3419" w:rsidR="00991DC0" w:rsidRPr="006D591B" w:rsidRDefault="00991DC0" w:rsidP="00264C62">
      <w:pPr>
        <w:pStyle w:val="Caption"/>
        <w:tabs>
          <w:tab w:val="left" w:pos="360"/>
        </w:tabs>
        <w:snapToGrid w:val="0"/>
        <w:spacing w:after="240" w:line="276" w:lineRule="auto"/>
        <w:jc w:val="center"/>
        <w:rPr>
          <w:color w:val="auto"/>
        </w:rPr>
      </w:pPr>
      <w:r w:rsidRPr="006D591B">
        <w:rPr>
          <w:rFonts w:ascii="Times New Roman" w:hAnsi="Times New Roman" w:cs="Times New Roman"/>
          <w:b/>
          <w:i w:val="0"/>
          <w:color w:val="auto"/>
          <w:sz w:val="24"/>
          <w:szCs w:val="24"/>
        </w:rPr>
        <w:t>Figure s</w:t>
      </w:r>
      <w:r w:rsidR="00FF13FD" w:rsidRPr="006D591B">
        <w:rPr>
          <w:rFonts w:ascii="Times New Roman" w:hAnsi="Times New Roman" w:cs="Times New Roman"/>
          <w:b/>
          <w:i w:val="0"/>
          <w:color w:val="auto"/>
          <w:sz w:val="24"/>
          <w:szCs w:val="24"/>
        </w:rPr>
        <w:t>6</w:t>
      </w:r>
      <w:r w:rsidRPr="006D591B">
        <w:rPr>
          <w:rFonts w:ascii="Times New Roman" w:hAnsi="Times New Roman" w:cs="Times New Roman"/>
          <w:b/>
          <w:i w:val="0"/>
          <w:color w:val="auto"/>
          <w:sz w:val="24"/>
          <w:szCs w:val="24"/>
        </w:rPr>
        <w:t>:</w:t>
      </w:r>
      <w:r w:rsidRPr="006D591B">
        <w:rPr>
          <w:rFonts w:ascii="Times New Roman" w:hAnsi="Times New Roman" w:cs="Times New Roman"/>
          <w:i w:val="0"/>
          <w:color w:val="auto"/>
          <w:sz w:val="24"/>
          <w:szCs w:val="24"/>
        </w:rPr>
        <w:t xml:space="preserve"> </w:t>
      </w:r>
      <w:r w:rsidR="00795D75" w:rsidRPr="006D591B">
        <w:rPr>
          <w:rFonts w:ascii="Times New Roman" w:hAnsi="Times New Roman" w:cs="Times New Roman"/>
          <w:b/>
          <w:i w:val="0"/>
          <w:color w:val="auto"/>
          <w:sz w:val="24"/>
          <w:szCs w:val="24"/>
        </w:rPr>
        <w:t>a</w:t>
      </w:r>
      <w:r w:rsidR="00795D75" w:rsidRPr="006D591B">
        <w:rPr>
          <w:rFonts w:ascii="Times New Roman" w:hAnsi="Times New Roman" w:cs="Times New Roman"/>
          <w:color w:val="auto"/>
          <w:sz w:val="24"/>
          <w:szCs w:val="24"/>
        </w:rPr>
        <w:t xml:space="preserve">, </w:t>
      </w:r>
      <w:r w:rsidRPr="006D591B">
        <w:rPr>
          <w:rFonts w:ascii="Times New Roman" w:hAnsi="Times New Roman" w:cs="Times New Roman"/>
          <w:i w:val="0"/>
          <w:color w:val="auto"/>
          <w:sz w:val="24"/>
          <w:szCs w:val="24"/>
        </w:rPr>
        <w:t>The PL spectrum of a localized emitter</w:t>
      </w:r>
      <w:r w:rsidR="00795D75" w:rsidRPr="006D591B">
        <w:rPr>
          <w:rFonts w:ascii="Times New Roman" w:hAnsi="Times New Roman" w:cs="Times New Roman"/>
          <w:i w:val="0"/>
          <w:color w:val="auto"/>
          <w:sz w:val="24"/>
          <w:szCs w:val="24"/>
        </w:rPr>
        <w:t xml:space="preserve">. </w:t>
      </w:r>
      <w:r w:rsidR="00795D75" w:rsidRPr="006D591B">
        <w:rPr>
          <w:rFonts w:ascii="Times New Roman" w:hAnsi="Times New Roman" w:cs="Times New Roman"/>
          <w:b/>
          <w:i w:val="0"/>
          <w:color w:val="auto"/>
          <w:sz w:val="24"/>
          <w:szCs w:val="24"/>
        </w:rPr>
        <w:t>b</w:t>
      </w:r>
      <w:r w:rsidR="00795D75" w:rsidRPr="006D591B">
        <w:rPr>
          <w:rFonts w:ascii="Times New Roman" w:hAnsi="Times New Roman" w:cs="Times New Roman"/>
          <w:i w:val="0"/>
          <w:color w:val="auto"/>
          <w:sz w:val="24"/>
          <w:szCs w:val="24"/>
        </w:rPr>
        <w:t>,</w:t>
      </w:r>
      <w:r w:rsidRPr="006D591B">
        <w:rPr>
          <w:rFonts w:ascii="Times New Roman" w:hAnsi="Times New Roman" w:cs="Times New Roman"/>
          <w:i w:val="0"/>
          <w:color w:val="auto"/>
          <w:sz w:val="24"/>
          <w:szCs w:val="24"/>
        </w:rPr>
        <w:t xml:space="preserve"> </w:t>
      </w:r>
      <w:r w:rsidR="00264C62" w:rsidRPr="006D591B">
        <w:rPr>
          <w:rFonts w:ascii="Times New Roman" w:hAnsi="Times New Roman" w:cs="Times New Roman"/>
          <w:i w:val="0"/>
          <w:color w:val="auto"/>
          <w:sz w:val="24"/>
          <w:szCs w:val="24"/>
        </w:rPr>
        <w:t>its time dependence acquired</w:t>
      </w:r>
      <w:r w:rsidR="00264C62" w:rsidRPr="006D591B">
        <w:rPr>
          <w:rFonts w:ascii="Times New Roman" w:hAnsi="Times New Roman" w:cs="Times New Roman"/>
          <w:i w:val="0"/>
          <w:color w:val="auto"/>
          <w:sz w:val="24"/>
          <w:szCs w:val="24"/>
        </w:rPr>
        <w:br/>
        <w:t xml:space="preserve"> with (xx s integration time) </w:t>
      </w:r>
      <w:r w:rsidRPr="006D591B">
        <w:rPr>
          <w:rFonts w:ascii="Times New Roman" w:hAnsi="Times New Roman" w:cs="Times New Roman"/>
          <w:i w:val="0"/>
          <w:color w:val="auto"/>
          <w:sz w:val="24"/>
          <w:szCs w:val="24"/>
        </w:rPr>
        <w:t>.</w:t>
      </w:r>
    </w:p>
    <w:p w14:paraId="73153E44" w14:textId="7DBF02DB" w:rsidR="00D1338E" w:rsidRPr="006D591B" w:rsidRDefault="00973422" w:rsidP="00264C62">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 xml:space="preserve">Highly red-shifted localized </w:t>
      </w:r>
      <w:r w:rsidR="00902487" w:rsidRPr="006D591B">
        <w:rPr>
          <w:rFonts w:ascii="Times New Roman" w:hAnsi="Times New Roman" w:cs="Times New Roman"/>
          <w:b/>
          <w:bCs/>
          <w:sz w:val="24"/>
          <w:szCs w:val="24"/>
        </w:rPr>
        <w:t xml:space="preserve">emissions </w:t>
      </w:r>
    </w:p>
    <w:p w14:paraId="1102AD78" w14:textId="08B96CFE" w:rsidR="00991DC0" w:rsidRPr="006D591B" w:rsidRDefault="009203D7" w:rsidP="00264C62">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Here we plot the spectra of 24 localized emitters with emission wavelength over 1150 nm (</w:t>
      </w:r>
      <w:r w:rsidRPr="006D591B">
        <w:rPr>
          <w:rFonts w:ascii="Times New Roman" w:hAnsi="Times New Roman" w:cs="Times New Roman"/>
          <w:b/>
          <w:sz w:val="24"/>
          <w:szCs w:val="24"/>
        </w:rPr>
        <w:t>Figure s</w:t>
      </w:r>
      <w:r w:rsidR="00FF13FD" w:rsidRPr="006D591B">
        <w:rPr>
          <w:rFonts w:ascii="Times New Roman" w:hAnsi="Times New Roman" w:cs="Times New Roman"/>
          <w:b/>
          <w:sz w:val="24"/>
          <w:szCs w:val="24"/>
        </w:rPr>
        <w:t>7</w:t>
      </w:r>
      <w:r w:rsidRPr="006D591B">
        <w:rPr>
          <w:rFonts w:ascii="Times New Roman" w:hAnsi="Times New Roman" w:cs="Times New Roman"/>
          <w:b/>
          <w:sz w:val="24"/>
          <w:szCs w:val="24"/>
        </w:rPr>
        <w:t xml:space="preserve">a, b). </w:t>
      </w:r>
      <w:r w:rsidR="00991DC0" w:rsidRPr="006D591B">
        <w:rPr>
          <w:rFonts w:ascii="Times New Roman" w:hAnsi="Times New Roman" w:cs="Times New Roman"/>
          <w:sz w:val="24"/>
          <w:szCs w:val="24"/>
        </w:rPr>
        <w:t>Most of the telecom emitters are found in multilayer MoTe</w:t>
      </w:r>
      <w:r w:rsidR="00991DC0" w:rsidRPr="006D591B">
        <w:rPr>
          <w:rFonts w:ascii="Times New Roman" w:hAnsi="Times New Roman" w:cs="Times New Roman"/>
          <w:sz w:val="24"/>
          <w:szCs w:val="24"/>
          <w:vertAlign w:val="subscript"/>
        </w:rPr>
        <w:t>2</w:t>
      </w:r>
      <w:r w:rsidR="00991DC0" w:rsidRPr="006D591B">
        <w:rPr>
          <w:rFonts w:ascii="Times New Roman" w:hAnsi="Times New Roman" w:cs="Times New Roman"/>
          <w:sz w:val="24"/>
          <w:szCs w:val="24"/>
        </w:rPr>
        <w:t xml:space="preserve"> </w:t>
      </w:r>
      <w:r w:rsidR="00607ED5" w:rsidRPr="006D591B">
        <w:rPr>
          <w:rFonts w:ascii="Times New Roman" w:hAnsi="Times New Roman" w:cs="Times New Roman"/>
          <w:sz w:val="24"/>
          <w:szCs w:val="24"/>
        </w:rPr>
        <w:t>(layer number &gt; 2) samples. In which cases the MoTe</w:t>
      </w:r>
      <w:r w:rsidR="00607ED5" w:rsidRPr="006D591B">
        <w:rPr>
          <w:rFonts w:ascii="Times New Roman" w:hAnsi="Times New Roman" w:cs="Times New Roman"/>
          <w:sz w:val="24"/>
          <w:szCs w:val="24"/>
          <w:vertAlign w:val="subscript"/>
        </w:rPr>
        <w:t>2</w:t>
      </w:r>
      <w:r w:rsidR="00607ED5" w:rsidRPr="006D591B">
        <w:rPr>
          <w:rFonts w:ascii="Times New Roman" w:hAnsi="Times New Roman" w:cs="Times New Roman"/>
          <w:sz w:val="24"/>
          <w:szCs w:val="24"/>
        </w:rPr>
        <w:t xml:space="preserve"> 2D exciton peaks are usually too weak to be detected, as multilayer MoTe</w:t>
      </w:r>
      <w:r w:rsidR="00607ED5" w:rsidRPr="006D591B">
        <w:rPr>
          <w:rFonts w:ascii="Times New Roman" w:hAnsi="Times New Roman" w:cs="Times New Roman"/>
          <w:sz w:val="24"/>
          <w:szCs w:val="24"/>
          <w:vertAlign w:val="subscript"/>
        </w:rPr>
        <w:t>2</w:t>
      </w:r>
      <w:r w:rsidR="00607ED5" w:rsidRPr="006D591B">
        <w:rPr>
          <w:rFonts w:ascii="Times New Roman" w:hAnsi="Times New Roman" w:cs="Times New Roman"/>
          <w:sz w:val="24"/>
          <w:szCs w:val="24"/>
        </w:rPr>
        <w:t xml:space="preserve"> is an indirect bandgap semiconductor. However, we have occasionally observed monolayer (featured by its 1050 nm exciton peak) and bilayer (featured by its 1060 nm exciton peak) samples with 1550 nm telecom peaks, see </w:t>
      </w:r>
      <w:r w:rsidR="00607ED5" w:rsidRPr="006D591B">
        <w:rPr>
          <w:rFonts w:ascii="Times New Roman" w:hAnsi="Times New Roman" w:cs="Times New Roman"/>
          <w:b/>
          <w:iCs/>
          <w:sz w:val="24"/>
          <w:szCs w:val="24"/>
        </w:rPr>
        <w:t>Figure s</w:t>
      </w:r>
      <w:r w:rsidR="00FF13FD" w:rsidRPr="006D591B">
        <w:rPr>
          <w:rFonts w:ascii="Times New Roman" w:hAnsi="Times New Roman" w:cs="Times New Roman"/>
          <w:b/>
          <w:iCs/>
          <w:sz w:val="24"/>
          <w:szCs w:val="24"/>
        </w:rPr>
        <w:t>7</w:t>
      </w:r>
      <w:r w:rsidRPr="006D591B">
        <w:rPr>
          <w:rFonts w:ascii="Times New Roman" w:hAnsi="Times New Roman" w:cs="Times New Roman"/>
          <w:b/>
          <w:iCs/>
          <w:sz w:val="24"/>
          <w:szCs w:val="24"/>
        </w:rPr>
        <w:t>c, d</w:t>
      </w:r>
      <w:r w:rsidR="00607ED5" w:rsidRPr="006D591B">
        <w:rPr>
          <w:rFonts w:ascii="Times New Roman" w:hAnsi="Times New Roman" w:cs="Times New Roman"/>
          <w:sz w:val="24"/>
          <w:szCs w:val="24"/>
        </w:rPr>
        <w:t>.</w:t>
      </w:r>
    </w:p>
    <w:p w14:paraId="2EC58453" w14:textId="6D0020AD" w:rsidR="00991DC0" w:rsidRPr="006D591B" w:rsidRDefault="00973422" w:rsidP="00264C62">
      <w:pPr>
        <w:pStyle w:val="ListParagraph"/>
        <w:keepNext/>
        <w:tabs>
          <w:tab w:val="left" w:pos="360"/>
        </w:tabs>
        <w:snapToGrid w:val="0"/>
        <w:spacing w:after="240" w:line="276" w:lineRule="auto"/>
        <w:ind w:left="0"/>
        <w:contextualSpacing w:val="0"/>
        <w:jc w:val="center"/>
      </w:pPr>
      <w:r w:rsidRPr="006D591B">
        <w:rPr>
          <w:noProof/>
        </w:rPr>
        <w:lastRenderedPageBreak/>
        <w:t xml:space="preserve"> </w:t>
      </w:r>
      <w:r w:rsidR="00845B69">
        <w:rPr>
          <w:noProof/>
          <w:lang w:eastAsia="en-US"/>
        </w:rPr>
        <w:drawing>
          <wp:inline distT="0" distB="0" distL="0" distR="0" wp14:anchorId="38F28A34" wp14:editId="1CA6097F">
            <wp:extent cx="5943600" cy="6080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6080125"/>
                    </a:xfrm>
                    <a:prstGeom prst="rect">
                      <a:avLst/>
                    </a:prstGeom>
                  </pic:spPr>
                </pic:pic>
              </a:graphicData>
            </a:graphic>
          </wp:inline>
        </w:drawing>
      </w:r>
    </w:p>
    <w:p w14:paraId="3A0EFE79" w14:textId="2B7AAD0A" w:rsidR="00C97CC8" w:rsidRPr="006D591B" w:rsidRDefault="00991DC0" w:rsidP="007136F5">
      <w:pPr>
        <w:pStyle w:val="Caption"/>
        <w:tabs>
          <w:tab w:val="left" w:pos="360"/>
        </w:tabs>
        <w:snapToGrid w:val="0"/>
        <w:spacing w:after="240" w:line="276" w:lineRule="auto"/>
        <w:jc w:val="both"/>
        <w:rPr>
          <w:rFonts w:ascii="Times New Roman" w:hAnsi="Times New Roman" w:cs="Times New Roman"/>
          <w:i w:val="0"/>
          <w:color w:val="auto"/>
          <w:sz w:val="24"/>
          <w:szCs w:val="24"/>
        </w:rPr>
      </w:pPr>
      <w:r w:rsidRPr="006D591B">
        <w:rPr>
          <w:rFonts w:ascii="Times New Roman" w:hAnsi="Times New Roman" w:cs="Times New Roman"/>
          <w:b/>
          <w:bCs/>
          <w:i w:val="0"/>
          <w:color w:val="auto"/>
          <w:sz w:val="24"/>
          <w:szCs w:val="24"/>
        </w:rPr>
        <w:t>Figure s</w:t>
      </w:r>
      <w:r w:rsidR="00FF13FD" w:rsidRPr="006D591B">
        <w:rPr>
          <w:rFonts w:ascii="Times New Roman" w:hAnsi="Times New Roman" w:cs="Times New Roman"/>
          <w:b/>
          <w:bCs/>
          <w:i w:val="0"/>
          <w:color w:val="auto"/>
          <w:sz w:val="24"/>
          <w:szCs w:val="24"/>
        </w:rPr>
        <w:t>7</w:t>
      </w:r>
      <w:r w:rsidRPr="006D591B">
        <w:rPr>
          <w:rFonts w:ascii="Times New Roman" w:hAnsi="Times New Roman" w:cs="Times New Roman"/>
          <w:b/>
          <w:bCs/>
          <w:i w:val="0"/>
          <w:color w:val="auto"/>
          <w:sz w:val="24"/>
          <w:szCs w:val="24"/>
        </w:rPr>
        <w:t>:</w:t>
      </w:r>
      <w:r w:rsidRPr="006D591B">
        <w:rPr>
          <w:rFonts w:ascii="Times New Roman" w:hAnsi="Times New Roman" w:cs="Times New Roman"/>
          <w:i w:val="0"/>
          <w:color w:val="auto"/>
          <w:sz w:val="24"/>
          <w:szCs w:val="24"/>
        </w:rPr>
        <w:t xml:space="preserve"> </w:t>
      </w:r>
      <w:r w:rsidR="00795D75" w:rsidRPr="006D591B">
        <w:rPr>
          <w:rFonts w:ascii="Times New Roman" w:hAnsi="Times New Roman" w:cs="Times New Roman"/>
          <w:b/>
          <w:i w:val="0"/>
          <w:color w:val="auto"/>
          <w:sz w:val="24"/>
          <w:szCs w:val="24"/>
        </w:rPr>
        <w:t>a</w:t>
      </w:r>
      <w:r w:rsidR="009203D7" w:rsidRPr="006D591B">
        <w:rPr>
          <w:rFonts w:ascii="Times New Roman" w:hAnsi="Times New Roman" w:cs="Times New Roman"/>
          <w:b/>
          <w:i w:val="0"/>
          <w:color w:val="auto"/>
          <w:sz w:val="24"/>
          <w:szCs w:val="24"/>
        </w:rPr>
        <w:t xml:space="preserve"> </w:t>
      </w:r>
      <w:r w:rsidR="009203D7" w:rsidRPr="006D591B">
        <w:rPr>
          <w:rFonts w:ascii="Times New Roman" w:hAnsi="Times New Roman" w:cs="Times New Roman"/>
          <w:i w:val="0"/>
          <w:color w:val="auto"/>
          <w:sz w:val="24"/>
          <w:szCs w:val="24"/>
        </w:rPr>
        <w:t>and</w:t>
      </w:r>
      <w:r w:rsidR="009203D7" w:rsidRPr="006D591B">
        <w:rPr>
          <w:rFonts w:ascii="Times New Roman" w:hAnsi="Times New Roman" w:cs="Times New Roman"/>
          <w:b/>
          <w:i w:val="0"/>
          <w:color w:val="auto"/>
          <w:sz w:val="24"/>
          <w:szCs w:val="24"/>
        </w:rPr>
        <w:t xml:space="preserve"> b, </w:t>
      </w:r>
      <w:r w:rsidR="009203D7" w:rsidRPr="006D591B">
        <w:rPr>
          <w:rFonts w:ascii="Times New Roman" w:hAnsi="Times New Roman" w:cs="Times New Roman"/>
          <w:i w:val="0"/>
          <w:color w:val="auto"/>
          <w:sz w:val="24"/>
          <w:szCs w:val="24"/>
        </w:rPr>
        <w:t>24 localized emitters with emission wavelength over 1150 nm</w:t>
      </w:r>
      <w:r w:rsidR="009203D7" w:rsidRPr="006D591B">
        <w:rPr>
          <w:rFonts w:ascii="Times New Roman" w:hAnsi="Times New Roman" w:cs="Times New Roman"/>
          <w:b/>
          <w:i w:val="0"/>
          <w:color w:val="auto"/>
          <w:sz w:val="24"/>
          <w:szCs w:val="24"/>
        </w:rPr>
        <w:t xml:space="preserve">  c</w:t>
      </w:r>
      <w:r w:rsidR="00954474" w:rsidRPr="006D591B">
        <w:rPr>
          <w:rFonts w:ascii="Times New Roman" w:hAnsi="Times New Roman" w:cs="Times New Roman"/>
          <w:i w:val="0"/>
          <w:color w:val="auto"/>
          <w:sz w:val="24"/>
          <w:szCs w:val="24"/>
        </w:rPr>
        <w:t>,</w:t>
      </w:r>
      <w:r w:rsidRPr="006D591B">
        <w:rPr>
          <w:rFonts w:ascii="Times New Roman" w:hAnsi="Times New Roman" w:cs="Times New Roman"/>
          <w:i w:val="0"/>
          <w:color w:val="auto"/>
          <w:sz w:val="24"/>
          <w:szCs w:val="24"/>
        </w:rPr>
        <w:t xml:space="preserve"> a monolayer MoTe</w:t>
      </w:r>
      <w:r w:rsidRPr="006D591B">
        <w:rPr>
          <w:rFonts w:ascii="Times New Roman" w:hAnsi="Times New Roman" w:cs="Times New Roman"/>
          <w:i w:val="0"/>
          <w:color w:val="auto"/>
          <w:sz w:val="24"/>
          <w:szCs w:val="24"/>
          <w:vertAlign w:val="subscript"/>
        </w:rPr>
        <w:t>2</w:t>
      </w:r>
      <w:r w:rsidRPr="006D591B">
        <w:rPr>
          <w:rFonts w:ascii="Times New Roman" w:hAnsi="Times New Roman" w:cs="Times New Roman"/>
          <w:i w:val="0"/>
          <w:color w:val="auto"/>
          <w:sz w:val="24"/>
          <w:szCs w:val="24"/>
        </w:rPr>
        <w:t xml:space="preserve"> localized emitter with a 1550 nm PL peak; </w:t>
      </w:r>
      <w:r w:rsidR="009203D7" w:rsidRPr="006D591B">
        <w:rPr>
          <w:rFonts w:ascii="Times New Roman" w:hAnsi="Times New Roman" w:cs="Times New Roman"/>
          <w:b/>
          <w:i w:val="0"/>
          <w:color w:val="auto"/>
          <w:sz w:val="24"/>
          <w:szCs w:val="24"/>
        </w:rPr>
        <w:t>d</w:t>
      </w:r>
      <w:r w:rsidR="00954474" w:rsidRPr="006D591B">
        <w:rPr>
          <w:rFonts w:ascii="Times New Roman" w:hAnsi="Times New Roman" w:cs="Times New Roman"/>
          <w:i w:val="0"/>
          <w:color w:val="auto"/>
          <w:sz w:val="24"/>
          <w:szCs w:val="24"/>
        </w:rPr>
        <w:t>,</w:t>
      </w:r>
      <w:r w:rsidRPr="006D591B">
        <w:rPr>
          <w:rFonts w:ascii="Times New Roman" w:hAnsi="Times New Roman" w:cs="Times New Roman"/>
          <w:i w:val="0"/>
          <w:color w:val="auto"/>
          <w:sz w:val="24"/>
          <w:szCs w:val="24"/>
        </w:rPr>
        <w:t xml:space="preserve"> a bilayer MoTe</w:t>
      </w:r>
      <w:r w:rsidRPr="006D591B">
        <w:rPr>
          <w:rFonts w:ascii="Times New Roman" w:hAnsi="Times New Roman" w:cs="Times New Roman"/>
          <w:i w:val="0"/>
          <w:color w:val="auto"/>
          <w:sz w:val="24"/>
          <w:szCs w:val="24"/>
          <w:vertAlign w:val="subscript"/>
        </w:rPr>
        <w:t>2</w:t>
      </w:r>
      <w:r w:rsidRPr="006D591B">
        <w:rPr>
          <w:rFonts w:ascii="Times New Roman" w:hAnsi="Times New Roman" w:cs="Times New Roman"/>
          <w:i w:val="0"/>
          <w:color w:val="auto"/>
          <w:sz w:val="24"/>
          <w:szCs w:val="24"/>
        </w:rPr>
        <w:t xml:space="preserve"> localized emitter with a 1540 nm PL peak.</w:t>
      </w:r>
    </w:p>
    <w:p w14:paraId="06B82913" w14:textId="14BFE8AC" w:rsidR="00A1483F" w:rsidRPr="006D591B" w:rsidRDefault="00A1483F" w:rsidP="00BD0A91">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sz w:val="24"/>
          <w:szCs w:val="24"/>
        </w:rPr>
        <w:t xml:space="preserve">Nearly-unity emitter creation with high positioning accuracy </w:t>
      </w:r>
    </w:p>
    <w:p w14:paraId="330AFB24" w14:textId="6F6414ED" w:rsidR="00A1483F" w:rsidRPr="006D591B" w:rsidRDefault="00A1483F" w:rsidP="00A1483F">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b/>
          <w:sz w:val="24"/>
          <w:szCs w:val="24"/>
        </w:rPr>
        <w:t>Figure s</w:t>
      </w:r>
      <w:r w:rsidR="00FF13FD" w:rsidRPr="006D591B">
        <w:rPr>
          <w:rFonts w:ascii="Times New Roman" w:hAnsi="Times New Roman" w:cs="Times New Roman"/>
          <w:b/>
          <w:sz w:val="24"/>
          <w:szCs w:val="24"/>
        </w:rPr>
        <w:t>8</w:t>
      </w:r>
      <w:r w:rsidRPr="006D591B">
        <w:rPr>
          <w:rFonts w:ascii="Times New Roman" w:hAnsi="Times New Roman" w:cs="Times New Roman"/>
          <w:b/>
          <w:sz w:val="24"/>
          <w:szCs w:val="24"/>
        </w:rPr>
        <w:t>a</w:t>
      </w:r>
      <w:r w:rsidRPr="006D591B">
        <w:rPr>
          <w:rFonts w:ascii="Times New Roman" w:hAnsi="Times New Roman" w:cs="Times New Roman"/>
          <w:sz w:val="24"/>
          <w:szCs w:val="24"/>
        </w:rPr>
        <w:t xml:space="preserve"> shows a 5-6 layer MoTe</w:t>
      </w:r>
      <w:r w:rsidRPr="006D591B">
        <w:rPr>
          <w:rFonts w:ascii="Times New Roman" w:hAnsi="Times New Roman" w:cs="Times New Roman"/>
          <w:sz w:val="24"/>
          <w:szCs w:val="24"/>
          <w:vertAlign w:val="subscript"/>
        </w:rPr>
        <w:t>2</w:t>
      </w:r>
      <w:r w:rsidRPr="006D591B">
        <w:rPr>
          <w:rFonts w:ascii="Times New Roman" w:hAnsi="Times New Roman" w:cs="Times New Roman"/>
          <w:sz w:val="24"/>
          <w:szCs w:val="24"/>
        </w:rPr>
        <w:t xml:space="preserve"> flake on nanopillar array. The layer thickness is identified by AFM. </w:t>
      </w:r>
      <w:r w:rsidR="004A4F8E" w:rsidRPr="006D591B">
        <w:rPr>
          <w:rFonts w:ascii="Times New Roman" w:hAnsi="Times New Roman" w:cs="Times New Roman"/>
          <w:b/>
          <w:sz w:val="24"/>
          <w:szCs w:val="24"/>
        </w:rPr>
        <w:t>Figure s8</w:t>
      </w:r>
      <w:r w:rsidRPr="006D591B">
        <w:rPr>
          <w:rFonts w:ascii="Times New Roman" w:hAnsi="Times New Roman" w:cs="Times New Roman"/>
          <w:b/>
          <w:sz w:val="24"/>
          <w:szCs w:val="24"/>
        </w:rPr>
        <w:t>b</w:t>
      </w:r>
      <w:r w:rsidRPr="006D591B">
        <w:rPr>
          <w:rFonts w:ascii="Times New Roman" w:hAnsi="Times New Roman" w:cs="Times New Roman"/>
          <w:sz w:val="24"/>
          <w:szCs w:val="24"/>
        </w:rPr>
        <w:t xml:space="preserve"> presents the wide-field PL image of the flake with a 1300 nm long-pass</w:t>
      </w:r>
      <w:r w:rsidR="004A4F8E" w:rsidRPr="006D591B">
        <w:rPr>
          <w:rFonts w:ascii="Times New Roman" w:hAnsi="Times New Roman" w:cs="Times New Roman"/>
          <w:sz w:val="24"/>
          <w:szCs w:val="24"/>
        </w:rPr>
        <w:t xml:space="preserve"> filter, </w:t>
      </w:r>
      <w:r w:rsidR="004A4F8E" w:rsidRPr="006D591B">
        <w:rPr>
          <w:rFonts w:ascii="Times New Roman" w:hAnsi="Times New Roman" w:cs="Times New Roman"/>
          <w:sz w:val="24"/>
          <w:szCs w:val="24"/>
        </w:rPr>
        <w:lastRenderedPageBreak/>
        <w:t xml:space="preserve">showing </w:t>
      </w:r>
      <w:r w:rsidRPr="006D591B">
        <w:rPr>
          <w:rFonts w:ascii="Times New Roman" w:hAnsi="Times New Roman" w:cs="Times New Roman"/>
          <w:sz w:val="24"/>
          <w:szCs w:val="24"/>
        </w:rPr>
        <w:t>near-unity creation of localized bright emitte</w:t>
      </w:r>
      <w:r w:rsidR="004A4F8E" w:rsidRPr="006D591B">
        <w:rPr>
          <w:rFonts w:ascii="Times New Roman" w:hAnsi="Times New Roman" w:cs="Times New Roman"/>
          <w:sz w:val="24"/>
          <w:szCs w:val="24"/>
        </w:rPr>
        <w:t>r</w:t>
      </w:r>
      <w:r w:rsidRPr="006D591B">
        <w:rPr>
          <w:rFonts w:ascii="Times New Roman" w:hAnsi="Times New Roman" w:cs="Times New Roman"/>
          <w:sz w:val="24"/>
          <w:szCs w:val="24"/>
        </w:rPr>
        <w:t xml:space="preserve">s. </w:t>
      </w:r>
      <w:r w:rsidR="004A4F8E" w:rsidRPr="006D591B">
        <w:rPr>
          <w:rFonts w:ascii="Times New Roman" w:hAnsi="Times New Roman" w:cs="Times New Roman"/>
          <w:b/>
          <w:sz w:val="24"/>
          <w:szCs w:val="24"/>
        </w:rPr>
        <w:t>Figure s8c</w:t>
      </w:r>
      <w:r w:rsidR="004A4F8E" w:rsidRPr="006D591B">
        <w:rPr>
          <w:rFonts w:ascii="Times New Roman" w:hAnsi="Times New Roman" w:cs="Times New Roman"/>
          <w:sz w:val="24"/>
          <w:szCs w:val="24"/>
        </w:rPr>
        <w:t xml:space="preserve"> is a</w:t>
      </w:r>
      <w:r w:rsidRPr="006D591B">
        <w:rPr>
          <w:rFonts w:ascii="Times New Roman" w:hAnsi="Times New Roman" w:cs="Times New Roman"/>
          <w:sz w:val="24"/>
          <w:szCs w:val="24"/>
        </w:rPr>
        <w:t xml:space="preserve"> PL spectrum of one of the emitters.</w:t>
      </w:r>
    </w:p>
    <w:p w14:paraId="03EAE90F" w14:textId="2207A4C1" w:rsidR="006C5FF4" w:rsidRPr="006D591B" w:rsidRDefault="006C5FF4" w:rsidP="00A1483F">
      <w:pPr>
        <w:tabs>
          <w:tab w:val="left" w:pos="360"/>
        </w:tabs>
        <w:snapToGrid w:val="0"/>
        <w:spacing w:after="240" w:line="276" w:lineRule="auto"/>
        <w:jc w:val="both"/>
        <w:rPr>
          <w:rFonts w:ascii="Times New Roman" w:hAnsi="Times New Roman" w:cs="Times New Roman"/>
          <w:sz w:val="24"/>
          <w:szCs w:val="24"/>
        </w:rPr>
      </w:pPr>
      <w:r w:rsidRPr="006D591B">
        <w:rPr>
          <w:noProof/>
          <w:lang w:eastAsia="en-US"/>
        </w:rPr>
        <w:drawing>
          <wp:inline distT="0" distB="0" distL="0" distR="0" wp14:anchorId="1A4845CD" wp14:editId="53149CA4">
            <wp:extent cx="5943600" cy="2072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072640"/>
                    </a:xfrm>
                    <a:prstGeom prst="rect">
                      <a:avLst/>
                    </a:prstGeom>
                  </pic:spPr>
                </pic:pic>
              </a:graphicData>
            </a:graphic>
          </wp:inline>
        </w:drawing>
      </w:r>
    </w:p>
    <w:p w14:paraId="1D89A572" w14:textId="7FFBE685" w:rsidR="006C5FF4" w:rsidRPr="006D591B" w:rsidRDefault="006C5FF4" w:rsidP="006C5FF4">
      <w:pPr>
        <w:pStyle w:val="Caption"/>
        <w:tabs>
          <w:tab w:val="left" w:pos="360"/>
        </w:tabs>
        <w:snapToGrid w:val="0"/>
        <w:spacing w:after="240" w:line="276" w:lineRule="auto"/>
        <w:jc w:val="both"/>
        <w:rPr>
          <w:rFonts w:ascii="Times New Roman" w:hAnsi="Times New Roman" w:cs="Times New Roman"/>
          <w:i w:val="0"/>
          <w:color w:val="auto"/>
          <w:sz w:val="24"/>
          <w:szCs w:val="24"/>
        </w:rPr>
      </w:pPr>
      <w:r w:rsidRPr="006D591B">
        <w:rPr>
          <w:rFonts w:ascii="Times New Roman" w:hAnsi="Times New Roman" w:cs="Times New Roman"/>
          <w:b/>
          <w:bCs/>
          <w:i w:val="0"/>
          <w:color w:val="auto"/>
          <w:sz w:val="24"/>
          <w:szCs w:val="24"/>
        </w:rPr>
        <w:t>Figure s</w:t>
      </w:r>
      <w:r w:rsidR="00FF13FD" w:rsidRPr="006D591B">
        <w:rPr>
          <w:rFonts w:ascii="Times New Roman" w:hAnsi="Times New Roman" w:cs="Times New Roman"/>
          <w:b/>
          <w:bCs/>
          <w:i w:val="0"/>
          <w:color w:val="auto"/>
          <w:sz w:val="24"/>
          <w:szCs w:val="24"/>
        </w:rPr>
        <w:t>8</w:t>
      </w:r>
      <w:r w:rsidRPr="006D591B">
        <w:rPr>
          <w:rFonts w:ascii="Times New Roman" w:hAnsi="Times New Roman" w:cs="Times New Roman"/>
          <w:b/>
          <w:bCs/>
          <w:i w:val="0"/>
          <w:color w:val="auto"/>
          <w:sz w:val="24"/>
          <w:szCs w:val="24"/>
        </w:rPr>
        <w:t>:</w:t>
      </w:r>
      <w:r w:rsidRPr="006D591B">
        <w:rPr>
          <w:rFonts w:ascii="Times New Roman" w:hAnsi="Times New Roman" w:cs="Times New Roman"/>
          <w:i w:val="0"/>
          <w:color w:val="auto"/>
          <w:sz w:val="24"/>
          <w:szCs w:val="24"/>
        </w:rPr>
        <w:t xml:space="preserve"> </w:t>
      </w:r>
      <w:r w:rsidRPr="006D591B">
        <w:rPr>
          <w:rFonts w:ascii="Times New Roman" w:hAnsi="Times New Roman" w:cs="Times New Roman"/>
          <w:b/>
          <w:i w:val="0"/>
          <w:color w:val="auto"/>
          <w:sz w:val="24"/>
          <w:szCs w:val="24"/>
        </w:rPr>
        <w:t xml:space="preserve">a, </w:t>
      </w:r>
      <w:r w:rsidRPr="006D591B">
        <w:rPr>
          <w:rFonts w:ascii="Times New Roman" w:hAnsi="Times New Roman" w:cs="Times New Roman"/>
          <w:i w:val="0"/>
          <w:color w:val="auto"/>
          <w:sz w:val="24"/>
          <w:szCs w:val="24"/>
        </w:rPr>
        <w:t>The optical image (DIC mode) of an MoTe</w:t>
      </w:r>
      <w:r w:rsidRPr="006D591B">
        <w:rPr>
          <w:rFonts w:ascii="Times New Roman" w:hAnsi="Times New Roman" w:cs="Times New Roman"/>
          <w:i w:val="0"/>
          <w:color w:val="auto"/>
          <w:sz w:val="24"/>
          <w:szCs w:val="24"/>
          <w:vertAlign w:val="subscript"/>
        </w:rPr>
        <w:t>2</w:t>
      </w:r>
      <w:r w:rsidRPr="006D591B">
        <w:rPr>
          <w:rFonts w:ascii="Times New Roman" w:hAnsi="Times New Roman" w:cs="Times New Roman"/>
          <w:i w:val="0"/>
          <w:color w:val="auto"/>
          <w:sz w:val="24"/>
          <w:szCs w:val="24"/>
        </w:rPr>
        <w:t xml:space="preserve"> flake on nanopillar array. Inset: an AFM cross section height profile took at the red line region showing the sample is mainly a 5-6 layer flake; </w:t>
      </w:r>
      <w:r w:rsidRPr="006D591B">
        <w:rPr>
          <w:rFonts w:ascii="Times New Roman" w:hAnsi="Times New Roman" w:cs="Times New Roman"/>
          <w:b/>
          <w:i w:val="0"/>
          <w:color w:val="auto"/>
          <w:sz w:val="24"/>
          <w:szCs w:val="24"/>
        </w:rPr>
        <w:t>b</w:t>
      </w:r>
      <w:r w:rsidRPr="006D591B">
        <w:rPr>
          <w:rFonts w:ascii="Times New Roman" w:hAnsi="Times New Roman" w:cs="Times New Roman"/>
          <w:i w:val="0"/>
          <w:color w:val="auto"/>
          <w:sz w:val="24"/>
          <w:szCs w:val="24"/>
        </w:rPr>
        <w:t xml:space="preserve">, </w:t>
      </w:r>
      <w:r w:rsidR="004A4F8E" w:rsidRPr="006D591B">
        <w:rPr>
          <w:rFonts w:ascii="Times New Roman" w:hAnsi="Times New Roman" w:cs="Times New Roman"/>
          <w:i w:val="0"/>
          <w:color w:val="auto"/>
          <w:sz w:val="24"/>
          <w:szCs w:val="24"/>
        </w:rPr>
        <w:t>t</w:t>
      </w:r>
      <w:r w:rsidRPr="006D591B">
        <w:rPr>
          <w:rFonts w:ascii="Times New Roman" w:hAnsi="Times New Roman" w:cs="Times New Roman"/>
          <w:i w:val="0"/>
          <w:color w:val="auto"/>
          <w:sz w:val="24"/>
          <w:szCs w:val="24"/>
        </w:rPr>
        <w:t>he Wide-field PL image of the 5-6 layer MoTe</w:t>
      </w:r>
      <w:r w:rsidRPr="006D591B">
        <w:rPr>
          <w:rFonts w:ascii="Times New Roman" w:hAnsi="Times New Roman" w:cs="Times New Roman"/>
          <w:i w:val="0"/>
          <w:color w:val="auto"/>
          <w:sz w:val="24"/>
          <w:szCs w:val="24"/>
          <w:vertAlign w:val="subscript"/>
        </w:rPr>
        <w:t>2</w:t>
      </w:r>
      <w:r w:rsidRPr="006D591B">
        <w:rPr>
          <w:rFonts w:ascii="Times New Roman" w:hAnsi="Times New Roman" w:cs="Times New Roman"/>
          <w:i w:val="0"/>
          <w:color w:val="auto"/>
          <w:sz w:val="24"/>
          <w:szCs w:val="24"/>
        </w:rPr>
        <w:t xml:space="preserve"> with a 1300 nm long-pass filter</w:t>
      </w:r>
      <w:r w:rsidRPr="006D591B">
        <w:rPr>
          <w:i w:val="0"/>
        </w:rPr>
        <w:t xml:space="preserve">; </w:t>
      </w:r>
      <w:r w:rsidRPr="006D591B">
        <w:rPr>
          <w:rFonts w:ascii="Times New Roman" w:hAnsi="Times New Roman" w:cs="Times New Roman"/>
          <w:b/>
          <w:i w:val="0"/>
          <w:color w:val="auto"/>
          <w:sz w:val="24"/>
          <w:szCs w:val="24"/>
        </w:rPr>
        <w:t>c</w:t>
      </w:r>
      <w:r w:rsidRPr="006D591B">
        <w:rPr>
          <w:rFonts w:ascii="Times New Roman" w:hAnsi="Times New Roman" w:cs="Times New Roman"/>
          <w:i w:val="0"/>
          <w:color w:val="auto"/>
          <w:sz w:val="24"/>
          <w:szCs w:val="24"/>
        </w:rPr>
        <w:t>, The PL spectrum of the dot circled in Figure s6b.</w:t>
      </w:r>
    </w:p>
    <w:p w14:paraId="2FF0B393" w14:textId="20571C4E" w:rsidR="00FF13FD" w:rsidRPr="006D591B" w:rsidRDefault="00A22214" w:rsidP="00FF13FD">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 xml:space="preserve">Second-order correlation data of SPEs emitting from 1.1 to 1.6 </w:t>
      </w:r>
      <w:r w:rsidRPr="006D591B">
        <w:rPr>
          <w:rFonts w:ascii="Symbol" w:hAnsi="Symbol" w:cs="Times New Roman"/>
          <w:b/>
          <w:bCs/>
          <w:sz w:val="24"/>
          <w:szCs w:val="24"/>
        </w:rPr>
        <w:t></w:t>
      </w:r>
      <w:r w:rsidRPr="006D591B">
        <w:rPr>
          <w:rFonts w:ascii="Times New Roman" w:hAnsi="Times New Roman" w:cs="Times New Roman"/>
          <w:b/>
          <w:bCs/>
          <w:sz w:val="24"/>
          <w:szCs w:val="24"/>
        </w:rPr>
        <w:t>m.</w:t>
      </w:r>
    </w:p>
    <w:p w14:paraId="7E95B2CB" w14:textId="268DDBF0" w:rsidR="00A22214" w:rsidRPr="006D591B" w:rsidRDefault="00A22214" w:rsidP="00A22214">
      <w:pPr>
        <w:pStyle w:val="ListParagraph"/>
        <w:tabs>
          <w:tab w:val="left" w:pos="360"/>
        </w:tabs>
        <w:snapToGrid w:val="0"/>
        <w:spacing w:after="240" w:line="276" w:lineRule="auto"/>
        <w:ind w:left="0"/>
        <w:contextualSpacing w:val="0"/>
        <w:jc w:val="both"/>
        <w:rPr>
          <w:rFonts w:hAnsi="Calibri"/>
          <w:b/>
          <w:bCs/>
          <w:color w:val="000000" w:themeColor="text1"/>
          <w:kern w:val="24"/>
          <w:sz w:val="36"/>
          <w:szCs w:val="36"/>
        </w:rPr>
      </w:pPr>
      <w:r w:rsidRPr="006D591B">
        <w:rPr>
          <w:rFonts w:ascii="Times New Roman" w:hAnsi="Times New Roman" w:cs="Times New Roman"/>
          <w:b/>
          <w:bCs/>
          <w:sz w:val="24"/>
          <w:szCs w:val="24"/>
        </w:rPr>
        <w:t>Figure s9a</w:t>
      </w:r>
      <w:r w:rsidRPr="006D591B">
        <w:rPr>
          <w:rFonts w:ascii="Times New Roman" w:hAnsi="Times New Roman" w:cs="Times New Roman"/>
          <w:bCs/>
          <w:sz w:val="24"/>
          <w:szCs w:val="24"/>
        </w:rPr>
        <w:t xml:space="preserve"> shows 4 SPEs emitting from 1.1 to 1.6 mm. The second-order correlation data of each SPE are presented in </w:t>
      </w:r>
      <w:r w:rsidRPr="006D591B">
        <w:rPr>
          <w:rFonts w:ascii="Times New Roman" w:hAnsi="Times New Roman" w:cs="Times New Roman"/>
          <w:b/>
          <w:bCs/>
          <w:sz w:val="24"/>
          <w:szCs w:val="24"/>
        </w:rPr>
        <w:t>s9b-s9e</w:t>
      </w:r>
      <w:r w:rsidRPr="006D591B">
        <w:rPr>
          <w:rFonts w:ascii="Times New Roman" w:hAnsi="Times New Roman" w:cs="Times New Roman"/>
          <w:bCs/>
          <w:sz w:val="24"/>
          <w:szCs w:val="24"/>
        </w:rPr>
        <w:t>.</w:t>
      </w:r>
    </w:p>
    <w:p w14:paraId="2C11DC7E" w14:textId="3FB2E6B6" w:rsidR="00A22214" w:rsidRPr="006D591B" w:rsidRDefault="00A45F45" w:rsidP="00A22214">
      <w:pPr>
        <w:pStyle w:val="ListParagraph"/>
        <w:tabs>
          <w:tab w:val="left" w:pos="360"/>
        </w:tabs>
        <w:snapToGrid w:val="0"/>
        <w:spacing w:after="240" w:line="276" w:lineRule="auto"/>
        <w:ind w:left="0"/>
        <w:contextualSpacing w:val="0"/>
        <w:jc w:val="both"/>
        <w:rPr>
          <w:rFonts w:hAnsi="Calibri"/>
          <w:b/>
          <w:bCs/>
          <w:color w:val="000000" w:themeColor="text1"/>
          <w:kern w:val="24"/>
          <w:sz w:val="36"/>
          <w:szCs w:val="36"/>
        </w:rPr>
      </w:pPr>
      <w:r>
        <w:rPr>
          <w:noProof/>
          <w:lang w:eastAsia="en-US"/>
        </w:rPr>
        <w:drawing>
          <wp:inline distT="0" distB="0" distL="0" distR="0" wp14:anchorId="4D499E12" wp14:editId="12668C7E">
            <wp:extent cx="5943600" cy="34220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422015"/>
                    </a:xfrm>
                    <a:prstGeom prst="rect">
                      <a:avLst/>
                    </a:prstGeom>
                  </pic:spPr>
                </pic:pic>
              </a:graphicData>
            </a:graphic>
          </wp:inline>
        </w:drawing>
      </w:r>
    </w:p>
    <w:p w14:paraId="31914FD9" w14:textId="4DA078D6" w:rsidR="00A22214" w:rsidRPr="006D591B" w:rsidRDefault="00A22214" w:rsidP="00A22214">
      <w:pPr>
        <w:pStyle w:val="ListParagraph"/>
        <w:tabs>
          <w:tab w:val="left" w:pos="360"/>
        </w:tabs>
        <w:snapToGrid w:val="0"/>
        <w:spacing w:after="240" w:line="276" w:lineRule="auto"/>
        <w:ind w:left="0"/>
        <w:contextualSpacing w:val="0"/>
        <w:jc w:val="both"/>
        <w:rPr>
          <w:rFonts w:ascii="Times New Roman" w:hAnsi="Times New Roman" w:cs="Times New Roman"/>
          <w:bCs/>
          <w:sz w:val="24"/>
          <w:szCs w:val="24"/>
        </w:rPr>
      </w:pPr>
      <w:r w:rsidRPr="006D591B">
        <w:rPr>
          <w:rFonts w:ascii="Times New Roman" w:hAnsi="Times New Roman" w:cs="Times New Roman"/>
          <w:b/>
          <w:bCs/>
          <w:sz w:val="24"/>
          <w:szCs w:val="24"/>
        </w:rPr>
        <w:lastRenderedPageBreak/>
        <w:t xml:space="preserve">Figure s9: a, </w:t>
      </w:r>
      <w:r w:rsidRPr="006D591B">
        <w:rPr>
          <w:rFonts w:ascii="Times New Roman" w:hAnsi="Times New Roman" w:cs="Times New Roman"/>
          <w:bCs/>
          <w:sz w:val="24"/>
          <w:szCs w:val="24"/>
        </w:rPr>
        <w:t>The PL spectrum of four localized emitters took at 11 – 13 K temperature, with emis</w:t>
      </w:r>
      <w:r w:rsidR="006D591B">
        <w:rPr>
          <w:rFonts w:ascii="Times New Roman" w:hAnsi="Times New Roman" w:cs="Times New Roman"/>
          <w:bCs/>
          <w:sz w:val="24"/>
          <w:szCs w:val="24"/>
        </w:rPr>
        <w:t>sion wavelength centered at 1108</w:t>
      </w:r>
      <w:r w:rsidRPr="006D591B">
        <w:rPr>
          <w:rFonts w:ascii="Times New Roman" w:hAnsi="Times New Roman" w:cs="Times New Roman"/>
          <w:bCs/>
          <w:sz w:val="24"/>
          <w:szCs w:val="24"/>
        </w:rPr>
        <w:t xml:space="preserve"> nm, 1250 nm, 1340 nm, and 1540 nm, respectively. </w:t>
      </w:r>
      <w:r w:rsidRPr="006D591B">
        <w:rPr>
          <w:rFonts w:ascii="Times New Roman" w:hAnsi="Times New Roman" w:cs="Times New Roman"/>
          <w:b/>
          <w:bCs/>
          <w:sz w:val="24"/>
          <w:szCs w:val="24"/>
        </w:rPr>
        <w:t xml:space="preserve">b-e, </w:t>
      </w:r>
      <w:r w:rsidRPr="006D591B">
        <w:rPr>
          <w:rFonts w:ascii="Times New Roman" w:hAnsi="Times New Roman" w:cs="Times New Roman"/>
          <w:bCs/>
          <w:sz w:val="24"/>
          <w:szCs w:val="24"/>
        </w:rPr>
        <w:t>the g</w:t>
      </w:r>
      <w:r w:rsidRPr="006D591B">
        <w:rPr>
          <w:rFonts w:ascii="Times New Roman" w:hAnsi="Times New Roman" w:cs="Times New Roman"/>
          <w:bCs/>
          <w:sz w:val="24"/>
          <w:szCs w:val="24"/>
          <w:vertAlign w:val="superscript"/>
        </w:rPr>
        <w:t>2</w:t>
      </w:r>
      <w:r w:rsidRPr="006D591B">
        <w:rPr>
          <w:rFonts w:ascii="Times New Roman" w:hAnsi="Times New Roman" w:cs="Times New Roman"/>
          <w:bCs/>
          <w:sz w:val="24"/>
          <w:szCs w:val="24"/>
        </w:rPr>
        <w:t>(</w:t>
      </w:r>
      <w:r w:rsidRPr="006D591B">
        <w:rPr>
          <w:rFonts w:ascii="Symbol" w:hAnsi="Symbol" w:cs="Times New Roman"/>
          <w:bCs/>
          <w:sz w:val="24"/>
          <w:szCs w:val="24"/>
        </w:rPr>
        <w:t></w:t>
      </w:r>
      <w:r w:rsidRPr="006D591B">
        <w:rPr>
          <w:rFonts w:ascii="Times New Roman" w:hAnsi="Times New Roman" w:cs="Times New Roman"/>
          <w:bCs/>
          <w:sz w:val="24"/>
          <w:szCs w:val="24"/>
        </w:rPr>
        <w:t xml:space="preserve">) data of the four </w:t>
      </w:r>
      <w:r w:rsidR="00E22217">
        <w:rPr>
          <w:rFonts w:ascii="Times New Roman" w:hAnsi="Times New Roman" w:cs="Times New Roman"/>
          <w:bCs/>
          <w:sz w:val="24"/>
          <w:szCs w:val="24"/>
        </w:rPr>
        <w:t>QE</w:t>
      </w:r>
      <w:r w:rsidRPr="006D591B">
        <w:rPr>
          <w:rFonts w:ascii="Times New Roman" w:hAnsi="Times New Roman" w:cs="Times New Roman"/>
          <w:bCs/>
          <w:sz w:val="24"/>
          <w:szCs w:val="24"/>
        </w:rPr>
        <w:t>s, respectively</w:t>
      </w:r>
    </w:p>
    <w:p w14:paraId="1D2B22AA" w14:textId="7CFFDF19" w:rsidR="00BD0A91" w:rsidRPr="006D591B" w:rsidRDefault="00BD0A91" w:rsidP="00BD0A91">
      <w:pPr>
        <w:pStyle w:val="ListParagraph"/>
        <w:numPr>
          <w:ilvl w:val="0"/>
          <w:numId w:val="3"/>
        </w:numPr>
        <w:tabs>
          <w:tab w:val="left" w:pos="360"/>
        </w:tabs>
        <w:snapToGrid w:val="0"/>
        <w:spacing w:after="240" w:line="276" w:lineRule="auto"/>
        <w:ind w:left="0" w:firstLine="0"/>
        <w:contextualSpacing w:val="0"/>
        <w:jc w:val="both"/>
        <w:rPr>
          <w:rFonts w:ascii="Times New Roman" w:hAnsi="Times New Roman" w:cs="Times New Roman"/>
          <w:b/>
          <w:bCs/>
          <w:sz w:val="24"/>
          <w:szCs w:val="24"/>
        </w:rPr>
      </w:pPr>
      <w:r w:rsidRPr="006D591B">
        <w:rPr>
          <w:rFonts w:ascii="Times New Roman" w:hAnsi="Times New Roman" w:cs="Times New Roman"/>
          <w:b/>
          <w:sz w:val="24"/>
          <w:szCs w:val="24"/>
        </w:rPr>
        <w:t>Correlating the PL spectra and decay curve of the QE shown in Figure 3b and 3c</w:t>
      </w:r>
    </w:p>
    <w:p w14:paraId="1ADDA2CF" w14:textId="17F539F2" w:rsidR="00BD0A91" w:rsidRPr="006D591B" w:rsidRDefault="00BD0A91" w:rsidP="00BD0A91">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 xml:space="preserve">The TRPL curve presented in </w:t>
      </w:r>
      <w:r w:rsidRPr="006D591B">
        <w:rPr>
          <w:rFonts w:ascii="Times New Roman" w:hAnsi="Times New Roman" w:cs="Times New Roman"/>
          <w:b/>
          <w:sz w:val="24"/>
          <w:szCs w:val="24"/>
        </w:rPr>
        <w:t>Figure 3c</w:t>
      </w:r>
      <w:r w:rsidRPr="006D591B">
        <w:rPr>
          <w:rFonts w:ascii="Times New Roman" w:hAnsi="Times New Roman" w:cs="Times New Roman"/>
          <w:sz w:val="24"/>
          <w:szCs w:val="24"/>
        </w:rPr>
        <w:t xml:space="preserve"> or </w:t>
      </w:r>
      <w:r w:rsidR="00A22214" w:rsidRPr="006D591B">
        <w:rPr>
          <w:rFonts w:ascii="Times New Roman" w:hAnsi="Times New Roman" w:cs="Times New Roman"/>
          <w:b/>
          <w:sz w:val="24"/>
          <w:szCs w:val="24"/>
        </w:rPr>
        <w:t>Figure s10</w:t>
      </w:r>
      <w:r w:rsidRPr="006D591B">
        <w:rPr>
          <w:rFonts w:ascii="Times New Roman" w:hAnsi="Times New Roman" w:cs="Times New Roman"/>
          <w:b/>
          <w:sz w:val="24"/>
          <w:szCs w:val="24"/>
        </w:rPr>
        <w:t>a</w:t>
      </w:r>
      <w:r w:rsidRPr="006D591B">
        <w:rPr>
          <w:rFonts w:ascii="Times New Roman" w:hAnsi="Times New Roman" w:cs="Times New Roman"/>
          <w:sz w:val="24"/>
          <w:szCs w:val="24"/>
        </w:rPr>
        <w:t xml:space="preserve"> is fitted by a bi-exponential decay formula, </w:t>
      </w:r>
      <m:oMath>
        <m:r>
          <w:rPr>
            <w:rFonts w:ascii="Cambria Math" w:hAnsi="Cambria Math"/>
            <w:sz w:val="24"/>
            <w:szCs w:val="24"/>
          </w:rPr>
          <m:t>y=Ae</m:t>
        </m:r>
        <m:r>
          <m:rPr>
            <m:nor/>
          </m:rPr>
          <w:rPr>
            <w:rFonts w:ascii="Cambria Math"/>
            <w:sz w:val="24"/>
            <w:szCs w:val="24"/>
            <w:vertAlign w:val="superscript"/>
          </w:rPr>
          <m:t>-t/t1</m:t>
        </m:r>
        <m:r>
          <w:rPr>
            <w:rFonts w:ascii="Cambria Math" w:hAnsi="Cambria Math"/>
            <w:sz w:val="24"/>
            <w:szCs w:val="24"/>
          </w:rPr>
          <m:t>+</m:t>
        </m:r>
      </m:oMath>
      <w:r w:rsidRPr="006D591B">
        <w:rPr>
          <w:sz w:val="24"/>
          <w:szCs w:val="24"/>
        </w:rPr>
        <w:t>B</w:t>
      </w:r>
      <m:oMath>
        <m:r>
          <w:rPr>
            <w:rFonts w:ascii="Cambria Math" w:hAnsi="Cambria Math"/>
            <w:sz w:val="24"/>
            <w:szCs w:val="24"/>
          </w:rPr>
          <m:t>e</m:t>
        </m:r>
        <m:r>
          <m:rPr>
            <m:nor/>
          </m:rPr>
          <w:rPr>
            <w:rFonts w:ascii="Cambria Math"/>
            <w:sz w:val="24"/>
            <w:szCs w:val="24"/>
            <w:vertAlign w:val="superscript"/>
          </w:rPr>
          <m:t>-t/t2</m:t>
        </m:r>
        <m:r>
          <w:rPr>
            <w:rFonts w:ascii="Cambria Math" w:hAnsi="Cambria Math"/>
            <w:sz w:val="24"/>
            <w:szCs w:val="24"/>
          </w:rPr>
          <m:t>+</m:t>
        </m:r>
        <m:r>
          <m:rPr>
            <m:nor/>
          </m:rPr>
          <w:rPr>
            <w:sz w:val="24"/>
            <w:szCs w:val="24"/>
          </w:rPr>
          <m:t>C</m:t>
        </m:r>
      </m:oMath>
      <w:r w:rsidRPr="006D591B">
        <w:rPr>
          <w:rFonts w:ascii="Times New Roman" w:hAnsi="Times New Roman" w:cs="Times New Roman"/>
          <w:sz w:val="24"/>
          <w:szCs w:val="24"/>
        </w:rPr>
        <w:t>. We obtained A = 69.6, B = 82.8,</w:t>
      </w:r>
      <w:r w:rsidRPr="006D591B">
        <w:rPr>
          <w:sz w:val="24"/>
          <w:szCs w:val="24"/>
        </w:rPr>
        <w:t xml:space="preserve"> </w:t>
      </w:r>
      <w:r w:rsidRPr="006D591B">
        <w:rPr>
          <w:rFonts w:ascii="Symbol" w:hAnsi="Symbol" w:cs="Times New Roman"/>
          <w:i/>
          <w:iCs/>
          <w:sz w:val="24"/>
          <w:szCs w:val="24"/>
        </w:rPr>
        <w:t></w:t>
      </w:r>
      <w:r w:rsidRPr="006D591B">
        <w:rPr>
          <w:rFonts w:ascii="Symbol" w:hAnsi="Symbol" w:cs="Times New Roman"/>
          <w:sz w:val="24"/>
          <w:szCs w:val="24"/>
          <w:vertAlign w:val="subscript"/>
        </w:rPr>
        <w:t></w:t>
      </w:r>
      <w:r w:rsidRPr="006D591B">
        <w:rPr>
          <w:rFonts w:ascii="Times New Roman" w:hAnsi="Times New Roman" w:cs="Times New Roman"/>
          <w:sz w:val="24"/>
          <w:szCs w:val="24"/>
        </w:rPr>
        <w:t xml:space="preserve"> = 163 ns and </w:t>
      </w:r>
      <w:r w:rsidRPr="006D591B">
        <w:rPr>
          <w:rFonts w:ascii="Symbol" w:hAnsi="Symbol" w:cs="Times New Roman"/>
          <w:sz w:val="24"/>
          <w:szCs w:val="24"/>
        </w:rPr>
        <w:t></w:t>
      </w:r>
      <w:r w:rsidRPr="006D591B">
        <w:rPr>
          <w:rFonts w:ascii="Symbol" w:hAnsi="Symbol" w:cs="Times New Roman"/>
          <w:sz w:val="24"/>
          <w:szCs w:val="24"/>
          <w:vertAlign w:val="subscript"/>
        </w:rPr>
        <w:t></w:t>
      </w:r>
      <w:r w:rsidRPr="006D591B">
        <w:rPr>
          <w:rFonts w:ascii="Times New Roman" w:hAnsi="Times New Roman" w:cs="Times New Roman"/>
          <w:sz w:val="24"/>
          <w:szCs w:val="24"/>
        </w:rPr>
        <w:t xml:space="preserve"> = 1.13 </w:t>
      </w:r>
      <w:r w:rsidRPr="006D591B">
        <w:rPr>
          <w:rFonts w:ascii="Symbol" w:hAnsi="Symbol" w:cs="Times New Roman"/>
          <w:sz w:val="24"/>
          <w:szCs w:val="24"/>
        </w:rPr>
        <w:t></w:t>
      </w:r>
      <w:r w:rsidRPr="006D591B">
        <w:rPr>
          <w:rFonts w:ascii="Times New Roman" w:hAnsi="Times New Roman" w:cs="Times New Roman"/>
          <w:sz w:val="24"/>
          <w:szCs w:val="24"/>
        </w:rPr>
        <w:t>s. The value A</w:t>
      </w:r>
      <w:r w:rsidRPr="006D591B">
        <w:rPr>
          <w:rFonts w:ascii="Symbol" w:hAnsi="Symbol" w:cs="Times New Roman"/>
          <w:i/>
          <w:iCs/>
          <w:sz w:val="24"/>
          <w:szCs w:val="24"/>
        </w:rPr>
        <w:t></w:t>
      </w:r>
      <w:r w:rsidRPr="006D591B">
        <w:rPr>
          <w:rFonts w:ascii="Symbol" w:hAnsi="Symbol" w:cs="Times New Roman"/>
          <w:sz w:val="24"/>
          <w:szCs w:val="24"/>
          <w:vertAlign w:val="subscript"/>
        </w:rPr>
        <w:t></w:t>
      </w:r>
      <w:r w:rsidRPr="006D591B">
        <w:rPr>
          <w:rFonts w:ascii="Times New Roman" w:hAnsi="Times New Roman" w:cs="Times New Roman"/>
          <w:sz w:val="24"/>
          <w:szCs w:val="24"/>
        </w:rPr>
        <w:t>/B</w:t>
      </w:r>
      <w:r w:rsidRPr="006D591B">
        <w:rPr>
          <w:rFonts w:ascii="Symbol" w:hAnsi="Symbol" w:cs="Times New Roman"/>
          <w:i/>
          <w:iCs/>
          <w:sz w:val="24"/>
          <w:szCs w:val="24"/>
        </w:rPr>
        <w:t></w:t>
      </w:r>
      <w:r w:rsidRPr="006D591B">
        <w:rPr>
          <w:rFonts w:ascii="Symbol" w:hAnsi="Symbol" w:cs="Times New Roman"/>
          <w:sz w:val="24"/>
          <w:szCs w:val="24"/>
          <w:vertAlign w:val="subscript"/>
        </w:rPr>
        <w:t></w:t>
      </w:r>
      <w:r w:rsidRPr="006D591B">
        <w:rPr>
          <w:rFonts w:ascii="Symbol" w:hAnsi="Symbol" w:cs="Times New Roman"/>
          <w:sz w:val="24"/>
          <w:szCs w:val="24"/>
          <w:vertAlign w:val="subscript"/>
        </w:rPr>
        <w:t></w:t>
      </w:r>
      <w:r w:rsidRPr="006D591B">
        <w:rPr>
          <w:rFonts w:ascii="Symbol" w:hAnsi="Symbol" w:cs="Times New Roman"/>
          <w:sz w:val="24"/>
          <w:szCs w:val="24"/>
        </w:rPr>
        <w:t></w:t>
      </w:r>
      <w:r w:rsidRPr="006D591B">
        <w:rPr>
          <w:rFonts w:ascii="Symbol" w:hAnsi="Symbol" w:cs="Times New Roman"/>
          <w:sz w:val="24"/>
          <w:szCs w:val="24"/>
        </w:rPr>
        <w:t></w:t>
      </w:r>
      <w:r w:rsidRPr="006D591B">
        <w:rPr>
          <w:rFonts w:ascii="Symbol" w:hAnsi="Symbol" w:cs="Times New Roman"/>
          <w:sz w:val="24"/>
          <w:szCs w:val="24"/>
        </w:rPr>
        <w:t></w:t>
      </w:r>
      <w:r w:rsidRPr="006D591B">
        <w:rPr>
          <w:rFonts w:ascii="Symbol" w:hAnsi="Symbol" w:cs="Times New Roman"/>
          <w:sz w:val="24"/>
          <w:szCs w:val="24"/>
        </w:rPr>
        <w:t></w:t>
      </w:r>
      <w:r w:rsidRPr="006D591B">
        <w:rPr>
          <w:rFonts w:ascii="Symbol" w:hAnsi="Symbol" w:cs="Times New Roman"/>
          <w:sz w:val="24"/>
          <w:szCs w:val="24"/>
        </w:rPr>
        <w:t></w:t>
      </w:r>
      <w:r w:rsidRPr="006D591B">
        <w:rPr>
          <w:rFonts w:ascii="Symbol" w:hAnsi="Symbol" w:cs="Times New Roman"/>
          <w:sz w:val="24"/>
          <w:szCs w:val="24"/>
        </w:rPr>
        <w:t></w:t>
      </w:r>
      <w:r w:rsidRPr="006D591B">
        <w:rPr>
          <w:rFonts w:ascii="Times New Roman" w:hAnsi="Times New Roman" w:cs="Times New Roman"/>
          <w:sz w:val="24"/>
          <w:szCs w:val="24"/>
        </w:rPr>
        <w:t xml:space="preserve"> is calculated to compare the ratio of the integrated PL intensity of two PL of peaks of </w:t>
      </w:r>
      <w:r w:rsidRPr="006D591B">
        <w:rPr>
          <w:rFonts w:ascii="Times New Roman" w:hAnsi="Times New Roman" w:cs="Times New Roman"/>
          <w:b/>
          <w:sz w:val="24"/>
          <w:szCs w:val="24"/>
        </w:rPr>
        <w:t>Figure 3b</w:t>
      </w:r>
      <w:r w:rsidRPr="006D591B">
        <w:rPr>
          <w:rFonts w:ascii="Times New Roman" w:hAnsi="Times New Roman" w:cs="Times New Roman"/>
          <w:sz w:val="24"/>
          <w:szCs w:val="24"/>
        </w:rPr>
        <w:t xml:space="preserve">. The PL intensity ratio of the 1510 nm shoulder peak and the 1540 nm telecom peak is calculated by integrating the PL counts from each Gaussian fitted peak shown in </w:t>
      </w:r>
      <w:r w:rsidR="00A22214" w:rsidRPr="006D591B">
        <w:rPr>
          <w:rFonts w:ascii="Times New Roman" w:hAnsi="Times New Roman" w:cs="Times New Roman"/>
          <w:b/>
          <w:sz w:val="24"/>
          <w:szCs w:val="24"/>
        </w:rPr>
        <w:t>Figure s10</w:t>
      </w:r>
      <w:r w:rsidRPr="006D591B">
        <w:rPr>
          <w:rFonts w:ascii="Times New Roman" w:hAnsi="Times New Roman" w:cs="Times New Roman"/>
          <w:b/>
          <w:sz w:val="24"/>
          <w:szCs w:val="24"/>
        </w:rPr>
        <w:t>b</w:t>
      </w:r>
      <w:r w:rsidRPr="006D591B">
        <w:rPr>
          <w:rFonts w:ascii="Times New Roman" w:hAnsi="Times New Roman" w:cs="Times New Roman"/>
          <w:sz w:val="24"/>
          <w:szCs w:val="24"/>
        </w:rPr>
        <w:t>.</w:t>
      </w:r>
      <w:r w:rsidR="00A65A2F" w:rsidRPr="006D591B">
        <w:rPr>
          <w:rFonts w:ascii="Times New Roman" w:hAnsi="Times New Roman" w:cs="Times New Roman"/>
          <w:sz w:val="24"/>
          <w:szCs w:val="24"/>
        </w:rPr>
        <w:t xml:space="preserve">  Because </w:t>
      </w:r>
      <w:r w:rsidRPr="006D591B">
        <w:rPr>
          <w:rFonts w:ascii="Times New Roman" w:hAnsi="Times New Roman" w:cs="Times New Roman"/>
          <w:sz w:val="24"/>
          <w:szCs w:val="24"/>
        </w:rPr>
        <w:t>we applied a 1500 nm long-pass filter and a 1550±40 nm band-pass filter in the PL dynamics measurement</w:t>
      </w:r>
      <w:r w:rsidR="00A65A2F" w:rsidRPr="006D591B">
        <w:rPr>
          <w:rFonts w:ascii="Times New Roman" w:hAnsi="Times New Roman" w:cs="Times New Roman"/>
          <w:sz w:val="24"/>
          <w:szCs w:val="24"/>
        </w:rPr>
        <w:t xml:space="preserve">, </w:t>
      </w:r>
      <w:r w:rsidRPr="006D591B">
        <w:rPr>
          <w:rFonts w:ascii="Times New Roman" w:hAnsi="Times New Roman" w:cs="Times New Roman"/>
          <w:sz w:val="24"/>
          <w:szCs w:val="24"/>
        </w:rPr>
        <w:t xml:space="preserve">we only counted the “areas” with wavelength longer than 1510 nm, which is shadowed in yellow. From </w:t>
      </w:r>
      <w:r w:rsidR="00A22214" w:rsidRPr="006D591B">
        <w:rPr>
          <w:rFonts w:ascii="Times New Roman" w:hAnsi="Times New Roman" w:cs="Times New Roman"/>
          <w:b/>
          <w:sz w:val="24"/>
          <w:szCs w:val="24"/>
        </w:rPr>
        <w:t>Figure s10</w:t>
      </w:r>
      <w:r w:rsidRPr="006D591B">
        <w:rPr>
          <w:rFonts w:ascii="Times New Roman" w:hAnsi="Times New Roman" w:cs="Times New Roman"/>
          <w:b/>
          <w:sz w:val="24"/>
          <w:szCs w:val="24"/>
        </w:rPr>
        <w:t>b</w:t>
      </w:r>
      <w:r w:rsidRPr="006D591B">
        <w:rPr>
          <w:rFonts w:ascii="Times New Roman" w:hAnsi="Times New Roman" w:cs="Times New Roman"/>
          <w:sz w:val="24"/>
          <w:szCs w:val="24"/>
        </w:rPr>
        <w:t xml:space="preserve"> we obtained a PL intensity ratio of 1:5. By comparing the PL intensity ratio obtained from the TRPL (1:8) and that obtained from the spectrum (1:5), we attribute the longer lifetime decay component to the brighter peak. As a result, 1.13 </w:t>
      </w:r>
      <w:r w:rsidRPr="006D591B">
        <w:rPr>
          <w:rFonts w:ascii="Symbol" w:hAnsi="Symbol" w:cs="Times New Roman"/>
          <w:sz w:val="24"/>
          <w:szCs w:val="24"/>
        </w:rPr>
        <w:t></w:t>
      </w:r>
      <w:r w:rsidRPr="006D591B">
        <w:rPr>
          <w:rFonts w:ascii="Times New Roman" w:hAnsi="Times New Roman" w:cs="Times New Roman"/>
          <w:sz w:val="24"/>
          <w:szCs w:val="24"/>
        </w:rPr>
        <w:t>s decay component is assigned to the 1540 nm telecom peak.</w:t>
      </w:r>
    </w:p>
    <w:p w14:paraId="1CDAFD1F" w14:textId="77777777" w:rsidR="00BD0A91" w:rsidRPr="006D591B" w:rsidRDefault="00BD0A91" w:rsidP="00BD0A91">
      <w:pPr>
        <w:tabs>
          <w:tab w:val="left" w:pos="360"/>
        </w:tabs>
        <w:snapToGrid w:val="0"/>
        <w:spacing w:after="240" w:line="276" w:lineRule="auto"/>
        <w:jc w:val="center"/>
        <w:rPr>
          <w:rFonts w:ascii="Times New Roman" w:hAnsi="Times New Roman" w:cs="Times New Roman"/>
          <w:sz w:val="24"/>
          <w:szCs w:val="24"/>
        </w:rPr>
      </w:pPr>
      <w:r w:rsidRPr="006D591B">
        <w:rPr>
          <w:noProof/>
          <w:lang w:eastAsia="en-US"/>
        </w:rPr>
        <w:drawing>
          <wp:inline distT="0" distB="0" distL="0" distR="0" wp14:anchorId="1DDD8334" wp14:editId="55FF13CB">
            <wp:extent cx="5914402" cy="2686756"/>
            <wp:effectExtent l="0" t="0" r="381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54751" cy="2705085"/>
                    </a:xfrm>
                    <a:prstGeom prst="rect">
                      <a:avLst/>
                    </a:prstGeom>
                  </pic:spPr>
                </pic:pic>
              </a:graphicData>
            </a:graphic>
          </wp:inline>
        </w:drawing>
      </w:r>
    </w:p>
    <w:p w14:paraId="182D5333" w14:textId="04601ECB" w:rsidR="00BD0A91" w:rsidRPr="006D591B" w:rsidRDefault="00A22214" w:rsidP="00BD0A91">
      <w:pPr>
        <w:pStyle w:val="Caption"/>
        <w:tabs>
          <w:tab w:val="left" w:pos="360"/>
        </w:tabs>
        <w:snapToGrid w:val="0"/>
        <w:spacing w:after="240" w:line="276" w:lineRule="auto"/>
        <w:jc w:val="center"/>
        <w:rPr>
          <w:rFonts w:ascii="Times New Roman" w:hAnsi="Times New Roman" w:cs="Times New Roman"/>
          <w:i w:val="0"/>
          <w:color w:val="auto"/>
          <w:sz w:val="24"/>
          <w:szCs w:val="24"/>
        </w:rPr>
      </w:pPr>
      <w:r w:rsidRPr="006D591B">
        <w:rPr>
          <w:rFonts w:ascii="Times New Roman" w:hAnsi="Times New Roman" w:cs="Times New Roman"/>
          <w:b/>
          <w:bCs/>
          <w:i w:val="0"/>
          <w:color w:val="auto"/>
          <w:sz w:val="24"/>
          <w:szCs w:val="24"/>
        </w:rPr>
        <w:t>Figure s10</w:t>
      </w:r>
      <w:r w:rsidR="00BD0A91" w:rsidRPr="006D591B">
        <w:rPr>
          <w:rFonts w:ascii="Times New Roman" w:hAnsi="Times New Roman" w:cs="Times New Roman"/>
          <w:b/>
          <w:bCs/>
          <w:i w:val="0"/>
          <w:color w:val="auto"/>
          <w:sz w:val="24"/>
          <w:szCs w:val="24"/>
        </w:rPr>
        <w:t>: a</w:t>
      </w:r>
      <w:r w:rsidR="00BD0A91" w:rsidRPr="006D591B">
        <w:rPr>
          <w:rFonts w:ascii="Times New Roman" w:hAnsi="Times New Roman" w:cs="Times New Roman"/>
          <w:i w:val="0"/>
          <w:color w:val="auto"/>
          <w:sz w:val="24"/>
          <w:szCs w:val="24"/>
        </w:rPr>
        <w:t xml:space="preserve">, The PL decay curve presented in Figure 3c (main article). The region shadowed in yellow is the time window utilized in photon correlation measurements; </w:t>
      </w:r>
      <w:r w:rsidR="00BD0A91" w:rsidRPr="006D591B">
        <w:rPr>
          <w:rFonts w:ascii="Times New Roman" w:hAnsi="Times New Roman" w:cs="Times New Roman"/>
          <w:b/>
          <w:bCs/>
          <w:i w:val="0"/>
          <w:color w:val="auto"/>
          <w:sz w:val="24"/>
          <w:szCs w:val="24"/>
        </w:rPr>
        <w:t>b</w:t>
      </w:r>
      <w:r w:rsidR="00BD0A91" w:rsidRPr="006D591B">
        <w:rPr>
          <w:rFonts w:ascii="Times New Roman" w:hAnsi="Times New Roman" w:cs="Times New Roman"/>
          <w:i w:val="0"/>
          <w:color w:val="auto"/>
          <w:sz w:val="24"/>
          <w:szCs w:val="24"/>
        </w:rPr>
        <w:t>, Gaussian fit curves presented in Figure 3b (main article). The “area” of each peak is denoted by the filled color. The region shadowed in orange is the spectrally filtered region used to obtain the TRPL data.</w:t>
      </w:r>
    </w:p>
    <w:p w14:paraId="6C4549D0" w14:textId="4018645F" w:rsidR="00865F87" w:rsidRPr="006D591B" w:rsidRDefault="00A22214" w:rsidP="00A22214">
      <w:pPr>
        <w:pStyle w:val="ListParagraph"/>
        <w:numPr>
          <w:ilvl w:val="0"/>
          <w:numId w:val="3"/>
        </w:numPr>
        <w:tabs>
          <w:tab w:val="left" w:pos="360"/>
        </w:tabs>
        <w:snapToGrid w:val="0"/>
        <w:spacing w:after="240" w:line="276" w:lineRule="auto"/>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Photon correlation measurements and the time-gating technique</w:t>
      </w:r>
    </w:p>
    <w:p w14:paraId="502AF9F4" w14:textId="312FBE6F" w:rsidR="005A52F0" w:rsidRPr="006D591B" w:rsidRDefault="00FE18A8" w:rsidP="00E22217">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 xml:space="preserve">We performed both CW and pulsed laser photon correlation measurements using a two-channel SNSPD as the detector. </w:t>
      </w:r>
      <w:r w:rsidR="00B767D7" w:rsidRPr="006D591B">
        <w:rPr>
          <w:rFonts w:ascii="Times New Roman" w:hAnsi="Times New Roman" w:cs="Times New Roman"/>
          <w:sz w:val="24"/>
          <w:szCs w:val="24"/>
        </w:rPr>
        <w:t>The spectra were filtered either by a combination of long-pass and short-</w:t>
      </w:r>
      <w:r w:rsidR="00B767D7" w:rsidRPr="006D591B">
        <w:rPr>
          <w:rFonts w:ascii="Times New Roman" w:hAnsi="Times New Roman" w:cs="Times New Roman"/>
          <w:sz w:val="24"/>
          <w:szCs w:val="24"/>
        </w:rPr>
        <w:lastRenderedPageBreak/>
        <w:t xml:space="preserve">pass filters or a wavelength-tunable band-pass filter before entering the detector. </w:t>
      </w:r>
      <w:r w:rsidR="00A91CD0" w:rsidRPr="006D591B">
        <w:rPr>
          <w:rFonts w:ascii="Times New Roman" w:hAnsi="Times New Roman" w:cs="Times New Roman"/>
          <w:sz w:val="24"/>
          <w:szCs w:val="24"/>
        </w:rPr>
        <w:t>Unfortunately, for the QE</w:t>
      </w:r>
      <w:r w:rsidR="00B7708F" w:rsidRPr="006D591B">
        <w:rPr>
          <w:rFonts w:ascii="Times New Roman" w:hAnsi="Times New Roman" w:cs="Times New Roman"/>
          <w:sz w:val="24"/>
          <w:szCs w:val="24"/>
        </w:rPr>
        <w:t xml:space="preserve"> in </w:t>
      </w:r>
      <w:r w:rsidR="00B7708F" w:rsidRPr="006D591B">
        <w:rPr>
          <w:rFonts w:ascii="Times New Roman" w:hAnsi="Times New Roman" w:cs="Times New Roman"/>
          <w:b/>
          <w:bCs/>
          <w:sz w:val="24"/>
          <w:szCs w:val="24"/>
        </w:rPr>
        <w:t>Figure 3</w:t>
      </w:r>
      <w:r w:rsidR="001878DC" w:rsidRPr="006D591B">
        <w:rPr>
          <w:rFonts w:ascii="Times New Roman" w:hAnsi="Times New Roman" w:cs="Times New Roman"/>
          <w:b/>
          <w:bCs/>
          <w:sz w:val="24"/>
          <w:szCs w:val="24"/>
        </w:rPr>
        <w:t>b-</w:t>
      </w:r>
      <w:r w:rsidR="00954474" w:rsidRPr="006D591B">
        <w:rPr>
          <w:rFonts w:ascii="Times New Roman" w:hAnsi="Times New Roman" w:cs="Times New Roman"/>
          <w:b/>
          <w:bCs/>
          <w:sz w:val="24"/>
          <w:szCs w:val="24"/>
        </w:rPr>
        <w:t>f</w:t>
      </w:r>
      <w:r w:rsidR="00A91CD0" w:rsidRPr="006D591B">
        <w:rPr>
          <w:rFonts w:ascii="Times New Roman" w:hAnsi="Times New Roman" w:cs="Times New Roman"/>
          <w:sz w:val="24"/>
          <w:szCs w:val="24"/>
        </w:rPr>
        <w:t xml:space="preserve"> of the main article, </w:t>
      </w:r>
      <w:r w:rsidR="00B7708F" w:rsidRPr="006D591B">
        <w:rPr>
          <w:rFonts w:ascii="Times New Roman" w:hAnsi="Times New Roman" w:cs="Times New Roman"/>
          <w:sz w:val="24"/>
          <w:szCs w:val="24"/>
        </w:rPr>
        <w:t xml:space="preserve">we do not have an appropriate optical filter to completely isolate the 1540 nm dominant peak from its shoulder peak at around 1510 nm, so the TRPL result in </w:t>
      </w:r>
      <w:r w:rsidR="00B7708F" w:rsidRPr="006D591B">
        <w:rPr>
          <w:rFonts w:ascii="Times New Roman" w:hAnsi="Times New Roman" w:cs="Times New Roman"/>
          <w:b/>
          <w:bCs/>
          <w:sz w:val="24"/>
          <w:szCs w:val="24"/>
        </w:rPr>
        <w:t>Figure 3c</w:t>
      </w:r>
      <w:r w:rsidR="00B7708F" w:rsidRPr="006D591B">
        <w:rPr>
          <w:rFonts w:ascii="Times New Roman" w:hAnsi="Times New Roman" w:cs="Times New Roman"/>
          <w:sz w:val="24"/>
          <w:szCs w:val="24"/>
        </w:rPr>
        <w:t xml:space="preserve"> contains the unwanted contributions from the small 1510 nm shoulder peak</w:t>
      </w:r>
      <w:r w:rsidR="007136F5" w:rsidRPr="006D591B">
        <w:rPr>
          <w:rFonts w:ascii="Times New Roman" w:hAnsi="Times New Roman" w:cs="Times New Roman"/>
          <w:sz w:val="24"/>
          <w:szCs w:val="24"/>
        </w:rPr>
        <w:t xml:space="preserve"> </w:t>
      </w:r>
      <w:r w:rsidR="00A91CD0" w:rsidRPr="006D591B">
        <w:rPr>
          <w:rFonts w:ascii="Times New Roman" w:hAnsi="Times New Roman" w:cs="Times New Roman"/>
          <w:sz w:val="24"/>
          <w:szCs w:val="24"/>
        </w:rPr>
        <w:t>(</w:t>
      </w:r>
      <w:r w:rsidR="00A22214" w:rsidRPr="006D591B">
        <w:rPr>
          <w:rFonts w:ascii="Times New Roman" w:hAnsi="Times New Roman" w:cs="Times New Roman"/>
          <w:b/>
          <w:sz w:val="24"/>
          <w:szCs w:val="24"/>
        </w:rPr>
        <w:t>Figure s10</w:t>
      </w:r>
      <w:r w:rsidR="00BD0A91" w:rsidRPr="006D591B">
        <w:rPr>
          <w:rFonts w:ascii="Times New Roman" w:hAnsi="Times New Roman" w:cs="Times New Roman"/>
          <w:b/>
          <w:sz w:val="24"/>
          <w:szCs w:val="24"/>
        </w:rPr>
        <w:t>b</w:t>
      </w:r>
      <w:r w:rsidR="00A91CD0" w:rsidRPr="006D591B">
        <w:rPr>
          <w:rFonts w:ascii="Times New Roman" w:hAnsi="Times New Roman" w:cs="Times New Roman"/>
          <w:b/>
          <w:sz w:val="24"/>
          <w:szCs w:val="24"/>
        </w:rPr>
        <w:t>)</w:t>
      </w:r>
      <w:r w:rsidR="007136F5" w:rsidRPr="006D591B">
        <w:rPr>
          <w:rFonts w:ascii="Times New Roman" w:hAnsi="Times New Roman" w:cs="Times New Roman"/>
          <w:b/>
          <w:sz w:val="24"/>
          <w:szCs w:val="24"/>
        </w:rPr>
        <w:t>.</w:t>
      </w:r>
      <w:r w:rsidR="007136F5" w:rsidRPr="006D591B">
        <w:rPr>
          <w:rFonts w:ascii="Times New Roman" w:hAnsi="Times New Roman" w:cs="Times New Roman"/>
          <w:sz w:val="24"/>
          <w:szCs w:val="24"/>
        </w:rPr>
        <w:t xml:space="preserve"> </w:t>
      </w:r>
      <w:r w:rsidR="00C5680F" w:rsidRPr="006D591B">
        <w:rPr>
          <w:rFonts w:ascii="Times New Roman" w:hAnsi="Times New Roman" w:cs="Times New Roman"/>
          <w:sz w:val="24"/>
          <w:szCs w:val="24"/>
        </w:rPr>
        <w:t xml:space="preserve"> To minimize the contribution from this short-lifetime shoulder peak in the pulsed autocorrelation measurements shown in </w:t>
      </w:r>
      <w:r w:rsidR="00C5680F" w:rsidRPr="006D591B">
        <w:rPr>
          <w:rFonts w:ascii="Times New Roman" w:hAnsi="Times New Roman" w:cs="Times New Roman"/>
          <w:b/>
          <w:bCs/>
          <w:sz w:val="24"/>
          <w:szCs w:val="24"/>
        </w:rPr>
        <w:t>Figure 3</w:t>
      </w:r>
      <w:r w:rsidR="00954474" w:rsidRPr="006D591B">
        <w:rPr>
          <w:rFonts w:ascii="Times New Roman" w:hAnsi="Times New Roman" w:cs="Times New Roman"/>
          <w:b/>
          <w:bCs/>
          <w:sz w:val="24"/>
          <w:szCs w:val="24"/>
        </w:rPr>
        <w:t>f</w:t>
      </w:r>
      <w:r w:rsidR="00C5680F" w:rsidRPr="006D591B">
        <w:rPr>
          <w:rFonts w:ascii="Times New Roman" w:hAnsi="Times New Roman" w:cs="Times New Roman"/>
          <w:sz w:val="24"/>
          <w:szCs w:val="24"/>
        </w:rPr>
        <w:t>, we applied a time gate</w:t>
      </w:r>
      <w:r w:rsidR="007136F5" w:rsidRPr="006D591B">
        <w:rPr>
          <w:rFonts w:ascii="Times New Roman" w:hAnsi="Times New Roman" w:cs="Times New Roman"/>
          <w:sz w:val="24"/>
          <w:szCs w:val="24"/>
        </w:rPr>
        <w:t>d 2</w:t>
      </w:r>
      <w:r w:rsidR="007136F5" w:rsidRPr="006D591B">
        <w:rPr>
          <w:rFonts w:ascii="Times New Roman" w:hAnsi="Times New Roman" w:cs="Times New Roman"/>
          <w:sz w:val="24"/>
          <w:szCs w:val="24"/>
          <w:vertAlign w:val="superscript"/>
        </w:rPr>
        <w:t>nd</w:t>
      </w:r>
      <w:r w:rsidR="007136F5" w:rsidRPr="006D591B">
        <w:rPr>
          <w:rFonts w:ascii="Times New Roman" w:hAnsi="Times New Roman" w:cs="Times New Roman"/>
          <w:sz w:val="24"/>
          <w:szCs w:val="24"/>
        </w:rPr>
        <w:t xml:space="preserve"> order photon correlation approach</w:t>
      </w:r>
      <w:r w:rsidR="00A91CD0" w:rsidRPr="006D591B">
        <w:rPr>
          <w:rFonts w:ascii="Times New Roman" w:hAnsi="Times New Roman" w:cs="Times New Roman"/>
          <w:sz w:val="24"/>
          <w:szCs w:val="24"/>
          <w:vertAlign w:val="superscript"/>
        </w:rPr>
        <w:t>25</w:t>
      </w:r>
      <w:r w:rsidR="007136F5" w:rsidRPr="006D591B">
        <w:rPr>
          <w:rFonts w:ascii="Times New Roman" w:hAnsi="Times New Roman" w:cs="Times New Roman"/>
          <w:sz w:val="24"/>
          <w:szCs w:val="24"/>
        </w:rPr>
        <w:t xml:space="preserve"> to filter the photon in temporal domain after the measurement.  Using the time tagged photons collected by Hydraharp photon counting system, we post</w:t>
      </w:r>
      <w:r w:rsidR="00F21A81" w:rsidRPr="006D591B">
        <w:rPr>
          <w:rFonts w:ascii="Times New Roman" w:hAnsi="Times New Roman" w:cs="Times New Roman"/>
          <w:sz w:val="24"/>
          <w:szCs w:val="24"/>
        </w:rPr>
        <w:t>-</w:t>
      </w:r>
      <w:r w:rsidR="007136F5" w:rsidRPr="006D591B">
        <w:rPr>
          <w:rFonts w:ascii="Times New Roman" w:hAnsi="Times New Roman" w:cs="Times New Roman"/>
          <w:sz w:val="24"/>
          <w:szCs w:val="24"/>
        </w:rPr>
        <w:t xml:space="preserve">select the photons that are detected </w:t>
      </w:r>
      <w:r w:rsidR="00F21A81" w:rsidRPr="006D591B">
        <w:rPr>
          <w:rFonts w:ascii="Times New Roman" w:hAnsi="Times New Roman" w:cs="Times New Roman"/>
          <w:sz w:val="24"/>
          <w:szCs w:val="24"/>
        </w:rPr>
        <w:t>after certain time delay following the laser excitation</w:t>
      </w:r>
      <w:r w:rsidR="00A91CD0" w:rsidRPr="006D591B">
        <w:rPr>
          <w:rFonts w:ascii="Times New Roman" w:hAnsi="Times New Roman" w:cs="Times New Roman"/>
          <w:sz w:val="24"/>
          <w:szCs w:val="24"/>
        </w:rPr>
        <w:t xml:space="preserve"> (gate time) </w:t>
      </w:r>
      <w:r w:rsidR="00F21A81" w:rsidRPr="006D591B">
        <w:rPr>
          <w:rFonts w:ascii="Times New Roman" w:hAnsi="Times New Roman" w:cs="Times New Roman"/>
          <w:sz w:val="24"/>
          <w:szCs w:val="24"/>
        </w:rPr>
        <w:t>and reconstruct the 2</w:t>
      </w:r>
      <w:r w:rsidR="00F21A81" w:rsidRPr="006D591B">
        <w:rPr>
          <w:rFonts w:ascii="Times New Roman" w:hAnsi="Times New Roman" w:cs="Times New Roman"/>
          <w:sz w:val="24"/>
          <w:szCs w:val="24"/>
          <w:vertAlign w:val="superscript"/>
        </w:rPr>
        <w:t>nd</w:t>
      </w:r>
      <w:r w:rsidR="00F21A81" w:rsidRPr="006D591B">
        <w:rPr>
          <w:rFonts w:ascii="Times New Roman" w:hAnsi="Times New Roman" w:cs="Times New Roman"/>
          <w:sz w:val="24"/>
          <w:szCs w:val="24"/>
        </w:rPr>
        <w:t xml:space="preserve"> order photon correlation trace from the selected photons.  </w:t>
      </w:r>
      <w:r w:rsidR="001E78BF" w:rsidRPr="006D591B">
        <w:rPr>
          <w:rFonts w:ascii="Times New Roman" w:hAnsi="Times New Roman" w:cs="Times New Roman"/>
          <w:sz w:val="24"/>
          <w:szCs w:val="24"/>
        </w:rPr>
        <w:t xml:space="preserve">In our case, we </w:t>
      </w:r>
      <w:r w:rsidR="00A91CD0" w:rsidRPr="006D591B">
        <w:rPr>
          <w:rFonts w:ascii="Times New Roman" w:hAnsi="Times New Roman" w:cs="Times New Roman"/>
          <w:sz w:val="24"/>
          <w:szCs w:val="24"/>
        </w:rPr>
        <w:t>have</w:t>
      </w:r>
      <w:r w:rsidR="00C5680F" w:rsidRPr="006D591B">
        <w:rPr>
          <w:rFonts w:ascii="Times New Roman" w:hAnsi="Times New Roman" w:cs="Times New Roman"/>
          <w:sz w:val="24"/>
          <w:szCs w:val="24"/>
        </w:rPr>
        <w:t xml:space="preserve"> </w:t>
      </w:r>
      <w:r w:rsidR="001E78BF" w:rsidRPr="006D591B">
        <w:rPr>
          <w:rFonts w:ascii="Times New Roman" w:hAnsi="Times New Roman" w:cs="Times New Roman"/>
          <w:sz w:val="24"/>
          <w:szCs w:val="24"/>
        </w:rPr>
        <w:t xml:space="preserve">a relatively faster decay component with </w:t>
      </w:r>
      <w:r w:rsidR="001E78BF" w:rsidRPr="006D591B">
        <w:rPr>
          <w:rFonts w:ascii="Symbol" w:hAnsi="Symbol" w:cs="Times New Roman"/>
          <w:i/>
          <w:iCs/>
          <w:sz w:val="24"/>
          <w:szCs w:val="24"/>
        </w:rPr>
        <w:t></w:t>
      </w:r>
      <w:r w:rsidR="001E78BF" w:rsidRPr="006D591B">
        <w:rPr>
          <w:rFonts w:ascii="Symbol" w:hAnsi="Symbol" w:cs="Times New Roman"/>
          <w:sz w:val="24"/>
          <w:szCs w:val="24"/>
          <w:vertAlign w:val="subscript"/>
        </w:rPr>
        <w:t></w:t>
      </w:r>
      <w:r w:rsidR="001E78BF" w:rsidRPr="006D591B">
        <w:rPr>
          <w:rFonts w:ascii="Times New Roman" w:hAnsi="Times New Roman" w:cs="Times New Roman"/>
          <w:sz w:val="24"/>
          <w:szCs w:val="24"/>
        </w:rPr>
        <w:t xml:space="preserve"> = </w:t>
      </w:r>
      <w:r w:rsidR="00954474" w:rsidRPr="006D591B">
        <w:rPr>
          <w:rFonts w:ascii="Times New Roman" w:hAnsi="Times New Roman" w:cs="Times New Roman"/>
          <w:sz w:val="24"/>
          <w:szCs w:val="24"/>
        </w:rPr>
        <w:t xml:space="preserve">163 </w:t>
      </w:r>
      <w:r w:rsidR="001E78BF" w:rsidRPr="006D591B">
        <w:rPr>
          <w:rFonts w:ascii="Times New Roman" w:hAnsi="Times New Roman" w:cs="Times New Roman"/>
          <w:sz w:val="24"/>
          <w:szCs w:val="24"/>
        </w:rPr>
        <w:t xml:space="preserve">ns and a slower decay component with </w:t>
      </w:r>
      <w:r w:rsidR="001E78BF" w:rsidRPr="006D591B">
        <w:rPr>
          <w:rFonts w:ascii="Symbol" w:hAnsi="Symbol" w:cs="Times New Roman"/>
          <w:sz w:val="24"/>
          <w:szCs w:val="24"/>
        </w:rPr>
        <w:t></w:t>
      </w:r>
      <w:r w:rsidR="001E78BF" w:rsidRPr="006D591B">
        <w:rPr>
          <w:rFonts w:ascii="Symbol" w:hAnsi="Symbol" w:cs="Times New Roman"/>
          <w:sz w:val="24"/>
          <w:szCs w:val="24"/>
          <w:vertAlign w:val="subscript"/>
        </w:rPr>
        <w:t></w:t>
      </w:r>
      <w:r w:rsidR="001E78BF" w:rsidRPr="006D591B">
        <w:rPr>
          <w:rFonts w:ascii="Times New Roman" w:hAnsi="Times New Roman" w:cs="Times New Roman"/>
          <w:sz w:val="24"/>
          <w:szCs w:val="24"/>
        </w:rPr>
        <w:t xml:space="preserve"> = 1.13 </w:t>
      </w:r>
      <w:r w:rsidR="001E78BF" w:rsidRPr="006D591B">
        <w:rPr>
          <w:rFonts w:ascii="Symbol" w:hAnsi="Symbol" w:cs="Times New Roman"/>
          <w:sz w:val="24"/>
          <w:szCs w:val="24"/>
        </w:rPr>
        <w:t></w:t>
      </w:r>
      <w:r w:rsidR="00954474" w:rsidRPr="006D591B">
        <w:rPr>
          <w:rFonts w:ascii="Times New Roman" w:hAnsi="Times New Roman" w:cs="Times New Roman"/>
          <w:sz w:val="24"/>
          <w:szCs w:val="24"/>
        </w:rPr>
        <w:t>s</w:t>
      </w:r>
      <w:r w:rsidR="001E78BF" w:rsidRPr="006D591B">
        <w:rPr>
          <w:rFonts w:ascii="Times New Roman" w:hAnsi="Times New Roman" w:cs="Times New Roman"/>
          <w:sz w:val="24"/>
          <w:szCs w:val="24"/>
        </w:rPr>
        <w:t xml:space="preserve">. </w:t>
      </w:r>
      <w:r w:rsidR="00F21A81" w:rsidRPr="006D591B">
        <w:rPr>
          <w:rFonts w:ascii="Times New Roman" w:hAnsi="Times New Roman" w:cs="Times New Roman"/>
          <w:sz w:val="24"/>
          <w:szCs w:val="24"/>
        </w:rPr>
        <w:t xml:space="preserve">By selecting the gate time to be 200ns (shadowed region in </w:t>
      </w:r>
      <w:r w:rsidR="00A22214" w:rsidRPr="006D591B">
        <w:rPr>
          <w:rFonts w:ascii="Times New Roman" w:hAnsi="Times New Roman" w:cs="Times New Roman"/>
          <w:b/>
          <w:sz w:val="24"/>
          <w:szCs w:val="24"/>
        </w:rPr>
        <w:t>Figure s10</w:t>
      </w:r>
      <w:r w:rsidR="00F21A81" w:rsidRPr="006D591B">
        <w:rPr>
          <w:rFonts w:ascii="Times New Roman" w:hAnsi="Times New Roman" w:cs="Times New Roman"/>
          <w:b/>
          <w:sz w:val="24"/>
          <w:szCs w:val="24"/>
        </w:rPr>
        <w:t xml:space="preserve">a </w:t>
      </w:r>
      <w:r w:rsidR="00F21A81" w:rsidRPr="006D591B">
        <w:rPr>
          <w:rFonts w:ascii="Times New Roman" w:hAnsi="Times New Roman" w:cs="Times New Roman"/>
          <w:sz w:val="24"/>
          <w:szCs w:val="24"/>
        </w:rPr>
        <w:t xml:space="preserve">denotes the time windows where photons are selected for </w:t>
      </w:r>
      <w:r w:rsidR="00A91CD0" w:rsidRPr="006D591B">
        <w:rPr>
          <w:rFonts w:ascii="Times New Roman" w:hAnsi="Times New Roman" w:cs="Times New Roman"/>
          <w:sz w:val="24"/>
          <w:szCs w:val="24"/>
        </w:rPr>
        <w:t xml:space="preserve">the </w:t>
      </w:r>
      <w:r w:rsidR="00F21A81" w:rsidRPr="006D591B">
        <w:rPr>
          <w:rFonts w:ascii="Times New Roman" w:hAnsi="Times New Roman" w:cs="Times New Roman"/>
          <w:sz w:val="24"/>
          <w:szCs w:val="24"/>
        </w:rPr>
        <w:t>g</w:t>
      </w:r>
      <w:r w:rsidR="00F21A81" w:rsidRPr="006D591B">
        <w:rPr>
          <w:rFonts w:ascii="Times New Roman" w:hAnsi="Times New Roman" w:cs="Times New Roman"/>
          <w:sz w:val="24"/>
          <w:szCs w:val="24"/>
          <w:vertAlign w:val="superscript"/>
        </w:rPr>
        <w:t>(2)</w:t>
      </w:r>
      <w:r w:rsidR="00A91CD0" w:rsidRPr="006D591B">
        <w:rPr>
          <w:rFonts w:ascii="Times New Roman" w:hAnsi="Times New Roman" w:cs="Times New Roman"/>
          <w:sz w:val="24"/>
          <w:szCs w:val="24"/>
        </w:rPr>
        <w:t xml:space="preserve"> trace</w:t>
      </w:r>
      <w:r w:rsidR="00F21A81" w:rsidRPr="006D591B">
        <w:rPr>
          <w:rFonts w:ascii="Times New Roman" w:hAnsi="Times New Roman" w:cs="Times New Roman"/>
          <w:sz w:val="24"/>
          <w:szCs w:val="24"/>
        </w:rPr>
        <w:t xml:space="preserve">), </w:t>
      </w:r>
      <w:r w:rsidR="001E78BF" w:rsidRPr="006D591B">
        <w:rPr>
          <w:rFonts w:ascii="Times New Roman" w:hAnsi="Times New Roman" w:cs="Times New Roman"/>
          <w:sz w:val="24"/>
          <w:szCs w:val="24"/>
        </w:rPr>
        <w:t xml:space="preserve">70% of the fast-decay </w:t>
      </w:r>
      <w:r w:rsidR="00C5680F" w:rsidRPr="006D591B">
        <w:rPr>
          <w:rFonts w:ascii="Times New Roman" w:hAnsi="Times New Roman" w:cs="Times New Roman"/>
          <w:sz w:val="24"/>
          <w:szCs w:val="24"/>
        </w:rPr>
        <w:t>contribution</w:t>
      </w:r>
      <w:r w:rsidR="00F21A81" w:rsidRPr="006D591B">
        <w:rPr>
          <w:rFonts w:ascii="Times New Roman" w:hAnsi="Times New Roman" w:cs="Times New Roman"/>
          <w:sz w:val="24"/>
          <w:szCs w:val="24"/>
        </w:rPr>
        <w:t xml:space="preserve"> from the higher energy</w:t>
      </w:r>
      <w:r w:rsidR="00C5680F" w:rsidRPr="006D591B">
        <w:rPr>
          <w:rFonts w:ascii="Times New Roman" w:hAnsi="Times New Roman" w:cs="Times New Roman"/>
          <w:sz w:val="24"/>
          <w:szCs w:val="24"/>
        </w:rPr>
        <w:t xml:space="preserve"> could be</w:t>
      </w:r>
      <w:r w:rsidR="001E78BF" w:rsidRPr="006D591B">
        <w:rPr>
          <w:rFonts w:ascii="Times New Roman" w:hAnsi="Times New Roman" w:cs="Times New Roman"/>
          <w:sz w:val="24"/>
          <w:szCs w:val="24"/>
        </w:rPr>
        <w:t xml:space="preserve"> removed </w:t>
      </w:r>
      <w:r w:rsidR="00F21A81" w:rsidRPr="006D591B">
        <w:rPr>
          <w:rFonts w:ascii="Times New Roman" w:hAnsi="Times New Roman" w:cs="Times New Roman"/>
          <w:sz w:val="24"/>
          <w:szCs w:val="24"/>
        </w:rPr>
        <w:t xml:space="preserve">along with </w:t>
      </w:r>
      <w:r w:rsidR="001E78BF" w:rsidRPr="006D591B">
        <w:rPr>
          <w:rFonts w:ascii="Times New Roman" w:hAnsi="Times New Roman" w:cs="Times New Roman"/>
          <w:sz w:val="24"/>
          <w:szCs w:val="24"/>
        </w:rPr>
        <w:t>16% of the slow-decay</w:t>
      </w:r>
      <w:r w:rsidR="00F21A81" w:rsidRPr="006D591B">
        <w:rPr>
          <w:rFonts w:ascii="Times New Roman" w:hAnsi="Times New Roman" w:cs="Times New Roman"/>
          <w:sz w:val="24"/>
          <w:szCs w:val="24"/>
        </w:rPr>
        <w:t>, main spectral feature of interest</w:t>
      </w:r>
      <w:r w:rsidR="00F667A0" w:rsidRPr="006D591B">
        <w:rPr>
          <w:rFonts w:ascii="Times New Roman" w:hAnsi="Times New Roman" w:cs="Times New Roman"/>
          <w:sz w:val="24"/>
          <w:szCs w:val="24"/>
        </w:rPr>
        <w:t xml:space="preserve">. </w:t>
      </w:r>
      <w:r w:rsidR="00F21A81" w:rsidRPr="006D591B">
        <w:rPr>
          <w:rFonts w:ascii="Times New Roman" w:hAnsi="Times New Roman" w:cs="Times New Roman"/>
          <w:sz w:val="24"/>
          <w:szCs w:val="24"/>
        </w:rPr>
        <w:t>This choice yield g</w:t>
      </w:r>
      <w:r w:rsidR="00F21A81" w:rsidRPr="006D591B">
        <w:rPr>
          <w:rFonts w:ascii="Times New Roman" w:hAnsi="Times New Roman" w:cs="Times New Roman"/>
          <w:sz w:val="24"/>
          <w:szCs w:val="24"/>
          <w:vertAlign w:val="superscript"/>
        </w:rPr>
        <w:t>(2)</w:t>
      </w:r>
      <w:r w:rsidR="00F21A81" w:rsidRPr="006D591B">
        <w:rPr>
          <w:rFonts w:ascii="Times New Roman" w:hAnsi="Times New Roman" w:cs="Times New Roman"/>
          <w:sz w:val="24"/>
          <w:szCs w:val="24"/>
        </w:rPr>
        <w:t xml:space="preserve">(0) of 0.15 shown in </w:t>
      </w:r>
      <w:r w:rsidR="00F21A81" w:rsidRPr="006D591B">
        <w:rPr>
          <w:rFonts w:ascii="Times New Roman" w:hAnsi="Times New Roman" w:cs="Times New Roman"/>
          <w:b/>
          <w:sz w:val="24"/>
          <w:szCs w:val="24"/>
        </w:rPr>
        <w:t xml:space="preserve">Figure 3f.  </w:t>
      </w:r>
      <w:r w:rsidR="00F667A0" w:rsidRPr="006D591B">
        <w:rPr>
          <w:rFonts w:ascii="Times New Roman" w:hAnsi="Times New Roman" w:cs="Times New Roman"/>
          <w:sz w:val="24"/>
          <w:szCs w:val="24"/>
        </w:rPr>
        <w:t xml:space="preserve">We </w:t>
      </w:r>
      <w:r w:rsidR="00C5680F" w:rsidRPr="006D591B">
        <w:rPr>
          <w:rFonts w:ascii="Times New Roman" w:hAnsi="Times New Roman" w:cs="Times New Roman"/>
          <w:sz w:val="24"/>
          <w:szCs w:val="24"/>
        </w:rPr>
        <w:t>note that we could</w:t>
      </w:r>
      <w:r w:rsidR="00F667A0" w:rsidRPr="006D591B">
        <w:rPr>
          <w:rFonts w:ascii="Times New Roman" w:hAnsi="Times New Roman" w:cs="Times New Roman"/>
          <w:sz w:val="24"/>
          <w:szCs w:val="24"/>
        </w:rPr>
        <w:t xml:space="preserve"> increase the gate time to </w:t>
      </w:r>
      <w:r w:rsidR="00A64C9D" w:rsidRPr="006D591B">
        <w:rPr>
          <w:rFonts w:ascii="Times New Roman" w:hAnsi="Times New Roman" w:cs="Times New Roman"/>
          <w:sz w:val="24"/>
          <w:szCs w:val="24"/>
        </w:rPr>
        <w:t xml:space="preserve">further </w:t>
      </w:r>
      <w:r w:rsidR="00F667A0" w:rsidRPr="006D591B">
        <w:rPr>
          <w:rFonts w:ascii="Times New Roman" w:hAnsi="Times New Roman" w:cs="Times New Roman"/>
          <w:sz w:val="24"/>
          <w:szCs w:val="24"/>
        </w:rPr>
        <w:t xml:space="preserve">reduce the contribution of the fast-decay component, </w:t>
      </w:r>
      <w:r w:rsidR="00C5680F" w:rsidRPr="006D591B">
        <w:rPr>
          <w:rFonts w:ascii="Times New Roman" w:hAnsi="Times New Roman" w:cs="Times New Roman"/>
          <w:sz w:val="24"/>
          <w:szCs w:val="24"/>
        </w:rPr>
        <w:t>but there is tradeoff as this</w:t>
      </w:r>
      <w:r w:rsidR="00F667A0" w:rsidRPr="006D591B">
        <w:rPr>
          <w:rFonts w:ascii="Times New Roman" w:hAnsi="Times New Roman" w:cs="Times New Roman"/>
          <w:sz w:val="24"/>
          <w:szCs w:val="24"/>
        </w:rPr>
        <w:t xml:space="preserve"> also reduces the</w:t>
      </w:r>
      <w:r w:rsidR="00C5680F" w:rsidRPr="006D591B">
        <w:rPr>
          <w:rFonts w:ascii="Times New Roman" w:hAnsi="Times New Roman" w:cs="Times New Roman"/>
          <w:sz w:val="24"/>
          <w:szCs w:val="24"/>
        </w:rPr>
        <w:t xml:space="preserve"> </w:t>
      </w:r>
      <w:r w:rsidR="00F667A0" w:rsidRPr="006D591B">
        <w:rPr>
          <w:rFonts w:ascii="Times New Roman" w:hAnsi="Times New Roman" w:cs="Times New Roman"/>
          <w:sz w:val="24"/>
          <w:szCs w:val="24"/>
        </w:rPr>
        <w:t>signal-to-noise ratio</w:t>
      </w:r>
      <w:r w:rsidR="00F21A81" w:rsidRPr="006D591B">
        <w:rPr>
          <w:rFonts w:ascii="Times New Roman" w:hAnsi="Times New Roman" w:cs="Times New Roman"/>
          <w:sz w:val="24"/>
          <w:szCs w:val="24"/>
        </w:rPr>
        <w:t xml:space="preserve"> of the g</w:t>
      </w:r>
      <w:r w:rsidR="00F21A81" w:rsidRPr="006D591B">
        <w:rPr>
          <w:rFonts w:ascii="Times New Roman" w:hAnsi="Times New Roman" w:cs="Times New Roman"/>
          <w:sz w:val="24"/>
          <w:szCs w:val="24"/>
          <w:vertAlign w:val="superscript"/>
        </w:rPr>
        <w:t>(2)</w:t>
      </w:r>
      <w:r w:rsidR="00F21A81" w:rsidRPr="006D591B">
        <w:rPr>
          <w:rFonts w:ascii="Times New Roman" w:hAnsi="Times New Roman" w:cs="Times New Roman"/>
          <w:sz w:val="24"/>
          <w:szCs w:val="24"/>
        </w:rPr>
        <w:t xml:space="preserve"> trace</w:t>
      </w:r>
      <w:r w:rsidR="00F667A0" w:rsidRPr="006D591B">
        <w:rPr>
          <w:rFonts w:ascii="Times New Roman" w:hAnsi="Times New Roman" w:cs="Times New Roman"/>
          <w:sz w:val="24"/>
          <w:szCs w:val="24"/>
        </w:rPr>
        <w:t xml:space="preserve">. Here 200 ns </w:t>
      </w:r>
      <w:r w:rsidR="00C5680F" w:rsidRPr="006D591B">
        <w:rPr>
          <w:rFonts w:ascii="Times New Roman" w:hAnsi="Times New Roman" w:cs="Times New Roman"/>
          <w:sz w:val="24"/>
          <w:szCs w:val="24"/>
        </w:rPr>
        <w:t>wa</w:t>
      </w:r>
      <w:r w:rsidR="00F667A0" w:rsidRPr="006D591B">
        <w:rPr>
          <w:rFonts w:ascii="Times New Roman" w:hAnsi="Times New Roman" w:cs="Times New Roman"/>
          <w:sz w:val="24"/>
          <w:szCs w:val="24"/>
        </w:rPr>
        <w:t xml:space="preserve">s </w:t>
      </w:r>
      <w:r w:rsidR="00C5680F" w:rsidRPr="006D591B">
        <w:rPr>
          <w:rFonts w:ascii="Times New Roman" w:hAnsi="Times New Roman" w:cs="Times New Roman"/>
          <w:sz w:val="24"/>
          <w:szCs w:val="24"/>
        </w:rPr>
        <w:t xml:space="preserve">found to be </w:t>
      </w:r>
      <w:r w:rsidR="00F667A0" w:rsidRPr="006D591B">
        <w:rPr>
          <w:rFonts w:ascii="Times New Roman" w:hAnsi="Times New Roman" w:cs="Times New Roman"/>
          <w:sz w:val="24"/>
          <w:szCs w:val="24"/>
        </w:rPr>
        <w:t>a good time gate value to balance the time-domain filtering effect and the signal quality. Although th</w:t>
      </w:r>
      <w:r w:rsidR="00C5680F" w:rsidRPr="006D591B">
        <w:rPr>
          <w:rFonts w:ascii="Times New Roman" w:hAnsi="Times New Roman" w:cs="Times New Roman"/>
          <w:sz w:val="24"/>
          <w:szCs w:val="24"/>
        </w:rPr>
        <w:t>is</w:t>
      </w:r>
      <w:r w:rsidR="00F667A0" w:rsidRPr="006D591B">
        <w:rPr>
          <w:rFonts w:ascii="Times New Roman" w:hAnsi="Times New Roman" w:cs="Times New Roman"/>
          <w:sz w:val="24"/>
          <w:szCs w:val="24"/>
        </w:rPr>
        <w:t xml:space="preserve"> time-gate technique is commonly used in quantum dots, it has not been demonstrated in 2D material research yet</w:t>
      </w:r>
      <w:r w:rsidR="00090907" w:rsidRPr="006D591B">
        <w:rPr>
          <w:rFonts w:ascii="Times New Roman" w:hAnsi="Times New Roman" w:cs="Times New Roman"/>
          <w:sz w:val="24"/>
          <w:szCs w:val="24"/>
        </w:rPr>
        <w:t>.</w:t>
      </w:r>
    </w:p>
    <w:p w14:paraId="09A00EF0" w14:textId="689D8643" w:rsidR="004A4F8E" w:rsidRPr="006D591B" w:rsidRDefault="004A4F8E" w:rsidP="004A4F8E">
      <w:pPr>
        <w:pStyle w:val="ListParagraph"/>
        <w:numPr>
          <w:ilvl w:val="0"/>
          <w:numId w:val="3"/>
        </w:numPr>
        <w:tabs>
          <w:tab w:val="left" w:pos="360"/>
        </w:tabs>
        <w:snapToGrid w:val="0"/>
        <w:spacing w:after="240" w:line="276" w:lineRule="auto"/>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t>Magnetic-field dependent valley Zeeman splitting</w:t>
      </w:r>
    </w:p>
    <w:p w14:paraId="3B555D10" w14:textId="4E8F69F1" w:rsidR="00C97CC8" w:rsidRPr="006D591B" w:rsidRDefault="00C97CC8" w:rsidP="00FA6D76">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b/>
          <w:iCs/>
          <w:sz w:val="24"/>
          <w:szCs w:val="24"/>
        </w:rPr>
        <w:t>F</w:t>
      </w:r>
      <w:r w:rsidR="00A22214" w:rsidRPr="006D591B">
        <w:rPr>
          <w:rFonts w:ascii="Times New Roman" w:hAnsi="Times New Roman" w:cs="Times New Roman"/>
          <w:b/>
          <w:iCs/>
          <w:sz w:val="24"/>
          <w:szCs w:val="24"/>
        </w:rPr>
        <w:t>igure s1</w:t>
      </w:r>
      <w:r w:rsidR="00090907" w:rsidRPr="006D591B">
        <w:rPr>
          <w:rFonts w:ascii="Times New Roman" w:hAnsi="Times New Roman" w:cs="Times New Roman"/>
          <w:b/>
          <w:iCs/>
          <w:sz w:val="24"/>
          <w:szCs w:val="24"/>
        </w:rPr>
        <w:t>1</w:t>
      </w:r>
      <w:r w:rsidRPr="006D591B">
        <w:rPr>
          <w:rFonts w:ascii="Times New Roman" w:hAnsi="Times New Roman" w:cs="Times New Roman"/>
          <w:sz w:val="24"/>
          <w:szCs w:val="24"/>
        </w:rPr>
        <w:t xml:space="preserve"> plots the magnetic-field dependent valley Zeeman splitting of the localized emitter shown in </w:t>
      </w:r>
      <w:r w:rsidRPr="006D591B">
        <w:rPr>
          <w:rFonts w:ascii="Times New Roman" w:hAnsi="Times New Roman" w:cs="Times New Roman"/>
          <w:b/>
          <w:bCs/>
          <w:iCs/>
          <w:sz w:val="24"/>
          <w:szCs w:val="24"/>
        </w:rPr>
        <w:t>Figure 4a</w:t>
      </w:r>
      <w:r w:rsidR="00C238B0" w:rsidRPr="006D591B">
        <w:rPr>
          <w:rFonts w:ascii="Times New Roman" w:hAnsi="Times New Roman" w:cs="Times New Roman"/>
          <w:iCs/>
          <w:sz w:val="24"/>
          <w:szCs w:val="24"/>
        </w:rPr>
        <w:t xml:space="preserve"> of the main article</w:t>
      </w:r>
      <w:r w:rsidRPr="006D591B">
        <w:rPr>
          <w:rFonts w:ascii="Times New Roman" w:hAnsi="Times New Roman" w:cs="Times New Roman"/>
          <w:sz w:val="24"/>
          <w:szCs w:val="24"/>
        </w:rPr>
        <w:t xml:space="preserve">, from which a </w:t>
      </w:r>
      <w:r w:rsidRPr="006D591B">
        <w:rPr>
          <w:rFonts w:ascii="Times New Roman" w:hAnsi="Times New Roman" w:cs="Times New Roman"/>
          <w:i/>
          <w:iCs/>
          <w:sz w:val="24"/>
          <w:szCs w:val="24"/>
        </w:rPr>
        <w:t>g</w:t>
      </w:r>
      <w:r w:rsidRPr="006D591B">
        <w:rPr>
          <w:rFonts w:ascii="Times New Roman" w:hAnsi="Times New Roman" w:cs="Times New Roman"/>
          <w:sz w:val="24"/>
          <w:szCs w:val="24"/>
        </w:rPr>
        <w:t>-factor of -3.61±0.02 is extracted.</w:t>
      </w:r>
    </w:p>
    <w:p w14:paraId="54E010D1" w14:textId="6AA8A1E2" w:rsidR="00C97CC8" w:rsidRPr="006D591B" w:rsidRDefault="00D14A2C" w:rsidP="00FA6D76">
      <w:pPr>
        <w:keepNext/>
        <w:tabs>
          <w:tab w:val="left" w:pos="360"/>
        </w:tabs>
        <w:snapToGrid w:val="0"/>
        <w:spacing w:after="240" w:line="276" w:lineRule="auto"/>
        <w:jc w:val="center"/>
      </w:pPr>
      <w:r w:rsidRPr="006D591B">
        <w:rPr>
          <w:noProof/>
        </w:rPr>
        <w:lastRenderedPageBreak/>
        <w:t xml:space="preserve"> </w:t>
      </w:r>
      <w:r w:rsidRPr="006D591B">
        <w:rPr>
          <w:noProof/>
          <w:lang w:eastAsia="en-US"/>
        </w:rPr>
        <w:drawing>
          <wp:inline distT="0" distB="0" distL="0" distR="0" wp14:anchorId="7AABDB1F" wp14:editId="2E02325E">
            <wp:extent cx="3590925" cy="2790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0925" cy="2790825"/>
                    </a:xfrm>
                    <a:prstGeom prst="rect">
                      <a:avLst/>
                    </a:prstGeom>
                  </pic:spPr>
                </pic:pic>
              </a:graphicData>
            </a:graphic>
          </wp:inline>
        </w:drawing>
      </w:r>
    </w:p>
    <w:p w14:paraId="0BB2B915" w14:textId="09D9C794" w:rsidR="00C97CC8" w:rsidRPr="006D591B" w:rsidRDefault="00C97CC8" w:rsidP="00FA6D76">
      <w:pPr>
        <w:pStyle w:val="Caption"/>
        <w:tabs>
          <w:tab w:val="left" w:pos="360"/>
        </w:tabs>
        <w:snapToGrid w:val="0"/>
        <w:spacing w:after="240" w:line="276" w:lineRule="auto"/>
        <w:jc w:val="center"/>
        <w:rPr>
          <w:i w:val="0"/>
          <w:color w:val="auto"/>
        </w:rPr>
      </w:pPr>
      <w:r w:rsidRPr="006D591B">
        <w:rPr>
          <w:rFonts w:ascii="Times New Roman" w:hAnsi="Times New Roman" w:cs="Times New Roman"/>
          <w:b/>
          <w:bCs/>
          <w:i w:val="0"/>
          <w:color w:val="auto"/>
          <w:sz w:val="24"/>
          <w:szCs w:val="24"/>
        </w:rPr>
        <w:t>Figure s</w:t>
      </w:r>
      <w:r w:rsidR="00A22214" w:rsidRPr="006D591B">
        <w:rPr>
          <w:rFonts w:ascii="Times New Roman" w:hAnsi="Times New Roman" w:cs="Times New Roman"/>
          <w:b/>
          <w:bCs/>
          <w:i w:val="0"/>
          <w:color w:val="auto"/>
          <w:sz w:val="24"/>
          <w:szCs w:val="24"/>
        </w:rPr>
        <w:t>1</w:t>
      </w:r>
      <w:r w:rsidR="00090907" w:rsidRPr="006D591B">
        <w:rPr>
          <w:rFonts w:ascii="Times New Roman" w:hAnsi="Times New Roman" w:cs="Times New Roman"/>
          <w:b/>
          <w:bCs/>
          <w:i w:val="0"/>
          <w:color w:val="auto"/>
          <w:sz w:val="24"/>
          <w:szCs w:val="24"/>
        </w:rPr>
        <w:t>1</w:t>
      </w:r>
      <w:r w:rsidRPr="006D591B">
        <w:rPr>
          <w:rFonts w:ascii="Times New Roman" w:hAnsi="Times New Roman" w:cs="Times New Roman"/>
          <w:b/>
          <w:bCs/>
          <w:i w:val="0"/>
          <w:color w:val="auto"/>
          <w:sz w:val="24"/>
          <w:szCs w:val="24"/>
        </w:rPr>
        <w:t>:</w:t>
      </w:r>
      <w:r w:rsidRPr="006D591B">
        <w:rPr>
          <w:rFonts w:ascii="Times New Roman" w:hAnsi="Times New Roman" w:cs="Times New Roman"/>
          <w:i w:val="0"/>
          <w:color w:val="auto"/>
          <w:sz w:val="24"/>
          <w:szCs w:val="24"/>
        </w:rPr>
        <w:t xml:space="preserve"> </w:t>
      </w:r>
      <w:r w:rsidR="00AE791F" w:rsidRPr="006D591B">
        <w:rPr>
          <w:rFonts w:ascii="Times New Roman" w:hAnsi="Times New Roman" w:cs="Times New Roman"/>
          <w:i w:val="0"/>
          <w:color w:val="auto"/>
          <w:sz w:val="24"/>
          <w:szCs w:val="24"/>
        </w:rPr>
        <w:t>F</w:t>
      </w:r>
      <w:r w:rsidRPr="006D591B">
        <w:rPr>
          <w:rFonts w:ascii="Times New Roman" w:hAnsi="Times New Roman" w:cs="Times New Roman"/>
          <w:i w:val="0"/>
          <w:color w:val="auto"/>
          <w:sz w:val="24"/>
          <w:szCs w:val="24"/>
        </w:rPr>
        <w:t xml:space="preserve">ield-dependent </w:t>
      </w:r>
      <w:r w:rsidR="00A64C9D" w:rsidRPr="006D591B">
        <w:rPr>
          <w:rFonts w:ascii="Times New Roman" w:hAnsi="Times New Roman" w:cs="Times New Roman"/>
          <w:i w:val="0"/>
          <w:color w:val="auto"/>
          <w:sz w:val="24"/>
          <w:szCs w:val="24"/>
        </w:rPr>
        <w:t>valley Zeeman</w:t>
      </w:r>
      <w:r w:rsidRPr="006D591B">
        <w:rPr>
          <w:rFonts w:ascii="Times New Roman" w:hAnsi="Times New Roman" w:cs="Times New Roman"/>
          <w:i w:val="0"/>
          <w:color w:val="auto"/>
          <w:sz w:val="24"/>
          <w:szCs w:val="24"/>
        </w:rPr>
        <w:t xml:space="preserve"> splitting </w:t>
      </w:r>
      <w:r w:rsidR="00AE791F" w:rsidRPr="006D591B">
        <w:rPr>
          <w:rFonts w:ascii="Times New Roman" w:hAnsi="Times New Roman" w:cs="Times New Roman"/>
          <w:i w:val="0"/>
          <w:color w:val="auto"/>
          <w:sz w:val="24"/>
          <w:szCs w:val="24"/>
        </w:rPr>
        <w:t>of the emitter shown in Figure 4a of the main article</w:t>
      </w:r>
      <w:r w:rsidR="00302B24" w:rsidRPr="006D591B">
        <w:rPr>
          <w:rFonts w:ascii="Times New Roman" w:hAnsi="Times New Roman" w:cs="Times New Roman"/>
          <w:i w:val="0"/>
          <w:color w:val="auto"/>
          <w:sz w:val="24"/>
          <w:szCs w:val="24"/>
        </w:rPr>
        <w:t>.</w:t>
      </w:r>
    </w:p>
    <w:p w14:paraId="627304F6" w14:textId="33614693" w:rsidR="00C97CC8" w:rsidRPr="006D591B" w:rsidRDefault="00AE03AD" w:rsidP="0045279F">
      <w:pPr>
        <w:rPr>
          <w:rFonts w:ascii="Times New Roman" w:hAnsi="Times New Roman" w:cs="Times New Roman"/>
          <w:b/>
          <w:bCs/>
          <w:sz w:val="24"/>
          <w:szCs w:val="24"/>
        </w:rPr>
      </w:pPr>
      <w:r w:rsidRPr="006D591B">
        <w:rPr>
          <w:rFonts w:ascii="Times New Roman" w:hAnsi="Times New Roman" w:cs="Times New Roman"/>
          <w:b/>
          <w:bCs/>
          <w:sz w:val="24"/>
          <w:szCs w:val="24"/>
        </w:rPr>
        <w:br w:type="page"/>
      </w:r>
    </w:p>
    <w:p w14:paraId="53D16697" w14:textId="702EB4DE" w:rsidR="00A22214" w:rsidRPr="006D591B" w:rsidRDefault="0045279F" w:rsidP="0045279F">
      <w:pPr>
        <w:pStyle w:val="ListParagraph"/>
        <w:numPr>
          <w:ilvl w:val="0"/>
          <w:numId w:val="3"/>
        </w:numPr>
        <w:tabs>
          <w:tab w:val="left" w:pos="360"/>
        </w:tabs>
        <w:snapToGrid w:val="0"/>
        <w:spacing w:after="240" w:line="276" w:lineRule="auto"/>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lastRenderedPageBreak/>
        <w:t>A cross-linearly polarized doublet with an anomalously large zero field splitting</w:t>
      </w:r>
    </w:p>
    <w:p w14:paraId="71924341" w14:textId="01B119C1" w:rsidR="003311E6" w:rsidRPr="006D591B" w:rsidRDefault="003311E6" w:rsidP="00FA6D76">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sz w:val="24"/>
          <w:szCs w:val="24"/>
        </w:rPr>
        <w:t xml:space="preserve">Although most of our </w:t>
      </w:r>
      <w:r w:rsidR="00FB25D0" w:rsidRPr="006D591B">
        <w:rPr>
          <w:rFonts w:ascii="Times New Roman" w:hAnsi="Times New Roman" w:cs="Times New Roman"/>
          <w:sz w:val="24"/>
          <w:szCs w:val="24"/>
        </w:rPr>
        <w:t xml:space="preserve">cross-linearly polarized </w:t>
      </w:r>
      <w:r w:rsidRPr="006D591B">
        <w:rPr>
          <w:rFonts w:ascii="Times New Roman" w:hAnsi="Times New Roman" w:cs="Times New Roman"/>
          <w:sz w:val="24"/>
          <w:szCs w:val="24"/>
        </w:rPr>
        <w:t>doublet</w:t>
      </w:r>
      <w:r w:rsidR="00AE03AD" w:rsidRPr="006D591B">
        <w:rPr>
          <w:rFonts w:ascii="Times New Roman" w:hAnsi="Times New Roman" w:cs="Times New Roman"/>
          <w:sz w:val="24"/>
          <w:szCs w:val="24"/>
        </w:rPr>
        <w:t>s</w:t>
      </w:r>
      <w:r w:rsidRPr="006D591B">
        <w:rPr>
          <w:rFonts w:ascii="Times New Roman" w:hAnsi="Times New Roman" w:cs="Times New Roman"/>
          <w:sz w:val="24"/>
          <w:szCs w:val="24"/>
        </w:rPr>
        <w:t xml:space="preserve"> </w:t>
      </w:r>
      <w:r w:rsidR="00FB25D0" w:rsidRPr="006D591B">
        <w:rPr>
          <w:rFonts w:ascii="Times New Roman" w:hAnsi="Times New Roman" w:cs="Times New Roman"/>
          <w:sz w:val="24"/>
          <w:szCs w:val="24"/>
        </w:rPr>
        <w:t xml:space="preserve">show zero-field energy-splitting </w:t>
      </w:r>
      <w:r w:rsidR="00AE03AD" w:rsidRPr="006D591B">
        <w:rPr>
          <w:rFonts w:ascii="Times New Roman" w:hAnsi="Times New Roman" w:cs="Times New Roman"/>
          <w:sz w:val="24"/>
          <w:szCs w:val="24"/>
        </w:rPr>
        <w:t xml:space="preserve">on the order of </w:t>
      </w:r>
      <w:r w:rsidR="00FB25D0" w:rsidRPr="006D591B">
        <w:rPr>
          <w:rFonts w:ascii="Times New Roman" w:hAnsi="Times New Roman" w:cs="Times New Roman"/>
          <w:sz w:val="24"/>
          <w:szCs w:val="24"/>
        </w:rPr>
        <w:t>1 meV, we occasionally observe</w:t>
      </w:r>
      <w:r w:rsidR="00AE03AD" w:rsidRPr="006D591B">
        <w:rPr>
          <w:rFonts w:ascii="Times New Roman" w:hAnsi="Times New Roman" w:cs="Times New Roman"/>
          <w:sz w:val="24"/>
          <w:szCs w:val="24"/>
        </w:rPr>
        <w:t>d</w:t>
      </w:r>
      <w:r w:rsidR="00FB25D0" w:rsidRPr="006D591B">
        <w:rPr>
          <w:rFonts w:ascii="Times New Roman" w:hAnsi="Times New Roman" w:cs="Times New Roman"/>
          <w:sz w:val="24"/>
          <w:szCs w:val="24"/>
        </w:rPr>
        <w:t xml:space="preserve"> anomalously large zero-field spitting</w:t>
      </w:r>
      <w:r w:rsidR="00AE03AD" w:rsidRPr="006D591B">
        <w:rPr>
          <w:rFonts w:ascii="Times New Roman" w:hAnsi="Times New Roman" w:cs="Times New Roman"/>
          <w:sz w:val="24"/>
          <w:szCs w:val="24"/>
        </w:rPr>
        <w:t xml:space="preserve"> for example in the SPE shown in </w:t>
      </w:r>
      <w:r w:rsidR="00FB25D0" w:rsidRPr="006D591B">
        <w:rPr>
          <w:rFonts w:ascii="Times New Roman" w:hAnsi="Times New Roman" w:cs="Times New Roman"/>
          <w:b/>
          <w:iCs/>
          <w:sz w:val="24"/>
          <w:szCs w:val="24"/>
        </w:rPr>
        <w:t>Figure s</w:t>
      </w:r>
      <w:r w:rsidR="0045279F" w:rsidRPr="006D591B">
        <w:rPr>
          <w:rFonts w:ascii="Times New Roman" w:hAnsi="Times New Roman" w:cs="Times New Roman"/>
          <w:b/>
          <w:iCs/>
          <w:sz w:val="24"/>
          <w:szCs w:val="24"/>
        </w:rPr>
        <w:t>1</w:t>
      </w:r>
      <w:r w:rsidR="00090907" w:rsidRPr="006D591B">
        <w:rPr>
          <w:rFonts w:ascii="Times New Roman" w:hAnsi="Times New Roman" w:cs="Times New Roman"/>
          <w:b/>
          <w:iCs/>
          <w:sz w:val="24"/>
          <w:szCs w:val="24"/>
        </w:rPr>
        <w:t>2</w:t>
      </w:r>
      <w:r w:rsidR="00FB25D0" w:rsidRPr="006D591B">
        <w:rPr>
          <w:rFonts w:ascii="Times New Roman" w:hAnsi="Times New Roman" w:cs="Times New Roman"/>
          <w:b/>
          <w:iCs/>
          <w:sz w:val="24"/>
          <w:szCs w:val="24"/>
        </w:rPr>
        <w:t>a</w:t>
      </w:r>
      <w:r w:rsidR="00FB25D0" w:rsidRPr="006D591B">
        <w:rPr>
          <w:rFonts w:ascii="Times New Roman" w:hAnsi="Times New Roman" w:cs="Times New Roman"/>
          <w:sz w:val="24"/>
          <w:szCs w:val="24"/>
        </w:rPr>
        <w:t xml:space="preserve">. The PL intensity of the lower energy peak is plotted as a function of linear polarization detection angle, shown in </w:t>
      </w:r>
      <w:r w:rsidR="00FB25D0" w:rsidRPr="006D591B">
        <w:rPr>
          <w:rFonts w:ascii="Times New Roman" w:hAnsi="Times New Roman" w:cs="Times New Roman"/>
          <w:b/>
          <w:iCs/>
          <w:sz w:val="24"/>
          <w:szCs w:val="24"/>
        </w:rPr>
        <w:t>Figure s</w:t>
      </w:r>
      <w:r w:rsidR="0045279F" w:rsidRPr="006D591B">
        <w:rPr>
          <w:rFonts w:ascii="Times New Roman" w:hAnsi="Times New Roman" w:cs="Times New Roman"/>
          <w:b/>
          <w:iCs/>
          <w:sz w:val="24"/>
          <w:szCs w:val="24"/>
        </w:rPr>
        <w:t>1</w:t>
      </w:r>
      <w:r w:rsidR="00090907" w:rsidRPr="006D591B">
        <w:rPr>
          <w:rFonts w:ascii="Times New Roman" w:hAnsi="Times New Roman" w:cs="Times New Roman"/>
          <w:b/>
          <w:iCs/>
          <w:sz w:val="24"/>
          <w:szCs w:val="24"/>
        </w:rPr>
        <w:t>2</w:t>
      </w:r>
      <w:r w:rsidR="00FB25D0" w:rsidRPr="006D591B">
        <w:rPr>
          <w:rFonts w:ascii="Times New Roman" w:hAnsi="Times New Roman" w:cs="Times New Roman"/>
          <w:b/>
          <w:iCs/>
          <w:sz w:val="24"/>
          <w:szCs w:val="24"/>
        </w:rPr>
        <w:t>b</w:t>
      </w:r>
      <w:r w:rsidR="00FB25D0" w:rsidRPr="006D591B">
        <w:rPr>
          <w:rFonts w:ascii="Times New Roman" w:hAnsi="Times New Roman" w:cs="Times New Roman"/>
          <w:sz w:val="24"/>
          <w:szCs w:val="24"/>
        </w:rPr>
        <w:t xml:space="preserve">. The data in </w:t>
      </w:r>
      <w:r w:rsidR="00FB25D0" w:rsidRPr="006D591B">
        <w:rPr>
          <w:rFonts w:ascii="Times New Roman" w:hAnsi="Times New Roman" w:cs="Times New Roman"/>
          <w:b/>
          <w:iCs/>
          <w:sz w:val="24"/>
          <w:szCs w:val="24"/>
        </w:rPr>
        <w:t>Figure s</w:t>
      </w:r>
      <w:r w:rsidR="0045279F" w:rsidRPr="006D591B">
        <w:rPr>
          <w:rFonts w:ascii="Times New Roman" w:hAnsi="Times New Roman" w:cs="Times New Roman"/>
          <w:b/>
          <w:iCs/>
          <w:sz w:val="24"/>
          <w:szCs w:val="24"/>
        </w:rPr>
        <w:t>1</w:t>
      </w:r>
      <w:r w:rsidR="00090907" w:rsidRPr="006D591B">
        <w:rPr>
          <w:rFonts w:ascii="Times New Roman" w:hAnsi="Times New Roman" w:cs="Times New Roman"/>
          <w:b/>
          <w:iCs/>
          <w:sz w:val="24"/>
          <w:szCs w:val="24"/>
        </w:rPr>
        <w:t>2</w:t>
      </w:r>
      <w:r w:rsidR="00FB25D0" w:rsidRPr="006D591B">
        <w:rPr>
          <w:rFonts w:ascii="Times New Roman" w:hAnsi="Times New Roman" w:cs="Times New Roman"/>
          <w:b/>
          <w:iCs/>
          <w:sz w:val="24"/>
          <w:szCs w:val="24"/>
        </w:rPr>
        <w:t>b</w:t>
      </w:r>
      <w:r w:rsidR="00FB25D0" w:rsidRPr="006D591B">
        <w:rPr>
          <w:rFonts w:ascii="Times New Roman" w:hAnsi="Times New Roman" w:cs="Times New Roman"/>
          <w:sz w:val="24"/>
          <w:szCs w:val="24"/>
        </w:rPr>
        <w:t xml:space="preserve"> </w:t>
      </w:r>
      <w:r w:rsidR="00AE03AD" w:rsidRPr="006D591B">
        <w:rPr>
          <w:rFonts w:ascii="Times New Roman" w:hAnsi="Times New Roman" w:cs="Times New Roman"/>
          <w:sz w:val="24"/>
          <w:szCs w:val="24"/>
        </w:rPr>
        <w:t>was found to be proportional to sin</w:t>
      </w:r>
      <w:r w:rsidR="00AE03AD" w:rsidRPr="006D591B">
        <w:rPr>
          <w:rFonts w:ascii="Times New Roman" w:hAnsi="Times New Roman" w:cs="Times New Roman"/>
          <w:sz w:val="24"/>
          <w:szCs w:val="24"/>
          <w:vertAlign w:val="superscript"/>
        </w:rPr>
        <w:t>2</w:t>
      </w:r>
      <w:r w:rsidR="00AE03AD" w:rsidRPr="006D591B">
        <w:rPr>
          <w:rFonts w:ascii="Symbol" w:hAnsi="Symbol" w:cs="Times New Roman"/>
          <w:i/>
          <w:iCs/>
          <w:sz w:val="24"/>
          <w:szCs w:val="24"/>
        </w:rPr>
        <w:t></w:t>
      </w:r>
      <w:r w:rsidR="00FB25D0" w:rsidRPr="006D591B">
        <w:rPr>
          <w:rFonts w:ascii="Times New Roman" w:hAnsi="Times New Roman" w:cs="Times New Roman"/>
          <w:sz w:val="24"/>
          <w:szCs w:val="24"/>
        </w:rPr>
        <w:t>, showing the linear</w:t>
      </w:r>
      <w:r w:rsidR="00AE03AD" w:rsidRPr="006D591B">
        <w:rPr>
          <w:rFonts w:ascii="Times New Roman" w:hAnsi="Times New Roman" w:cs="Times New Roman"/>
          <w:sz w:val="24"/>
          <w:szCs w:val="24"/>
        </w:rPr>
        <w:t>ly</w:t>
      </w:r>
      <w:r w:rsidR="00FB25D0" w:rsidRPr="006D591B">
        <w:rPr>
          <w:rFonts w:ascii="Times New Roman" w:hAnsi="Times New Roman" w:cs="Times New Roman"/>
          <w:sz w:val="24"/>
          <w:szCs w:val="24"/>
        </w:rPr>
        <w:t xml:space="preserve"> </w:t>
      </w:r>
      <w:r w:rsidR="00AE03AD" w:rsidRPr="006D591B">
        <w:rPr>
          <w:rFonts w:ascii="Times New Roman" w:hAnsi="Times New Roman" w:cs="Times New Roman"/>
          <w:sz w:val="24"/>
          <w:szCs w:val="24"/>
        </w:rPr>
        <w:t xml:space="preserve">polarized </w:t>
      </w:r>
      <w:r w:rsidR="00FB25D0" w:rsidRPr="006D591B">
        <w:rPr>
          <w:rFonts w:ascii="Times New Roman" w:hAnsi="Times New Roman" w:cs="Times New Roman"/>
          <w:sz w:val="24"/>
          <w:szCs w:val="24"/>
        </w:rPr>
        <w:t>nature</w:t>
      </w:r>
      <w:r w:rsidR="00AE03AD" w:rsidRPr="006D591B">
        <w:rPr>
          <w:rFonts w:ascii="Times New Roman" w:hAnsi="Times New Roman" w:cs="Times New Roman"/>
          <w:sz w:val="24"/>
          <w:szCs w:val="24"/>
        </w:rPr>
        <w:t xml:space="preserve"> of the SPE</w:t>
      </w:r>
      <w:r w:rsidR="00FB25D0" w:rsidRPr="006D591B">
        <w:rPr>
          <w:rFonts w:ascii="Times New Roman" w:hAnsi="Times New Roman" w:cs="Times New Roman"/>
          <w:sz w:val="24"/>
          <w:szCs w:val="24"/>
        </w:rPr>
        <w:t>.</w:t>
      </w:r>
    </w:p>
    <w:p w14:paraId="132B186A" w14:textId="77777777" w:rsidR="00245648" w:rsidRPr="006D591B" w:rsidRDefault="00FB25D0" w:rsidP="00FA6D76">
      <w:pPr>
        <w:keepNext/>
        <w:tabs>
          <w:tab w:val="left" w:pos="360"/>
        </w:tabs>
        <w:snapToGrid w:val="0"/>
        <w:spacing w:after="240" w:line="276" w:lineRule="auto"/>
        <w:jc w:val="center"/>
      </w:pPr>
      <w:r w:rsidRPr="006D591B">
        <w:rPr>
          <w:noProof/>
          <w:lang w:eastAsia="en-US"/>
        </w:rPr>
        <w:drawing>
          <wp:inline distT="0" distB="0" distL="0" distR="0" wp14:anchorId="44BFB9F7" wp14:editId="0A4E09E2">
            <wp:extent cx="5132832" cy="35688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41716" cy="3575031"/>
                    </a:xfrm>
                    <a:prstGeom prst="rect">
                      <a:avLst/>
                    </a:prstGeom>
                  </pic:spPr>
                </pic:pic>
              </a:graphicData>
            </a:graphic>
          </wp:inline>
        </w:drawing>
      </w:r>
    </w:p>
    <w:p w14:paraId="77546176" w14:textId="5647E2A5" w:rsidR="00245648" w:rsidRPr="006D591B" w:rsidRDefault="00245648" w:rsidP="00FA6D76">
      <w:pPr>
        <w:pStyle w:val="Caption"/>
        <w:tabs>
          <w:tab w:val="left" w:pos="360"/>
        </w:tabs>
        <w:snapToGrid w:val="0"/>
        <w:spacing w:after="240" w:line="276" w:lineRule="auto"/>
        <w:jc w:val="center"/>
        <w:rPr>
          <w:rFonts w:ascii="Times New Roman" w:hAnsi="Times New Roman" w:cs="Times New Roman"/>
          <w:color w:val="auto"/>
          <w:sz w:val="24"/>
          <w:szCs w:val="24"/>
        </w:rPr>
      </w:pPr>
      <w:r w:rsidRPr="006D591B">
        <w:rPr>
          <w:rFonts w:ascii="Times New Roman" w:hAnsi="Times New Roman" w:cs="Times New Roman"/>
          <w:b/>
          <w:bCs/>
          <w:i w:val="0"/>
          <w:color w:val="auto"/>
          <w:sz w:val="24"/>
          <w:szCs w:val="24"/>
        </w:rPr>
        <w:t>Figure s</w:t>
      </w:r>
      <w:r w:rsidR="0045279F" w:rsidRPr="006D591B">
        <w:rPr>
          <w:rFonts w:ascii="Times New Roman" w:hAnsi="Times New Roman" w:cs="Times New Roman"/>
          <w:b/>
          <w:bCs/>
          <w:i w:val="0"/>
          <w:color w:val="auto"/>
          <w:sz w:val="24"/>
          <w:szCs w:val="24"/>
        </w:rPr>
        <w:t>1</w:t>
      </w:r>
      <w:r w:rsidR="00090907" w:rsidRPr="006D591B">
        <w:rPr>
          <w:rFonts w:ascii="Times New Roman" w:hAnsi="Times New Roman" w:cs="Times New Roman"/>
          <w:b/>
          <w:bCs/>
          <w:i w:val="0"/>
          <w:color w:val="auto"/>
          <w:sz w:val="24"/>
          <w:szCs w:val="24"/>
        </w:rPr>
        <w:t>2</w:t>
      </w:r>
      <w:r w:rsidRPr="006D591B">
        <w:rPr>
          <w:rFonts w:ascii="Times New Roman" w:hAnsi="Times New Roman" w:cs="Times New Roman"/>
          <w:b/>
          <w:bCs/>
          <w:i w:val="0"/>
          <w:color w:val="auto"/>
          <w:sz w:val="24"/>
          <w:szCs w:val="24"/>
        </w:rPr>
        <w:t>:</w:t>
      </w:r>
      <w:r w:rsidRPr="006D591B">
        <w:rPr>
          <w:rFonts w:ascii="Times New Roman" w:hAnsi="Times New Roman" w:cs="Times New Roman"/>
          <w:i w:val="0"/>
          <w:color w:val="auto"/>
          <w:sz w:val="24"/>
          <w:szCs w:val="24"/>
        </w:rPr>
        <w:t xml:space="preserve"> (a) A quantum emitter with a giant zero-field splitting of </w:t>
      </w:r>
      <w:r w:rsidR="00A57CF8" w:rsidRPr="006D591B">
        <w:rPr>
          <w:rFonts w:ascii="Times New Roman" w:hAnsi="Times New Roman" w:cs="Times New Roman"/>
          <w:i w:val="0"/>
          <w:iCs w:val="0"/>
          <w:color w:val="auto"/>
          <w:sz w:val="24"/>
          <w:szCs w:val="24"/>
        </w:rPr>
        <w:t>Δ</w:t>
      </w:r>
      <w:r w:rsidR="00A57CF8" w:rsidRPr="006D591B">
        <w:rPr>
          <w:rFonts w:ascii="Times New Roman" w:hAnsi="Times New Roman" w:cs="Times New Roman"/>
          <w:color w:val="auto"/>
          <w:sz w:val="24"/>
          <w:szCs w:val="24"/>
        </w:rPr>
        <w:t>E</w:t>
      </w:r>
      <w:r w:rsidR="00A57CF8" w:rsidRPr="006D591B">
        <w:rPr>
          <w:rFonts w:ascii="Times New Roman" w:hAnsi="Times New Roman" w:cs="Times New Roman"/>
          <w:i w:val="0"/>
          <w:iCs w:val="0"/>
          <w:color w:val="auto"/>
          <w:sz w:val="24"/>
          <w:szCs w:val="24"/>
          <w:vertAlign w:val="subscript"/>
        </w:rPr>
        <w:t>0</w:t>
      </w:r>
      <w:r w:rsidR="00A57CF8" w:rsidRPr="006D591B">
        <w:rPr>
          <w:rFonts w:ascii="Times New Roman" w:hAnsi="Times New Roman" w:cs="Times New Roman"/>
          <w:i w:val="0"/>
          <w:iCs w:val="0"/>
          <w:color w:val="auto"/>
          <w:sz w:val="24"/>
          <w:szCs w:val="24"/>
        </w:rPr>
        <w:t xml:space="preserve"> = </w:t>
      </w:r>
      <w:r w:rsidRPr="006D591B">
        <w:rPr>
          <w:rFonts w:ascii="Times New Roman" w:hAnsi="Times New Roman" w:cs="Times New Roman"/>
          <w:i w:val="0"/>
          <w:color w:val="auto"/>
          <w:sz w:val="24"/>
          <w:szCs w:val="24"/>
        </w:rPr>
        <w:t>3.7 meV; (b) The polarization-dependent emission intensity and the sinusoidal fit</w:t>
      </w:r>
      <w:r w:rsidR="00302B24" w:rsidRPr="006D591B">
        <w:rPr>
          <w:rFonts w:ascii="Times New Roman" w:hAnsi="Times New Roman" w:cs="Times New Roman"/>
          <w:i w:val="0"/>
          <w:color w:val="auto"/>
          <w:sz w:val="24"/>
          <w:szCs w:val="24"/>
        </w:rPr>
        <w:t>.</w:t>
      </w:r>
    </w:p>
    <w:p w14:paraId="5F205F74" w14:textId="3841312E" w:rsidR="00ED0B62" w:rsidRPr="006D591B" w:rsidRDefault="00AE03AD" w:rsidP="0045279F">
      <w:pPr>
        <w:rPr>
          <w:rFonts w:ascii="Times New Roman" w:hAnsi="Times New Roman" w:cs="Times New Roman"/>
          <w:sz w:val="24"/>
          <w:szCs w:val="24"/>
        </w:rPr>
      </w:pPr>
      <w:r w:rsidRPr="006D591B">
        <w:rPr>
          <w:rFonts w:ascii="Times New Roman" w:hAnsi="Times New Roman" w:cs="Times New Roman"/>
          <w:sz w:val="24"/>
          <w:szCs w:val="24"/>
        </w:rPr>
        <w:br w:type="page"/>
      </w:r>
    </w:p>
    <w:p w14:paraId="5ABEFEAB" w14:textId="0367A31F" w:rsidR="0045279F" w:rsidRPr="006D591B" w:rsidRDefault="0045279F" w:rsidP="0045279F">
      <w:pPr>
        <w:pStyle w:val="ListParagraph"/>
        <w:numPr>
          <w:ilvl w:val="0"/>
          <w:numId w:val="3"/>
        </w:numPr>
        <w:tabs>
          <w:tab w:val="left" w:pos="360"/>
        </w:tabs>
        <w:snapToGrid w:val="0"/>
        <w:spacing w:after="240" w:line="276" w:lineRule="auto"/>
        <w:contextualSpacing w:val="0"/>
        <w:jc w:val="both"/>
        <w:rPr>
          <w:rFonts w:ascii="Times New Roman" w:hAnsi="Times New Roman" w:cs="Times New Roman"/>
          <w:b/>
          <w:bCs/>
          <w:sz w:val="24"/>
          <w:szCs w:val="24"/>
        </w:rPr>
      </w:pPr>
      <w:r w:rsidRPr="006D591B">
        <w:rPr>
          <w:rFonts w:ascii="Times New Roman" w:hAnsi="Times New Roman" w:cs="Times New Roman"/>
          <w:b/>
          <w:bCs/>
          <w:sz w:val="24"/>
          <w:szCs w:val="24"/>
        </w:rPr>
        <w:lastRenderedPageBreak/>
        <w:t>A diagram of the optical measurement setup</w:t>
      </w:r>
    </w:p>
    <w:p w14:paraId="5645F0A6" w14:textId="77777777" w:rsidR="0045279F" w:rsidRPr="006D591B" w:rsidRDefault="0045279F" w:rsidP="00E65D99">
      <w:pPr>
        <w:tabs>
          <w:tab w:val="left" w:pos="360"/>
        </w:tabs>
        <w:snapToGrid w:val="0"/>
        <w:spacing w:after="240" w:line="276" w:lineRule="auto"/>
        <w:jc w:val="both"/>
        <w:rPr>
          <w:rFonts w:ascii="Times New Roman" w:hAnsi="Times New Roman" w:cs="Times New Roman"/>
          <w:b/>
          <w:bCs/>
          <w:sz w:val="24"/>
          <w:szCs w:val="24"/>
        </w:rPr>
      </w:pPr>
    </w:p>
    <w:p w14:paraId="77FAD60E" w14:textId="4C52C7CF" w:rsidR="00ED0B62" w:rsidRPr="006D591B" w:rsidRDefault="00727756" w:rsidP="00FA6D76">
      <w:pPr>
        <w:tabs>
          <w:tab w:val="left" w:pos="360"/>
        </w:tabs>
        <w:snapToGrid w:val="0"/>
        <w:spacing w:after="240" w:line="276" w:lineRule="auto"/>
        <w:jc w:val="both"/>
        <w:rPr>
          <w:rFonts w:ascii="Times New Roman" w:hAnsi="Times New Roman" w:cs="Times New Roman"/>
          <w:sz w:val="24"/>
          <w:szCs w:val="24"/>
        </w:rPr>
      </w:pPr>
      <w:r w:rsidRPr="006D591B">
        <w:rPr>
          <w:rFonts w:ascii="Times New Roman" w:hAnsi="Times New Roman" w:cs="Times New Roman"/>
          <w:b/>
          <w:iCs/>
          <w:sz w:val="24"/>
          <w:szCs w:val="24"/>
        </w:rPr>
        <w:t>Figure s</w:t>
      </w:r>
      <w:r w:rsidR="0045279F" w:rsidRPr="006D591B">
        <w:rPr>
          <w:rFonts w:ascii="Times New Roman" w:hAnsi="Times New Roman" w:cs="Times New Roman"/>
          <w:b/>
          <w:iCs/>
          <w:sz w:val="24"/>
          <w:szCs w:val="24"/>
        </w:rPr>
        <w:t>1</w:t>
      </w:r>
      <w:r w:rsidR="00090907" w:rsidRPr="006D591B">
        <w:rPr>
          <w:rFonts w:ascii="Times New Roman" w:hAnsi="Times New Roman" w:cs="Times New Roman"/>
          <w:b/>
          <w:iCs/>
          <w:sz w:val="24"/>
          <w:szCs w:val="24"/>
        </w:rPr>
        <w:t>3</w:t>
      </w:r>
      <w:r w:rsidR="00ED0B62" w:rsidRPr="006D591B">
        <w:rPr>
          <w:rFonts w:ascii="Times New Roman" w:hAnsi="Times New Roman" w:cs="Times New Roman"/>
          <w:sz w:val="24"/>
          <w:szCs w:val="24"/>
        </w:rPr>
        <w:t xml:space="preserve"> shows a diagram of the optical path used in photon correlation and magneto-PL measurements.</w:t>
      </w:r>
    </w:p>
    <w:p w14:paraId="2E40A0DB" w14:textId="3882FDA1" w:rsidR="00ED0B62" w:rsidRPr="006D591B" w:rsidRDefault="009203D7" w:rsidP="00FA6D76">
      <w:pPr>
        <w:keepNext/>
        <w:tabs>
          <w:tab w:val="left" w:pos="360"/>
        </w:tabs>
        <w:snapToGrid w:val="0"/>
        <w:spacing w:after="240" w:line="276" w:lineRule="auto"/>
        <w:jc w:val="center"/>
      </w:pPr>
      <w:r w:rsidRPr="006D591B">
        <w:rPr>
          <w:noProof/>
        </w:rPr>
        <w:t xml:space="preserve"> </w:t>
      </w:r>
      <w:r w:rsidRPr="006D591B">
        <w:rPr>
          <w:noProof/>
          <w:lang w:eastAsia="en-US"/>
        </w:rPr>
        <w:drawing>
          <wp:inline distT="0" distB="0" distL="0" distR="0" wp14:anchorId="58CD1E69" wp14:editId="46A1565B">
            <wp:extent cx="5943600" cy="406844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068445"/>
                    </a:xfrm>
                    <a:prstGeom prst="rect">
                      <a:avLst/>
                    </a:prstGeom>
                  </pic:spPr>
                </pic:pic>
              </a:graphicData>
            </a:graphic>
          </wp:inline>
        </w:drawing>
      </w:r>
    </w:p>
    <w:p w14:paraId="126B6E6B" w14:textId="3763414A" w:rsidR="00D14A2C" w:rsidRPr="00E22217" w:rsidRDefault="00ED0B62">
      <w:pPr>
        <w:pStyle w:val="Caption"/>
        <w:tabs>
          <w:tab w:val="left" w:pos="360"/>
        </w:tabs>
        <w:snapToGrid w:val="0"/>
        <w:spacing w:after="240" w:line="276" w:lineRule="auto"/>
        <w:jc w:val="center"/>
        <w:rPr>
          <w:i w:val="0"/>
        </w:rPr>
      </w:pPr>
      <w:r w:rsidRPr="00E22217">
        <w:rPr>
          <w:rFonts w:ascii="Times New Roman" w:hAnsi="Times New Roman" w:cs="Times New Roman"/>
          <w:b/>
          <w:bCs/>
          <w:i w:val="0"/>
          <w:sz w:val="24"/>
          <w:szCs w:val="24"/>
        </w:rPr>
        <w:t>Figure s</w:t>
      </w:r>
      <w:r w:rsidR="0045279F" w:rsidRPr="00E22217">
        <w:rPr>
          <w:rFonts w:ascii="Times New Roman" w:hAnsi="Times New Roman" w:cs="Times New Roman"/>
          <w:b/>
          <w:bCs/>
          <w:i w:val="0"/>
          <w:sz w:val="24"/>
          <w:szCs w:val="24"/>
        </w:rPr>
        <w:t>1</w:t>
      </w:r>
      <w:r w:rsidR="00090907" w:rsidRPr="00E22217">
        <w:rPr>
          <w:rFonts w:ascii="Times New Roman" w:hAnsi="Times New Roman" w:cs="Times New Roman"/>
          <w:b/>
          <w:bCs/>
          <w:i w:val="0"/>
          <w:sz w:val="24"/>
          <w:szCs w:val="24"/>
        </w:rPr>
        <w:t>3</w:t>
      </w:r>
      <w:r w:rsidRPr="00E22217">
        <w:rPr>
          <w:rFonts w:ascii="Times New Roman" w:hAnsi="Times New Roman" w:cs="Times New Roman"/>
          <w:b/>
          <w:bCs/>
          <w:i w:val="0"/>
          <w:sz w:val="24"/>
          <w:szCs w:val="24"/>
        </w:rPr>
        <w:t>:</w:t>
      </w:r>
      <w:r w:rsidRPr="00E22217">
        <w:rPr>
          <w:rFonts w:ascii="Times New Roman" w:hAnsi="Times New Roman" w:cs="Times New Roman"/>
          <w:i w:val="0"/>
          <w:sz w:val="24"/>
          <w:szCs w:val="24"/>
        </w:rPr>
        <w:t xml:space="preserve"> </w:t>
      </w:r>
      <w:r w:rsidR="00727756" w:rsidRPr="00E22217">
        <w:rPr>
          <w:rFonts w:ascii="Times New Roman" w:hAnsi="Times New Roman" w:cs="Times New Roman"/>
          <w:i w:val="0"/>
          <w:sz w:val="24"/>
          <w:szCs w:val="24"/>
        </w:rPr>
        <w:t>An illustration of the</w:t>
      </w:r>
      <w:r w:rsidRPr="00E22217">
        <w:rPr>
          <w:rFonts w:ascii="Times New Roman" w:hAnsi="Times New Roman" w:cs="Times New Roman"/>
          <w:i w:val="0"/>
          <w:sz w:val="24"/>
          <w:szCs w:val="24"/>
        </w:rPr>
        <w:t xml:space="preserve"> optical measurement setup</w:t>
      </w:r>
      <w:r w:rsidR="00302B24" w:rsidRPr="00E22217">
        <w:rPr>
          <w:rFonts w:ascii="Times New Roman" w:hAnsi="Times New Roman" w:cs="Times New Roman"/>
          <w:i w:val="0"/>
          <w:sz w:val="24"/>
          <w:szCs w:val="24"/>
        </w:rPr>
        <w:t>.</w:t>
      </w:r>
    </w:p>
    <w:p w14:paraId="43514144" w14:textId="77777777" w:rsidR="003D3D33" w:rsidRDefault="003D3D33" w:rsidP="003D3D33">
      <w:pPr>
        <w:pStyle w:val="ListParagraph"/>
        <w:tabs>
          <w:tab w:val="left" w:pos="360"/>
        </w:tabs>
        <w:snapToGrid w:val="0"/>
        <w:spacing w:after="240" w:line="276" w:lineRule="auto"/>
        <w:ind w:left="0"/>
        <w:contextualSpacing w:val="0"/>
        <w:jc w:val="both"/>
        <w:rPr>
          <w:rFonts w:ascii="Times New Roman" w:hAnsi="Times New Roman" w:cs="Times New Roman"/>
          <w:b/>
          <w:bCs/>
          <w:sz w:val="24"/>
          <w:szCs w:val="24"/>
        </w:rPr>
      </w:pPr>
    </w:p>
    <w:sectPr w:rsidR="003D3D33" w:rsidSect="00D14A2C">
      <w:footerReference w:type="even" r:id="rId2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1E381" w14:textId="77777777" w:rsidR="00C80DC6" w:rsidRDefault="00C80DC6" w:rsidP="00140D08">
      <w:pPr>
        <w:spacing w:after="0" w:line="240" w:lineRule="auto"/>
      </w:pPr>
      <w:r>
        <w:separator/>
      </w:r>
    </w:p>
  </w:endnote>
  <w:endnote w:type="continuationSeparator" w:id="0">
    <w:p w14:paraId="6C12C486" w14:textId="77777777" w:rsidR="00C80DC6" w:rsidRDefault="00C80DC6" w:rsidP="0014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65930177"/>
      <w:docPartObj>
        <w:docPartGallery w:val="Page Numbers (Bottom of Page)"/>
        <w:docPartUnique/>
      </w:docPartObj>
    </w:sdtPr>
    <w:sdtEndPr>
      <w:rPr>
        <w:rStyle w:val="PageNumber"/>
      </w:rPr>
    </w:sdtEndPr>
    <w:sdtContent>
      <w:p w14:paraId="76E9CBA8" w14:textId="0D2BECEA" w:rsidR="001E5819" w:rsidRDefault="001E5819" w:rsidP="006B32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5E7CE2" w14:textId="77777777" w:rsidR="001E5819" w:rsidRDefault="001E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B1AD" w14:textId="0DD23E92" w:rsidR="001E5819" w:rsidRPr="002F4702" w:rsidRDefault="001E5819" w:rsidP="006B3233">
    <w:pPr>
      <w:pStyle w:val="Footer"/>
      <w:framePr w:wrap="none" w:vAnchor="text" w:hAnchor="margin" w:xAlign="center" w:y="1"/>
      <w:rPr>
        <w:rStyle w:val="PageNumber"/>
        <w:rFonts w:ascii="Times New Roman" w:hAnsi="Times New Roman" w:cs="Times New Roman"/>
        <w:sz w:val="24"/>
        <w:szCs w:val="24"/>
      </w:rPr>
    </w:pPr>
    <w:r w:rsidRPr="002F4702">
      <w:rPr>
        <w:rStyle w:val="PageNumber"/>
        <w:rFonts w:ascii="Times New Roman" w:hAnsi="Times New Roman" w:cs="Times New Roman"/>
        <w:sz w:val="24"/>
        <w:szCs w:val="24"/>
      </w:rPr>
      <w:t>S-</w:t>
    </w:r>
    <w:sdt>
      <w:sdtPr>
        <w:rPr>
          <w:rStyle w:val="PageNumber"/>
          <w:rFonts w:ascii="Times New Roman" w:hAnsi="Times New Roman" w:cs="Times New Roman"/>
          <w:sz w:val="24"/>
          <w:szCs w:val="24"/>
        </w:rPr>
        <w:id w:val="-1510827317"/>
        <w:docPartObj>
          <w:docPartGallery w:val="Page Numbers (Bottom of Page)"/>
          <w:docPartUnique/>
        </w:docPartObj>
      </w:sdtPr>
      <w:sdtEndPr>
        <w:rPr>
          <w:rStyle w:val="PageNumber"/>
        </w:rPr>
      </w:sdtEndPr>
      <w:sdtContent>
        <w:r w:rsidRPr="002F4702">
          <w:rPr>
            <w:rStyle w:val="PageNumber"/>
            <w:rFonts w:ascii="Times New Roman" w:hAnsi="Times New Roman" w:cs="Times New Roman"/>
            <w:sz w:val="24"/>
            <w:szCs w:val="24"/>
          </w:rPr>
          <w:fldChar w:fldCharType="begin"/>
        </w:r>
        <w:r w:rsidRPr="002F4702">
          <w:rPr>
            <w:rStyle w:val="PageNumber"/>
            <w:rFonts w:ascii="Times New Roman" w:hAnsi="Times New Roman" w:cs="Times New Roman"/>
            <w:sz w:val="24"/>
            <w:szCs w:val="24"/>
          </w:rPr>
          <w:instrText xml:space="preserve"> PAGE </w:instrText>
        </w:r>
        <w:r w:rsidRPr="002F4702">
          <w:rPr>
            <w:rStyle w:val="PageNumber"/>
            <w:rFonts w:ascii="Times New Roman" w:hAnsi="Times New Roman" w:cs="Times New Roman"/>
            <w:sz w:val="24"/>
            <w:szCs w:val="24"/>
          </w:rPr>
          <w:fldChar w:fldCharType="separate"/>
        </w:r>
        <w:r w:rsidR="00291E41">
          <w:rPr>
            <w:rStyle w:val="PageNumber"/>
            <w:rFonts w:ascii="Times New Roman" w:hAnsi="Times New Roman" w:cs="Times New Roman"/>
            <w:noProof/>
            <w:sz w:val="24"/>
            <w:szCs w:val="24"/>
          </w:rPr>
          <w:t>1</w:t>
        </w:r>
        <w:r w:rsidRPr="002F4702">
          <w:rPr>
            <w:rStyle w:val="PageNumber"/>
            <w:rFonts w:ascii="Times New Roman" w:hAnsi="Times New Roman" w:cs="Times New Roman"/>
            <w:sz w:val="24"/>
            <w:szCs w:val="24"/>
          </w:rPr>
          <w:fldChar w:fldCharType="end"/>
        </w:r>
      </w:sdtContent>
    </w:sdt>
  </w:p>
  <w:p w14:paraId="4CB13D4E" w14:textId="77777777" w:rsidR="001E5819" w:rsidRPr="002F4702" w:rsidRDefault="001E581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02575" w14:textId="77777777" w:rsidR="00C80DC6" w:rsidRDefault="00C80DC6" w:rsidP="00140D08">
      <w:pPr>
        <w:spacing w:after="0" w:line="240" w:lineRule="auto"/>
      </w:pPr>
      <w:r>
        <w:separator/>
      </w:r>
    </w:p>
  </w:footnote>
  <w:footnote w:type="continuationSeparator" w:id="0">
    <w:p w14:paraId="39A2A149" w14:textId="77777777" w:rsidR="00C80DC6" w:rsidRDefault="00C80DC6" w:rsidP="00140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64D07"/>
    <w:multiLevelType w:val="hybridMultilevel"/>
    <w:tmpl w:val="47BA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80DCF"/>
    <w:multiLevelType w:val="hybridMultilevel"/>
    <w:tmpl w:val="D32E3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C3490"/>
    <w:multiLevelType w:val="hybridMultilevel"/>
    <w:tmpl w:val="7BD63A9A"/>
    <w:lvl w:ilvl="0" w:tplc="5000932E">
      <w:start w:val="1"/>
      <w:numFmt w:val="decimal"/>
      <w:lvlText w:val="S%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D21E3D"/>
    <w:multiLevelType w:val="multilevel"/>
    <w:tmpl w:val="AF4A2C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1C72B4A"/>
    <w:multiLevelType w:val="hybridMultilevel"/>
    <w:tmpl w:val="C3204612"/>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d-Nature-title-noDOI&lt;/Style&gt;&lt;LeftDelim&gt;{&lt;/LeftDelim&gt;&lt;RightDelim&gt;}&lt;/RightDelim&gt;&lt;FontName&gt;Times New Roman&lt;/FontName&gt;&lt;FontSize&gt;12&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95vwwvmd5svaedepv5vf5c0ws0ds9dvpaw&quot;&gt;MoTe2&lt;record-ids&gt;&lt;item&gt;57&lt;/item&gt;&lt;/record-ids&gt;&lt;/item&gt;&lt;/Libraries&gt;"/>
  </w:docVars>
  <w:rsids>
    <w:rsidRoot w:val="00A92F9B"/>
    <w:rsid w:val="00011D4E"/>
    <w:rsid w:val="00020E24"/>
    <w:rsid w:val="00027ADC"/>
    <w:rsid w:val="00037E90"/>
    <w:rsid w:val="00081D38"/>
    <w:rsid w:val="00090907"/>
    <w:rsid w:val="000C7E5C"/>
    <w:rsid w:val="000E3A9A"/>
    <w:rsid w:val="00105DEA"/>
    <w:rsid w:val="00116520"/>
    <w:rsid w:val="00126DD0"/>
    <w:rsid w:val="00140D08"/>
    <w:rsid w:val="0014383C"/>
    <w:rsid w:val="0014723E"/>
    <w:rsid w:val="001552A6"/>
    <w:rsid w:val="00157255"/>
    <w:rsid w:val="0018051B"/>
    <w:rsid w:val="00184ABD"/>
    <w:rsid w:val="001878DC"/>
    <w:rsid w:val="001A1090"/>
    <w:rsid w:val="001D27E8"/>
    <w:rsid w:val="001E5819"/>
    <w:rsid w:val="001E78BF"/>
    <w:rsid w:val="00245648"/>
    <w:rsid w:val="00247E84"/>
    <w:rsid w:val="00260C4A"/>
    <w:rsid w:val="00264C62"/>
    <w:rsid w:val="00291E41"/>
    <w:rsid w:val="002A1733"/>
    <w:rsid w:val="002C16A1"/>
    <w:rsid w:val="002C618E"/>
    <w:rsid w:val="002E00FC"/>
    <w:rsid w:val="002E48D9"/>
    <w:rsid w:val="002F39E5"/>
    <w:rsid w:val="002F4702"/>
    <w:rsid w:val="00302B24"/>
    <w:rsid w:val="00323E9E"/>
    <w:rsid w:val="003311E6"/>
    <w:rsid w:val="00332F24"/>
    <w:rsid w:val="003608C1"/>
    <w:rsid w:val="00365A38"/>
    <w:rsid w:val="0037559A"/>
    <w:rsid w:val="003908DF"/>
    <w:rsid w:val="003C732C"/>
    <w:rsid w:val="003D058B"/>
    <w:rsid w:val="003D3D33"/>
    <w:rsid w:val="004077E2"/>
    <w:rsid w:val="0045279F"/>
    <w:rsid w:val="004A4F8E"/>
    <w:rsid w:val="004C3470"/>
    <w:rsid w:val="00551655"/>
    <w:rsid w:val="005642C2"/>
    <w:rsid w:val="00581779"/>
    <w:rsid w:val="00581BE5"/>
    <w:rsid w:val="005A5063"/>
    <w:rsid w:val="005A52F0"/>
    <w:rsid w:val="005B0323"/>
    <w:rsid w:val="005C6093"/>
    <w:rsid w:val="00607ED5"/>
    <w:rsid w:val="00616C29"/>
    <w:rsid w:val="00623719"/>
    <w:rsid w:val="00662B6B"/>
    <w:rsid w:val="00692E88"/>
    <w:rsid w:val="006A49A4"/>
    <w:rsid w:val="006A6D89"/>
    <w:rsid w:val="006B3233"/>
    <w:rsid w:val="006C3177"/>
    <w:rsid w:val="006C5FF4"/>
    <w:rsid w:val="006D591B"/>
    <w:rsid w:val="006E28DA"/>
    <w:rsid w:val="006F50B7"/>
    <w:rsid w:val="006F52F1"/>
    <w:rsid w:val="00710E6B"/>
    <w:rsid w:val="007136F5"/>
    <w:rsid w:val="00724070"/>
    <w:rsid w:val="00727756"/>
    <w:rsid w:val="007706E4"/>
    <w:rsid w:val="00795D75"/>
    <w:rsid w:val="007A35DB"/>
    <w:rsid w:val="007B17FF"/>
    <w:rsid w:val="007B46D6"/>
    <w:rsid w:val="007C02AA"/>
    <w:rsid w:val="007C7464"/>
    <w:rsid w:val="007D0AA7"/>
    <w:rsid w:val="007E098A"/>
    <w:rsid w:val="007F0128"/>
    <w:rsid w:val="00805892"/>
    <w:rsid w:val="00841CDC"/>
    <w:rsid w:val="00845B69"/>
    <w:rsid w:val="00865F87"/>
    <w:rsid w:val="00887336"/>
    <w:rsid w:val="008A3B5B"/>
    <w:rsid w:val="008E11F6"/>
    <w:rsid w:val="008F1A62"/>
    <w:rsid w:val="00902487"/>
    <w:rsid w:val="009168A3"/>
    <w:rsid w:val="009203D7"/>
    <w:rsid w:val="00936CE2"/>
    <w:rsid w:val="00954474"/>
    <w:rsid w:val="00957955"/>
    <w:rsid w:val="009658F7"/>
    <w:rsid w:val="00973422"/>
    <w:rsid w:val="009847E8"/>
    <w:rsid w:val="00991DC0"/>
    <w:rsid w:val="00997672"/>
    <w:rsid w:val="009B58A8"/>
    <w:rsid w:val="009C1E6A"/>
    <w:rsid w:val="009E2B1A"/>
    <w:rsid w:val="009F251B"/>
    <w:rsid w:val="009F37E5"/>
    <w:rsid w:val="00A01098"/>
    <w:rsid w:val="00A03277"/>
    <w:rsid w:val="00A06F1F"/>
    <w:rsid w:val="00A1483F"/>
    <w:rsid w:val="00A22214"/>
    <w:rsid w:val="00A3740C"/>
    <w:rsid w:val="00A45F45"/>
    <w:rsid w:val="00A57CF8"/>
    <w:rsid w:val="00A64C9D"/>
    <w:rsid w:val="00A65A2F"/>
    <w:rsid w:val="00A91CD0"/>
    <w:rsid w:val="00A92F9B"/>
    <w:rsid w:val="00AB3A65"/>
    <w:rsid w:val="00AE03AD"/>
    <w:rsid w:val="00AE791F"/>
    <w:rsid w:val="00AF7B73"/>
    <w:rsid w:val="00B00B47"/>
    <w:rsid w:val="00B515A4"/>
    <w:rsid w:val="00B53514"/>
    <w:rsid w:val="00B5775A"/>
    <w:rsid w:val="00B767D7"/>
    <w:rsid w:val="00B7708F"/>
    <w:rsid w:val="00B82AC3"/>
    <w:rsid w:val="00BA2D29"/>
    <w:rsid w:val="00BC0F39"/>
    <w:rsid w:val="00BD0A91"/>
    <w:rsid w:val="00BD185B"/>
    <w:rsid w:val="00C06D1C"/>
    <w:rsid w:val="00C238B0"/>
    <w:rsid w:val="00C36217"/>
    <w:rsid w:val="00C5680F"/>
    <w:rsid w:val="00C6199E"/>
    <w:rsid w:val="00C80DC6"/>
    <w:rsid w:val="00C97CC8"/>
    <w:rsid w:val="00CC45EA"/>
    <w:rsid w:val="00CF1CF6"/>
    <w:rsid w:val="00D07538"/>
    <w:rsid w:val="00D1338E"/>
    <w:rsid w:val="00D14A2C"/>
    <w:rsid w:val="00D37AE6"/>
    <w:rsid w:val="00D75A16"/>
    <w:rsid w:val="00D86384"/>
    <w:rsid w:val="00DD7068"/>
    <w:rsid w:val="00DE1A4D"/>
    <w:rsid w:val="00DE50E6"/>
    <w:rsid w:val="00E13486"/>
    <w:rsid w:val="00E22217"/>
    <w:rsid w:val="00E4672E"/>
    <w:rsid w:val="00E6058D"/>
    <w:rsid w:val="00E60595"/>
    <w:rsid w:val="00E65D99"/>
    <w:rsid w:val="00E80189"/>
    <w:rsid w:val="00E90197"/>
    <w:rsid w:val="00E9433F"/>
    <w:rsid w:val="00E95A7D"/>
    <w:rsid w:val="00ED0B62"/>
    <w:rsid w:val="00F21A81"/>
    <w:rsid w:val="00F667A0"/>
    <w:rsid w:val="00F77DB0"/>
    <w:rsid w:val="00FA6D76"/>
    <w:rsid w:val="00FB25D0"/>
    <w:rsid w:val="00FB66E8"/>
    <w:rsid w:val="00FD2761"/>
    <w:rsid w:val="00FE18A8"/>
    <w:rsid w:val="00FF13FD"/>
    <w:rsid w:val="00FF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7EF6"/>
  <w15:chartTrackingRefBased/>
  <w15:docId w15:val="{BDA1DDE1-9A71-4F31-9390-E74ACA37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A4D"/>
    <w:pPr>
      <w:ind w:left="720"/>
      <w:contextualSpacing/>
    </w:pPr>
  </w:style>
  <w:style w:type="paragraph" w:styleId="NormalWeb">
    <w:name w:val="Normal (Web)"/>
    <w:basedOn w:val="Normal"/>
    <w:uiPriority w:val="99"/>
    <w:semiHidden/>
    <w:unhideWhenUsed/>
    <w:rsid w:val="00DE1A4D"/>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DE1A4D"/>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40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D08"/>
  </w:style>
  <w:style w:type="character" w:styleId="PageNumber">
    <w:name w:val="page number"/>
    <w:basedOn w:val="DefaultParagraphFont"/>
    <w:uiPriority w:val="99"/>
    <w:semiHidden/>
    <w:unhideWhenUsed/>
    <w:rsid w:val="00140D08"/>
  </w:style>
  <w:style w:type="paragraph" w:styleId="Header">
    <w:name w:val="header"/>
    <w:basedOn w:val="Normal"/>
    <w:link w:val="HeaderChar"/>
    <w:uiPriority w:val="99"/>
    <w:unhideWhenUsed/>
    <w:rsid w:val="00140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D08"/>
  </w:style>
  <w:style w:type="paragraph" w:styleId="BalloonText">
    <w:name w:val="Balloon Text"/>
    <w:basedOn w:val="Normal"/>
    <w:link w:val="BalloonTextChar"/>
    <w:uiPriority w:val="99"/>
    <w:semiHidden/>
    <w:unhideWhenUsed/>
    <w:rsid w:val="00D14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A2C"/>
    <w:rPr>
      <w:rFonts w:ascii="Segoe UI" w:hAnsi="Segoe UI" w:cs="Segoe UI"/>
      <w:sz w:val="18"/>
      <w:szCs w:val="18"/>
    </w:rPr>
  </w:style>
  <w:style w:type="paragraph" w:customStyle="1" w:styleId="EndNoteBibliographyTitle">
    <w:name w:val="EndNote Bibliography Title"/>
    <w:basedOn w:val="Normal"/>
    <w:link w:val="EndNoteBibliographyTitleChar"/>
    <w:rsid w:val="00D14A2C"/>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D14A2C"/>
    <w:rPr>
      <w:rFonts w:ascii="Times New Roman" w:hAnsi="Times New Roman" w:cs="Times New Roman"/>
      <w:noProof/>
      <w:sz w:val="24"/>
    </w:rPr>
  </w:style>
  <w:style w:type="paragraph" w:customStyle="1" w:styleId="EndNoteBibliography">
    <w:name w:val="EndNote Bibliography"/>
    <w:basedOn w:val="Normal"/>
    <w:link w:val="EndNoteBibliographyChar"/>
    <w:rsid w:val="00D14A2C"/>
    <w:pPr>
      <w:spacing w:line="240" w:lineRule="auto"/>
      <w:jc w:val="center"/>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14A2C"/>
    <w:rPr>
      <w:rFonts w:ascii="Times New Roman" w:hAnsi="Times New Roman" w:cs="Times New Roman"/>
      <w:noProof/>
      <w:sz w:val="24"/>
    </w:rPr>
  </w:style>
  <w:style w:type="paragraph" w:customStyle="1" w:styleId="RSCF01FootnoteAuthorAddress">
    <w:name w:val="RSC F01 Footnote Author Address"/>
    <w:link w:val="RSCF01FootnoteAuthorAddressChar"/>
    <w:qFormat/>
    <w:rsid w:val="00037E90"/>
    <w:pPr>
      <w:numPr>
        <w:numId w:val="5"/>
      </w:numPr>
      <w:pBdr>
        <w:top w:val="single" w:sz="12" w:space="1" w:color="A6A6A6" w:themeColor="background1" w:themeShade="A6"/>
      </w:pBdr>
      <w:spacing w:before="200" w:after="0" w:line="240" w:lineRule="auto"/>
      <w:suppressOverlap/>
      <w:jc w:val="both"/>
    </w:pPr>
    <w:rPr>
      <w:rFonts w:eastAsiaTheme="minorHAnsi" w:cs="Times New Roman"/>
      <w:i/>
      <w:w w:val="105"/>
      <w:sz w:val="14"/>
      <w:szCs w:val="14"/>
      <w:lang w:val="en-GB" w:eastAsia="en-US"/>
    </w:rPr>
  </w:style>
  <w:style w:type="character" w:customStyle="1" w:styleId="RSCF01FootnoteAuthorAddressChar">
    <w:name w:val="RSC F01 Footnote Author Address Char"/>
    <w:basedOn w:val="DefaultParagraphFont"/>
    <w:link w:val="RSCF01FootnoteAuthorAddress"/>
    <w:rsid w:val="00037E90"/>
    <w:rPr>
      <w:rFonts w:eastAsiaTheme="minorHAnsi" w:cs="Times New Roman"/>
      <w:i/>
      <w:w w:val="105"/>
      <w:sz w:val="14"/>
      <w:szCs w:val="14"/>
      <w:lang w:val="en-GB" w:eastAsia="en-US"/>
    </w:rPr>
  </w:style>
  <w:style w:type="character" w:styleId="Hyperlink">
    <w:name w:val="Hyperlink"/>
    <w:basedOn w:val="DefaultParagraphFont"/>
    <w:uiPriority w:val="99"/>
    <w:unhideWhenUsed/>
    <w:rsid w:val="00037E90"/>
    <w:rPr>
      <w:color w:val="0563C1" w:themeColor="hyperlink"/>
      <w:u w:val="single"/>
    </w:rPr>
  </w:style>
  <w:style w:type="character" w:styleId="CommentReference">
    <w:name w:val="annotation reference"/>
    <w:basedOn w:val="DefaultParagraphFont"/>
    <w:uiPriority w:val="99"/>
    <w:semiHidden/>
    <w:unhideWhenUsed/>
    <w:rsid w:val="00FA6D76"/>
    <w:rPr>
      <w:sz w:val="16"/>
      <w:szCs w:val="16"/>
    </w:rPr>
  </w:style>
  <w:style w:type="paragraph" w:styleId="CommentText">
    <w:name w:val="annotation text"/>
    <w:basedOn w:val="Normal"/>
    <w:link w:val="CommentTextChar"/>
    <w:uiPriority w:val="99"/>
    <w:semiHidden/>
    <w:unhideWhenUsed/>
    <w:rsid w:val="00FA6D76"/>
    <w:pPr>
      <w:spacing w:line="240" w:lineRule="auto"/>
    </w:pPr>
    <w:rPr>
      <w:sz w:val="20"/>
      <w:szCs w:val="20"/>
    </w:rPr>
  </w:style>
  <w:style w:type="character" w:customStyle="1" w:styleId="CommentTextChar">
    <w:name w:val="Comment Text Char"/>
    <w:basedOn w:val="DefaultParagraphFont"/>
    <w:link w:val="CommentText"/>
    <w:uiPriority w:val="99"/>
    <w:semiHidden/>
    <w:rsid w:val="00FA6D76"/>
    <w:rPr>
      <w:sz w:val="20"/>
      <w:szCs w:val="20"/>
    </w:rPr>
  </w:style>
  <w:style w:type="paragraph" w:styleId="CommentSubject">
    <w:name w:val="annotation subject"/>
    <w:basedOn w:val="CommentText"/>
    <w:next w:val="CommentText"/>
    <w:link w:val="CommentSubjectChar"/>
    <w:uiPriority w:val="99"/>
    <w:semiHidden/>
    <w:unhideWhenUsed/>
    <w:rsid w:val="00FA6D76"/>
    <w:rPr>
      <w:b/>
      <w:bCs/>
    </w:rPr>
  </w:style>
  <w:style w:type="character" w:customStyle="1" w:styleId="CommentSubjectChar">
    <w:name w:val="Comment Subject Char"/>
    <w:basedOn w:val="CommentTextChar"/>
    <w:link w:val="CommentSubject"/>
    <w:uiPriority w:val="99"/>
    <w:semiHidden/>
    <w:rsid w:val="00FA6D76"/>
    <w:rPr>
      <w:b/>
      <w:bCs/>
      <w:sz w:val="20"/>
      <w:szCs w:val="20"/>
    </w:rPr>
  </w:style>
  <w:style w:type="paragraph" w:styleId="Revision">
    <w:name w:val="Revision"/>
    <w:hidden/>
    <w:uiPriority w:val="99"/>
    <w:semiHidden/>
    <w:rsid w:val="002F4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0532">
      <w:bodyDiv w:val="1"/>
      <w:marLeft w:val="0"/>
      <w:marRight w:val="0"/>
      <w:marTop w:val="0"/>
      <w:marBottom w:val="0"/>
      <w:divBdr>
        <w:top w:val="none" w:sz="0" w:space="0" w:color="auto"/>
        <w:left w:val="none" w:sz="0" w:space="0" w:color="auto"/>
        <w:bottom w:val="none" w:sz="0" w:space="0" w:color="auto"/>
        <w:right w:val="none" w:sz="0" w:space="0" w:color="auto"/>
      </w:divBdr>
    </w:div>
    <w:div w:id="19703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zha@lanl.gov"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htoon@lanl.gov"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036C-AA5B-4E68-9C5E-9512EE6C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LANL DCS-CSD</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Huan</dc:creator>
  <cp:keywords/>
  <dc:description/>
  <cp:lastModifiedBy>Htoon, Han</cp:lastModifiedBy>
  <cp:revision>2</cp:revision>
  <dcterms:created xsi:type="dcterms:W3CDTF">2021-07-02T21:05:00Z</dcterms:created>
  <dcterms:modified xsi:type="dcterms:W3CDTF">2021-07-02T21:05:00Z</dcterms:modified>
</cp:coreProperties>
</file>