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67467" w14:textId="5FD10A20" w:rsidR="00FC57B2" w:rsidRPr="00F846BC" w:rsidRDefault="00EF2D30">
      <w:pPr>
        <w:rPr>
          <w:rFonts w:ascii="Times New Roman" w:hAnsi="Times New Roman" w:cs="Times New Roman"/>
        </w:rPr>
      </w:pPr>
      <w:r w:rsidRPr="00F846BC">
        <w:rPr>
          <w:rFonts w:ascii="Times New Roman" w:hAnsi="Times New Roman" w:cs="Times New Roman"/>
        </w:rPr>
        <w:t xml:space="preserve">Supplementary Table </w:t>
      </w:r>
      <w:r w:rsidR="00033BFE">
        <w:rPr>
          <w:rFonts w:ascii="Times New Roman" w:hAnsi="Times New Roman" w:cs="Times New Roman"/>
        </w:rPr>
        <w:t>2</w:t>
      </w:r>
      <w:r w:rsidRPr="00F846BC">
        <w:rPr>
          <w:rFonts w:ascii="Times New Roman" w:hAnsi="Times New Roman" w:cs="Times New Roman"/>
        </w:rPr>
        <w:t>. Accessions used as controls for each KASP assay</w:t>
      </w:r>
    </w:p>
    <w:p w14:paraId="1E7FA6FD" w14:textId="2235FC96" w:rsidR="00EF2D30" w:rsidRPr="00F846BC" w:rsidRDefault="00EF2D30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9"/>
        <w:gridCol w:w="2377"/>
        <w:gridCol w:w="2377"/>
        <w:gridCol w:w="2377"/>
      </w:tblGrid>
      <w:tr w:rsidR="00EF2D30" w:rsidRPr="00F846BC" w14:paraId="5A9BC261" w14:textId="77777777" w:rsidTr="00F846BC">
        <w:tc>
          <w:tcPr>
            <w:tcW w:w="1190" w:type="pct"/>
            <w:vMerge w:val="restart"/>
            <w:tcBorders>
              <w:top w:val="single" w:sz="4" w:space="0" w:color="auto"/>
            </w:tcBorders>
          </w:tcPr>
          <w:p w14:paraId="703FA08F" w14:textId="6F1EAB00" w:rsidR="00EF2D30" w:rsidRPr="00F846BC" w:rsidRDefault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KASP Assay</w:t>
            </w:r>
          </w:p>
        </w:tc>
        <w:tc>
          <w:tcPr>
            <w:tcW w:w="381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1386D9" w14:textId="11A87D20" w:rsidR="00EF2D30" w:rsidRPr="00F846BC" w:rsidRDefault="00EF2D30" w:rsidP="00EF2D30">
            <w:pPr>
              <w:jc w:val="center"/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Controls</w:t>
            </w:r>
          </w:p>
        </w:tc>
      </w:tr>
      <w:tr w:rsidR="00EF2D30" w:rsidRPr="00F846BC" w14:paraId="337AFDFA" w14:textId="77777777" w:rsidTr="00F846BC">
        <w:tc>
          <w:tcPr>
            <w:tcW w:w="1190" w:type="pct"/>
            <w:vMerge/>
            <w:tcBorders>
              <w:bottom w:val="single" w:sz="4" w:space="0" w:color="auto"/>
            </w:tcBorders>
          </w:tcPr>
          <w:p w14:paraId="247CFBF3" w14:textId="77777777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0" w:type="pct"/>
            <w:tcBorders>
              <w:top w:val="single" w:sz="4" w:space="0" w:color="auto"/>
              <w:bottom w:val="single" w:sz="4" w:space="0" w:color="auto"/>
            </w:tcBorders>
          </w:tcPr>
          <w:p w14:paraId="69DA64A7" w14:textId="6A124D57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270" w:type="pct"/>
            <w:tcBorders>
              <w:top w:val="single" w:sz="4" w:space="0" w:color="auto"/>
              <w:bottom w:val="single" w:sz="4" w:space="0" w:color="auto"/>
            </w:tcBorders>
          </w:tcPr>
          <w:p w14:paraId="7A545087" w14:textId="5B2DE044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1270" w:type="pct"/>
            <w:tcBorders>
              <w:top w:val="single" w:sz="4" w:space="0" w:color="auto"/>
              <w:bottom w:val="single" w:sz="4" w:space="0" w:color="auto"/>
            </w:tcBorders>
          </w:tcPr>
          <w:p w14:paraId="0FA24089" w14:textId="0A016C7E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BB</w:t>
            </w:r>
          </w:p>
        </w:tc>
      </w:tr>
      <w:tr w:rsidR="00EF2D30" w:rsidRPr="00F846BC" w14:paraId="4EE24BD9" w14:textId="77777777" w:rsidTr="00F846BC">
        <w:tc>
          <w:tcPr>
            <w:tcW w:w="1190" w:type="pct"/>
            <w:tcBorders>
              <w:top w:val="single" w:sz="4" w:space="0" w:color="auto"/>
            </w:tcBorders>
          </w:tcPr>
          <w:p w14:paraId="106E1ED7" w14:textId="6D5FBD69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Ppe.XapF1-1</w:t>
            </w:r>
          </w:p>
        </w:tc>
        <w:tc>
          <w:tcPr>
            <w:tcW w:w="1270" w:type="pct"/>
            <w:tcBorders>
              <w:top w:val="single" w:sz="4" w:space="0" w:color="auto"/>
            </w:tcBorders>
          </w:tcPr>
          <w:p w14:paraId="6BA1C85D" w14:textId="1E866998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SC08_16_005</w:t>
            </w:r>
          </w:p>
        </w:tc>
        <w:tc>
          <w:tcPr>
            <w:tcW w:w="1270" w:type="pct"/>
            <w:tcBorders>
              <w:top w:val="single" w:sz="4" w:space="0" w:color="auto"/>
            </w:tcBorders>
          </w:tcPr>
          <w:p w14:paraId="389082B5" w14:textId="5EC610B7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Clayton</w:t>
            </w:r>
          </w:p>
        </w:tc>
        <w:tc>
          <w:tcPr>
            <w:tcW w:w="1270" w:type="pct"/>
            <w:tcBorders>
              <w:top w:val="single" w:sz="4" w:space="0" w:color="auto"/>
            </w:tcBorders>
          </w:tcPr>
          <w:p w14:paraId="1AF33B63" w14:textId="1BC1C4D0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Loring</w:t>
            </w:r>
          </w:p>
        </w:tc>
      </w:tr>
      <w:tr w:rsidR="00EF2D30" w:rsidRPr="00F846BC" w14:paraId="4AC038B6" w14:textId="77777777" w:rsidTr="00F846BC">
        <w:tc>
          <w:tcPr>
            <w:tcW w:w="1190" w:type="pct"/>
          </w:tcPr>
          <w:p w14:paraId="5A8492A8" w14:textId="5264A374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Ppe.XapF1-2</w:t>
            </w:r>
          </w:p>
        </w:tc>
        <w:tc>
          <w:tcPr>
            <w:tcW w:w="1270" w:type="pct"/>
          </w:tcPr>
          <w:p w14:paraId="2AFB228E" w14:textId="3D306589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SC08_16_005</w:t>
            </w:r>
          </w:p>
        </w:tc>
        <w:tc>
          <w:tcPr>
            <w:tcW w:w="1270" w:type="pct"/>
          </w:tcPr>
          <w:p w14:paraId="7F696E29" w14:textId="0B1723EC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Clayton</w:t>
            </w:r>
          </w:p>
        </w:tc>
        <w:tc>
          <w:tcPr>
            <w:tcW w:w="1270" w:type="pct"/>
          </w:tcPr>
          <w:p w14:paraId="0AB40D2A" w14:textId="4890D612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Loring</w:t>
            </w:r>
          </w:p>
        </w:tc>
      </w:tr>
      <w:tr w:rsidR="00EF2D30" w:rsidRPr="00F846BC" w14:paraId="2A6E9DAD" w14:textId="77777777" w:rsidTr="00F846BC">
        <w:tc>
          <w:tcPr>
            <w:tcW w:w="1190" w:type="pct"/>
          </w:tcPr>
          <w:p w14:paraId="4B4C6F44" w14:textId="1C85342E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Ppe.XapF1-3</w:t>
            </w:r>
          </w:p>
        </w:tc>
        <w:tc>
          <w:tcPr>
            <w:tcW w:w="1270" w:type="pct"/>
          </w:tcPr>
          <w:p w14:paraId="4E5552AD" w14:textId="777158FC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Loring</w:t>
            </w:r>
          </w:p>
        </w:tc>
        <w:tc>
          <w:tcPr>
            <w:tcW w:w="1270" w:type="pct"/>
          </w:tcPr>
          <w:p w14:paraId="3A51A1EC" w14:textId="0B7AB12A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SC08_16_005</w:t>
            </w:r>
          </w:p>
        </w:tc>
        <w:tc>
          <w:tcPr>
            <w:tcW w:w="1270" w:type="pct"/>
          </w:tcPr>
          <w:p w14:paraId="68BDA3DD" w14:textId="09364CE5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Reliance</w:t>
            </w:r>
          </w:p>
        </w:tc>
      </w:tr>
      <w:tr w:rsidR="00EF2D30" w:rsidRPr="00F846BC" w14:paraId="38E42FF5" w14:textId="77777777" w:rsidTr="00F846BC">
        <w:tc>
          <w:tcPr>
            <w:tcW w:w="1190" w:type="pct"/>
          </w:tcPr>
          <w:p w14:paraId="70A3BD40" w14:textId="240CC63D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Ppe.XapF1-4</w:t>
            </w:r>
          </w:p>
        </w:tc>
        <w:tc>
          <w:tcPr>
            <w:tcW w:w="1270" w:type="pct"/>
          </w:tcPr>
          <w:p w14:paraId="54A0446C" w14:textId="526FC3B1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Loring</w:t>
            </w:r>
          </w:p>
        </w:tc>
        <w:tc>
          <w:tcPr>
            <w:tcW w:w="1270" w:type="pct"/>
          </w:tcPr>
          <w:p w14:paraId="236DCCF6" w14:textId="5D3C9632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Clayton</w:t>
            </w:r>
          </w:p>
        </w:tc>
        <w:tc>
          <w:tcPr>
            <w:tcW w:w="1270" w:type="pct"/>
          </w:tcPr>
          <w:p w14:paraId="465CB828" w14:textId="1DC7AE8F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SC08_16_005</w:t>
            </w:r>
          </w:p>
        </w:tc>
      </w:tr>
      <w:tr w:rsidR="00EF2D30" w:rsidRPr="00F846BC" w14:paraId="7E0D43BD" w14:textId="77777777" w:rsidTr="00F846BC">
        <w:tc>
          <w:tcPr>
            <w:tcW w:w="1190" w:type="pct"/>
          </w:tcPr>
          <w:p w14:paraId="2510AA70" w14:textId="71B54FA5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Ppe.XapF6-2</w:t>
            </w:r>
          </w:p>
        </w:tc>
        <w:tc>
          <w:tcPr>
            <w:tcW w:w="1270" w:type="pct"/>
          </w:tcPr>
          <w:p w14:paraId="0B675BC3" w14:textId="0092A78D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SC08_16_005</w:t>
            </w:r>
          </w:p>
        </w:tc>
        <w:tc>
          <w:tcPr>
            <w:tcW w:w="1270" w:type="pct"/>
          </w:tcPr>
          <w:p w14:paraId="17380FD9" w14:textId="6C9C6EE3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proofErr w:type="spellStart"/>
            <w:r w:rsidRPr="00F846BC">
              <w:rPr>
                <w:rFonts w:ascii="Times New Roman" w:hAnsi="Times New Roman" w:cs="Times New Roman"/>
              </w:rPr>
              <w:t>Redhaven</w:t>
            </w:r>
            <w:proofErr w:type="spellEnd"/>
          </w:p>
        </w:tc>
        <w:tc>
          <w:tcPr>
            <w:tcW w:w="1270" w:type="pct"/>
          </w:tcPr>
          <w:p w14:paraId="5CC4C0A9" w14:textId="24B338CA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Loring</w:t>
            </w:r>
          </w:p>
        </w:tc>
      </w:tr>
      <w:tr w:rsidR="00EF2D30" w:rsidRPr="00F846BC" w14:paraId="32890108" w14:textId="77777777" w:rsidTr="00F846BC">
        <w:tc>
          <w:tcPr>
            <w:tcW w:w="1190" w:type="pct"/>
          </w:tcPr>
          <w:p w14:paraId="06CA69B9" w14:textId="3108D06B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Ppe.XapF6-3</w:t>
            </w:r>
          </w:p>
        </w:tc>
        <w:tc>
          <w:tcPr>
            <w:tcW w:w="1270" w:type="pct"/>
          </w:tcPr>
          <w:p w14:paraId="1E469BCC" w14:textId="0A966EE9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Loring</w:t>
            </w:r>
          </w:p>
        </w:tc>
        <w:tc>
          <w:tcPr>
            <w:tcW w:w="1270" w:type="pct"/>
          </w:tcPr>
          <w:p w14:paraId="15D398CD" w14:textId="5B6E0B15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Clayton</w:t>
            </w:r>
          </w:p>
        </w:tc>
        <w:tc>
          <w:tcPr>
            <w:tcW w:w="1270" w:type="pct"/>
          </w:tcPr>
          <w:p w14:paraId="7199C0DE" w14:textId="62651563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BY00P4945</w:t>
            </w:r>
          </w:p>
        </w:tc>
      </w:tr>
      <w:tr w:rsidR="00EF2D30" w:rsidRPr="00F846BC" w14:paraId="34DE70B8" w14:textId="77777777" w:rsidTr="00F846BC">
        <w:tc>
          <w:tcPr>
            <w:tcW w:w="1190" w:type="pct"/>
            <w:tcBorders>
              <w:bottom w:val="single" w:sz="4" w:space="0" w:color="auto"/>
            </w:tcBorders>
          </w:tcPr>
          <w:p w14:paraId="00B96B20" w14:textId="6A398B49" w:rsidR="00EF2D30" w:rsidRPr="00F846BC" w:rsidRDefault="00EF2D30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Ppe.XapF6-4</w:t>
            </w:r>
          </w:p>
        </w:tc>
        <w:tc>
          <w:tcPr>
            <w:tcW w:w="1270" w:type="pct"/>
            <w:tcBorders>
              <w:bottom w:val="single" w:sz="4" w:space="0" w:color="auto"/>
            </w:tcBorders>
          </w:tcPr>
          <w:p w14:paraId="644F5329" w14:textId="482985BC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Loring</w:t>
            </w:r>
          </w:p>
        </w:tc>
        <w:tc>
          <w:tcPr>
            <w:tcW w:w="1270" w:type="pct"/>
            <w:tcBorders>
              <w:bottom w:val="single" w:sz="4" w:space="0" w:color="auto"/>
            </w:tcBorders>
          </w:tcPr>
          <w:p w14:paraId="52363000" w14:textId="6C32F74C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proofErr w:type="spellStart"/>
            <w:r w:rsidRPr="00F846BC">
              <w:rPr>
                <w:rFonts w:ascii="Times New Roman" w:hAnsi="Times New Roman" w:cs="Times New Roman"/>
              </w:rPr>
              <w:t>Redhaven</w:t>
            </w:r>
            <w:proofErr w:type="spellEnd"/>
          </w:p>
        </w:tc>
        <w:tc>
          <w:tcPr>
            <w:tcW w:w="1270" w:type="pct"/>
            <w:tcBorders>
              <w:bottom w:val="single" w:sz="4" w:space="0" w:color="auto"/>
            </w:tcBorders>
          </w:tcPr>
          <w:p w14:paraId="03DC48B8" w14:textId="19523488" w:rsidR="00EF2D30" w:rsidRPr="00F846BC" w:rsidRDefault="00F846BC" w:rsidP="00EF2D30">
            <w:pPr>
              <w:rPr>
                <w:rFonts w:ascii="Times New Roman" w:hAnsi="Times New Roman" w:cs="Times New Roman"/>
              </w:rPr>
            </w:pPr>
            <w:r w:rsidRPr="00F846BC">
              <w:rPr>
                <w:rFonts w:ascii="Times New Roman" w:hAnsi="Times New Roman" w:cs="Times New Roman"/>
              </w:rPr>
              <w:t>BY00P4945</w:t>
            </w:r>
          </w:p>
        </w:tc>
      </w:tr>
    </w:tbl>
    <w:p w14:paraId="0C27B8F6" w14:textId="77777777" w:rsidR="00EF2D30" w:rsidRPr="00F846BC" w:rsidRDefault="00EF2D30">
      <w:pPr>
        <w:rPr>
          <w:rFonts w:ascii="Times New Roman" w:hAnsi="Times New Roman" w:cs="Times New Roman"/>
        </w:rPr>
      </w:pPr>
    </w:p>
    <w:sectPr w:rsidR="00EF2D30" w:rsidRPr="00F846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D30"/>
    <w:rsid w:val="00033BFE"/>
    <w:rsid w:val="00216D2E"/>
    <w:rsid w:val="00347DCE"/>
    <w:rsid w:val="00483D77"/>
    <w:rsid w:val="00602917"/>
    <w:rsid w:val="007149C5"/>
    <w:rsid w:val="00B83C9F"/>
    <w:rsid w:val="00EF2D30"/>
    <w:rsid w:val="00F8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FC4862"/>
  <w15:chartTrackingRefBased/>
  <w15:docId w15:val="{C3188C08-2417-BF47-8A24-FE7C83E19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2D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4</cp:revision>
  <dcterms:created xsi:type="dcterms:W3CDTF">2022-01-13T18:49:00Z</dcterms:created>
  <dcterms:modified xsi:type="dcterms:W3CDTF">2022-01-13T21:11:00Z</dcterms:modified>
</cp:coreProperties>
</file>