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5E29A" w14:textId="3249B007" w:rsidR="00AB1663" w:rsidRPr="00AB1663" w:rsidRDefault="00AB1663" w:rsidP="00AB1663">
      <w:pPr>
        <w:rPr>
          <w:rFonts w:ascii="Times New Roman" w:hAnsi="Times New Roman" w:cs="Times New Roman"/>
          <w:sz w:val="32"/>
          <w:szCs w:val="32"/>
        </w:rPr>
      </w:pPr>
      <w:bookmarkStart w:id="0" w:name="_Hlk166867415"/>
      <w:bookmarkEnd w:id="0"/>
      <w:r w:rsidRPr="00AB1663">
        <w:rPr>
          <w:rFonts w:ascii="Times New Roman" w:hAnsi="Times New Roman" w:cs="Times New Roman" w:hint="eastAsia"/>
          <w:sz w:val="32"/>
          <w:szCs w:val="32"/>
        </w:rPr>
        <w:t>Supplementary information</w:t>
      </w:r>
    </w:p>
    <w:p w14:paraId="58C020AF" w14:textId="47AB43D3" w:rsidR="00224A03" w:rsidRPr="00AB1663" w:rsidRDefault="00AB1663" w:rsidP="00AB1663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663">
        <w:rPr>
          <w:rFonts w:ascii="Times New Roman" w:hAnsi="Times New Roman" w:cs="Times New Roman"/>
          <w:sz w:val="28"/>
          <w:szCs w:val="28"/>
        </w:rPr>
        <w:t>SREBF1 is a Potential Prognostic and Immunological Biomarker in Pan-Cancer</w:t>
      </w:r>
    </w:p>
    <w:p w14:paraId="1DDA2847" w14:textId="77777777" w:rsidR="00AB1663" w:rsidRPr="00AB1663" w:rsidRDefault="00AB1663">
      <w:pPr>
        <w:rPr>
          <w:rFonts w:ascii="Times New Roman" w:hAnsi="Times New Roman" w:cs="Times New Roman"/>
          <w:sz w:val="24"/>
          <w:szCs w:val="24"/>
        </w:rPr>
      </w:pPr>
    </w:p>
    <w:p w14:paraId="41362CC6" w14:textId="66E52EE8" w:rsidR="00AB1663" w:rsidRDefault="00AB166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455BFE" w14:textId="55AE0C8D" w:rsidR="00AB1663" w:rsidRDefault="00AB16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7B61EF" wp14:editId="670EC23A">
            <wp:extent cx="5274310" cy="5506085"/>
            <wp:effectExtent l="0" t="0" r="0" b="0"/>
            <wp:docPr id="2043632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9EEA" w14:textId="3F223777" w:rsidR="00AB1663" w:rsidRDefault="00AB1663" w:rsidP="00AB166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 S1</w:t>
      </w:r>
      <w:r w:rsidR="009C2555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在泛癌中，</w:t>
      </w:r>
      <w:r>
        <w:rPr>
          <w:rFonts w:ascii="Times New Roman" w:hAnsi="Times New Roman" w:cs="Times New Roman" w:hint="eastAsia"/>
          <w:sz w:val="24"/>
          <w:szCs w:val="24"/>
        </w:rPr>
        <w:t>SREBF1</w:t>
      </w:r>
      <w:r>
        <w:rPr>
          <w:rFonts w:ascii="Times New Roman" w:hAnsi="Times New Roman" w:cs="Times New Roman" w:hint="eastAsia"/>
          <w:sz w:val="24"/>
          <w:szCs w:val="24"/>
        </w:rPr>
        <w:t>在不同性别、</w:t>
      </w:r>
      <w:r>
        <w:rPr>
          <w:rFonts w:ascii="Times New Roman" w:hAnsi="Times New Roman" w:cs="Times New Roman" w:hint="eastAsia"/>
          <w:sz w:val="24"/>
          <w:szCs w:val="24"/>
        </w:rPr>
        <w:t>Stage</w:t>
      </w:r>
      <w:r>
        <w:rPr>
          <w:rFonts w:ascii="Times New Roman" w:hAnsi="Times New Roman" w:cs="Times New Roman" w:hint="eastAsia"/>
          <w:sz w:val="24"/>
          <w:szCs w:val="24"/>
        </w:rPr>
        <w:t>、年龄中的差异分析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FF47F72" w14:textId="6455A43B" w:rsidR="00AB1663" w:rsidRDefault="00AB16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B38189" wp14:editId="0563F731">
            <wp:extent cx="5274310" cy="5761990"/>
            <wp:effectExtent l="0" t="0" r="0" b="0"/>
            <wp:docPr id="18895234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6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E045" w14:textId="6611421D" w:rsidR="009C2555" w:rsidRDefault="00AB16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 S2</w:t>
      </w:r>
      <w:r w:rsidR="009C2555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SREBF1</w:t>
      </w:r>
      <w:r>
        <w:rPr>
          <w:rFonts w:ascii="Times New Roman" w:hAnsi="Times New Roman" w:cs="Times New Roman" w:hint="eastAsia"/>
          <w:sz w:val="24"/>
          <w:szCs w:val="24"/>
        </w:rPr>
        <w:t>在泛癌中的诊断价值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6876A48" w14:textId="77777777" w:rsidR="009C2555" w:rsidRDefault="009C255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8A9C24" w14:textId="35AF9599" w:rsidR="00AB1663" w:rsidRDefault="005A6F8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7CF080" wp14:editId="76DC197A">
            <wp:extent cx="5267325" cy="4886325"/>
            <wp:effectExtent l="0" t="0" r="0" b="0"/>
            <wp:docPr id="14561091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0631B" w14:textId="77777777" w:rsidR="00284C9C" w:rsidRDefault="009C2555" w:rsidP="00284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 S3. </w:t>
      </w:r>
      <w:r w:rsidR="00284C9C">
        <w:rPr>
          <w:rFonts w:ascii="Times New Roman" w:hAnsi="Times New Roman" w:cs="Times New Roman" w:hint="eastAsia"/>
          <w:sz w:val="24"/>
          <w:szCs w:val="24"/>
        </w:rPr>
        <w:t>SREBF1</w:t>
      </w:r>
      <w:r w:rsidR="00284C9C">
        <w:rPr>
          <w:rFonts w:ascii="Times New Roman" w:hAnsi="Times New Roman" w:cs="Times New Roman" w:hint="eastAsia"/>
          <w:sz w:val="24"/>
          <w:szCs w:val="24"/>
        </w:rPr>
        <w:t>在泛癌中的</w:t>
      </w:r>
      <w:r w:rsidR="00284C9C" w:rsidRPr="00284C9C">
        <w:rPr>
          <w:rFonts w:ascii="Times New Roman" w:hAnsi="Times New Roman" w:cs="Times New Roman"/>
          <w:sz w:val="24"/>
          <w:szCs w:val="24"/>
        </w:rPr>
        <w:t>Cox proportional hazards model analysis</w:t>
      </w:r>
      <w:r w:rsidR="00284C9C">
        <w:rPr>
          <w:rFonts w:ascii="Times New Roman" w:hAnsi="Times New Roman" w:cs="Times New Roman" w:hint="eastAsia"/>
          <w:sz w:val="24"/>
          <w:szCs w:val="24"/>
        </w:rPr>
        <w:t>.</w:t>
      </w:r>
    </w:p>
    <w:p w14:paraId="5C58A326" w14:textId="77777777" w:rsidR="00284C9C" w:rsidRDefault="00284C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B24ED6" w14:textId="531F8E7B" w:rsidR="00284C9C" w:rsidRDefault="005A6F85" w:rsidP="00284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214787C" wp14:editId="384CD6E0">
            <wp:extent cx="5267325" cy="2495550"/>
            <wp:effectExtent l="0" t="0" r="0" b="0"/>
            <wp:docPr id="318059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D956C" w14:textId="27874126" w:rsidR="00284C9C" w:rsidRDefault="00284C9C" w:rsidP="00284C9C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 S4. </w:t>
      </w:r>
      <w:r>
        <w:rPr>
          <w:rFonts w:ascii="Times New Roman" w:hAnsi="Times New Roman" w:cs="Times New Roman" w:hint="eastAsia"/>
          <w:sz w:val="24"/>
          <w:szCs w:val="24"/>
        </w:rPr>
        <w:t>泛癌中</w:t>
      </w:r>
      <w:r w:rsidR="00DB7DD3">
        <w:rPr>
          <w:rFonts w:ascii="Times New Roman" w:hAnsi="Times New Roman" w:cs="Times New Roman" w:hint="eastAsia"/>
          <w:sz w:val="24"/>
          <w:szCs w:val="24"/>
        </w:rPr>
        <w:t>，</w:t>
      </w:r>
      <w:r w:rsidR="00DB7DD3">
        <w:rPr>
          <w:rFonts w:ascii="Times New Roman" w:hAnsi="Times New Roman" w:cs="Times New Roman" w:hint="eastAsia"/>
          <w:sz w:val="24"/>
          <w:szCs w:val="24"/>
        </w:rPr>
        <w:t>SREBF1</w:t>
      </w:r>
      <w:r w:rsidR="00DB7DD3">
        <w:rPr>
          <w:rFonts w:ascii="Times New Roman" w:hAnsi="Times New Roman" w:cs="Times New Roman" w:hint="eastAsia"/>
          <w:sz w:val="24"/>
          <w:szCs w:val="24"/>
        </w:rPr>
        <w:t>与免疫评分和基质评分的相关性</w:t>
      </w:r>
      <w:r w:rsidR="005A6F85">
        <w:rPr>
          <w:rFonts w:ascii="Times New Roman" w:hAnsi="Times New Roman" w:cs="Times New Roman" w:hint="eastAsia"/>
          <w:sz w:val="24"/>
          <w:szCs w:val="24"/>
        </w:rPr>
        <w:t>. (A) SREBF1</w:t>
      </w:r>
      <w:r w:rsidR="005A6F85">
        <w:rPr>
          <w:rFonts w:ascii="Times New Roman" w:hAnsi="Times New Roman" w:cs="Times New Roman" w:hint="eastAsia"/>
          <w:sz w:val="24"/>
          <w:szCs w:val="24"/>
        </w:rPr>
        <w:t>与基质评分的相关性</w:t>
      </w:r>
      <w:r w:rsidR="005A6F85">
        <w:rPr>
          <w:rFonts w:ascii="Times New Roman" w:hAnsi="Times New Roman" w:cs="Times New Roman" w:hint="eastAsia"/>
          <w:sz w:val="24"/>
          <w:szCs w:val="24"/>
        </w:rPr>
        <w:t>. (B) SREBF1</w:t>
      </w:r>
      <w:r w:rsidR="005A6F85">
        <w:rPr>
          <w:rFonts w:ascii="Times New Roman" w:hAnsi="Times New Roman" w:cs="Times New Roman" w:hint="eastAsia"/>
          <w:sz w:val="24"/>
          <w:szCs w:val="24"/>
        </w:rPr>
        <w:t>与免疫评分的相关性</w:t>
      </w:r>
      <w:r w:rsidR="005A6F85">
        <w:rPr>
          <w:rFonts w:ascii="Times New Roman" w:hAnsi="Times New Roman" w:cs="Times New Roman" w:hint="eastAsia"/>
          <w:sz w:val="24"/>
          <w:szCs w:val="24"/>
        </w:rPr>
        <w:t>.</w:t>
      </w:r>
    </w:p>
    <w:p w14:paraId="06063FA5" w14:textId="77777777" w:rsidR="00284C9C" w:rsidRDefault="00284C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A3392F" w14:textId="3EE1421A" w:rsidR="00284C9C" w:rsidRDefault="00B11227" w:rsidP="00284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3A0C06" wp14:editId="5BFD29F6">
            <wp:extent cx="5272405" cy="5577205"/>
            <wp:effectExtent l="0" t="0" r="0" b="0"/>
            <wp:docPr id="7010932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7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3E84" w14:textId="47D7BEA3" w:rsidR="00284C9C" w:rsidRDefault="00B11227" w:rsidP="00284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 S5.</w:t>
      </w:r>
      <w:r w:rsidR="00DB7DD3">
        <w:rPr>
          <w:rFonts w:ascii="Times New Roman" w:hAnsi="Times New Roman" w:cs="Times New Roman" w:hint="eastAsia"/>
          <w:sz w:val="24"/>
          <w:szCs w:val="24"/>
        </w:rPr>
        <w:t xml:space="preserve"> SREBF1</w:t>
      </w:r>
      <w:r w:rsidR="00DB7DD3">
        <w:rPr>
          <w:rFonts w:ascii="Times New Roman" w:hAnsi="Times New Roman" w:cs="Times New Roman" w:hint="eastAsia"/>
          <w:sz w:val="24"/>
          <w:szCs w:val="24"/>
        </w:rPr>
        <w:t>在泛癌中与免疫细胞的相关性</w:t>
      </w:r>
      <w:r w:rsidR="00DB7DD3">
        <w:rPr>
          <w:rFonts w:ascii="Times New Roman" w:hAnsi="Times New Roman" w:cs="Times New Roman" w:hint="eastAsia"/>
          <w:sz w:val="24"/>
          <w:szCs w:val="24"/>
        </w:rPr>
        <w:t>.</w:t>
      </w:r>
    </w:p>
    <w:p w14:paraId="1263B8F5" w14:textId="7789E201" w:rsidR="00B11227" w:rsidRDefault="00284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176D2A" w14:textId="24036BF6" w:rsidR="00B11227" w:rsidRDefault="005A6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E00A67C" wp14:editId="2C0AE055">
            <wp:extent cx="5838825" cy="7295892"/>
            <wp:effectExtent l="0" t="0" r="0" b="0"/>
            <wp:docPr id="7376475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569" cy="73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65B4C" w14:textId="0AF19EBA" w:rsidR="00B11227" w:rsidRPr="00AB1663" w:rsidRDefault="00B112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 S6. SREBF1</w:t>
      </w:r>
      <w:r>
        <w:rPr>
          <w:rFonts w:ascii="Times New Roman" w:hAnsi="Times New Roman" w:cs="Times New Roman" w:hint="eastAsia"/>
          <w:sz w:val="24"/>
          <w:szCs w:val="24"/>
        </w:rPr>
        <w:t>在泛癌中的功能和通路富集分析</w:t>
      </w:r>
      <w:r>
        <w:rPr>
          <w:rFonts w:ascii="Times New Roman" w:hAnsi="Times New Roman" w:cs="Times New Roman" w:hint="eastAsia"/>
          <w:sz w:val="24"/>
          <w:szCs w:val="24"/>
        </w:rPr>
        <w:t>. (A) SREBF1</w:t>
      </w:r>
      <w:r>
        <w:rPr>
          <w:rFonts w:ascii="Times New Roman" w:hAnsi="Times New Roman" w:cs="Times New Roman" w:hint="eastAsia"/>
          <w:sz w:val="24"/>
          <w:szCs w:val="24"/>
        </w:rPr>
        <w:t>在功能富集分析</w:t>
      </w:r>
    </w:p>
    <w:sectPr w:rsidR="00B11227" w:rsidRPr="00AB1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E9E"/>
    <w:rsid w:val="0004368B"/>
    <w:rsid w:val="00116289"/>
    <w:rsid w:val="00224A03"/>
    <w:rsid w:val="00284C9C"/>
    <w:rsid w:val="005A6F85"/>
    <w:rsid w:val="00680C99"/>
    <w:rsid w:val="009C2555"/>
    <w:rsid w:val="00AB1663"/>
    <w:rsid w:val="00B11227"/>
    <w:rsid w:val="00B22E9E"/>
    <w:rsid w:val="00B93D95"/>
    <w:rsid w:val="00D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79B2F"/>
  <w15:chartTrackingRefBased/>
  <w15:docId w15:val="{7B9362D7-5966-4F8C-94A9-3C3EA7AF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04368B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3">
    <w:name w:val="三线表"/>
    <w:basedOn w:val="a1"/>
    <w:uiPriority w:val="99"/>
    <w:rsid w:val="0004368B"/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Pu</dc:creator>
  <cp:keywords/>
  <dc:description/>
  <cp:lastModifiedBy>Lei Pu</cp:lastModifiedBy>
  <cp:revision>3</cp:revision>
  <dcterms:created xsi:type="dcterms:W3CDTF">2024-05-17T10:39:00Z</dcterms:created>
  <dcterms:modified xsi:type="dcterms:W3CDTF">2024-05-20T08:07:00Z</dcterms:modified>
</cp:coreProperties>
</file>