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97FB1" w14:textId="77777777" w:rsidR="00570246" w:rsidRPr="00570246" w:rsidRDefault="00570246" w:rsidP="00570246">
      <w:pPr>
        <w:pStyle w:val="Heading1"/>
        <w:spacing w:line="240" w:lineRule="auto"/>
        <w:ind w:firstLine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_Toc323998377"/>
      <w:bookmarkStart w:id="1" w:name="_Toc324088676"/>
      <w:bookmarkStart w:id="2" w:name="OLE_LINK22"/>
      <w:bookmarkStart w:id="3" w:name="OLE_LINK23"/>
      <w:r w:rsidRPr="0057024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Supplementary Information </w:t>
      </w:r>
    </w:p>
    <w:p w14:paraId="1D428ED9" w14:textId="55949040" w:rsidR="00570246" w:rsidRPr="00570246" w:rsidRDefault="00570246" w:rsidP="00570246">
      <w:pPr>
        <w:pStyle w:val="Heading1"/>
        <w:spacing w:line="240" w:lineRule="auto"/>
        <w:ind w:firstLine="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70246">
        <w:rPr>
          <w:rFonts w:ascii="Times New Roman" w:hAnsi="Times New Roman" w:cs="Times New Roman"/>
          <w:b/>
          <w:bCs/>
          <w:color w:val="auto"/>
          <w:sz w:val="22"/>
          <w:szCs w:val="22"/>
        </w:rPr>
        <w:t>Population connectivity across a transboundary conservation network: potential for restoration?</w:t>
      </w:r>
      <w:bookmarkEnd w:id="0"/>
      <w:bookmarkEnd w:id="1"/>
      <w:r w:rsidRPr="00570246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Pr="00570246">
        <w:rPr>
          <w:rFonts w:ascii="Times New Roman" w:hAnsi="Times New Roman" w:cs="Times New Roman"/>
          <w:color w:val="auto"/>
          <w:sz w:val="22"/>
          <w:szCs w:val="22"/>
        </w:rPr>
        <w:t>Landscape Ecology</w:t>
      </w:r>
    </w:p>
    <w:bookmarkEnd w:id="2"/>
    <w:bookmarkEnd w:id="3"/>
    <w:p w14:paraId="331EC810" w14:textId="77777777" w:rsidR="00570246" w:rsidRPr="00570246" w:rsidRDefault="00570246" w:rsidP="00570246">
      <w:pPr>
        <w:spacing w:line="240" w:lineRule="auto"/>
        <w:ind w:firstLine="0"/>
        <w:rPr>
          <w:rFonts w:ascii="Times New Roman" w:hAnsi="Times New Roman" w:cs="Times New Roman"/>
          <w:b/>
          <w:bCs/>
        </w:rPr>
      </w:pPr>
    </w:p>
    <w:p w14:paraId="3EB400F5" w14:textId="61CDE6DE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b/>
          <w:bCs/>
          <w:sz w:val="20"/>
          <w:szCs w:val="20"/>
        </w:rPr>
        <w:t>Simon G. Dures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1,2 </w:t>
      </w:r>
      <w:r w:rsidRPr="00570246">
        <w:rPr>
          <w:rFonts w:ascii="Times New Roman" w:hAnsi="Times New Roman" w:cs="Times New Roman"/>
          <w:sz w:val="20"/>
          <w:szCs w:val="20"/>
        </w:rPr>
        <w:t xml:space="preserve">| 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>Chris Carbone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70246">
        <w:rPr>
          <w:rFonts w:ascii="Times New Roman" w:hAnsi="Times New Roman" w:cs="Times New Roman"/>
          <w:sz w:val="20"/>
          <w:szCs w:val="20"/>
        </w:rPr>
        <w:t xml:space="preserve">| 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>Andrew J. Loveridge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3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70246">
        <w:rPr>
          <w:rFonts w:ascii="Times New Roman" w:hAnsi="Times New Roman" w:cs="Times New Roman"/>
          <w:sz w:val="20"/>
          <w:szCs w:val="20"/>
        </w:rPr>
        <w:t xml:space="preserve">| 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>Glyn Maude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4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70246">
        <w:rPr>
          <w:rFonts w:ascii="Times New Roman" w:hAnsi="Times New Roman" w:cs="Times New Roman"/>
          <w:sz w:val="20"/>
          <w:szCs w:val="20"/>
        </w:rPr>
        <w:t xml:space="preserve">| 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>Neil Midlane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5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70246">
        <w:rPr>
          <w:rFonts w:ascii="Times New Roman" w:hAnsi="Times New Roman" w:cs="Times New Roman"/>
          <w:sz w:val="20"/>
          <w:szCs w:val="20"/>
        </w:rPr>
        <w:t xml:space="preserve">| 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>Dada Gottelli</w:t>
      </w:r>
      <w:r w:rsidRPr="0057024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A959617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70246">
        <w:rPr>
          <w:rFonts w:ascii="Times New Roman" w:hAnsi="Times New Roman" w:cs="Times New Roman"/>
          <w:sz w:val="20"/>
          <w:szCs w:val="20"/>
        </w:rPr>
        <w:t xml:space="preserve">Institute of Zoology, Zoological Society of London, London, UK </w:t>
      </w:r>
    </w:p>
    <w:p w14:paraId="77ABB716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70246">
        <w:rPr>
          <w:rFonts w:ascii="Times New Roman" w:hAnsi="Times New Roman" w:cs="Times New Roman"/>
          <w:sz w:val="20"/>
          <w:szCs w:val="20"/>
        </w:rPr>
        <w:t xml:space="preserve">Department of Life Sciences, Imperial College London, Ascot, UK </w:t>
      </w:r>
    </w:p>
    <w:p w14:paraId="119BB2D1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70246">
        <w:rPr>
          <w:rFonts w:ascii="Times New Roman" w:hAnsi="Times New Roman" w:cs="Times New Roman"/>
          <w:sz w:val="20"/>
          <w:szCs w:val="20"/>
        </w:rPr>
        <w:t xml:space="preserve">Department of Zoology, Wildlife Conservation Research Unit, </w:t>
      </w:r>
      <w:proofErr w:type="spellStart"/>
      <w:r w:rsidRPr="00570246">
        <w:rPr>
          <w:rFonts w:ascii="Times New Roman" w:hAnsi="Times New Roman" w:cs="Times New Roman"/>
          <w:sz w:val="20"/>
          <w:szCs w:val="20"/>
        </w:rPr>
        <w:t>Recanati</w:t>
      </w:r>
      <w:proofErr w:type="spellEnd"/>
      <w:r w:rsidRPr="00570246">
        <w:rPr>
          <w:rFonts w:ascii="Times New Roman" w:hAnsi="Times New Roman" w:cs="Times New Roman"/>
          <w:sz w:val="20"/>
          <w:szCs w:val="20"/>
        </w:rPr>
        <w:t xml:space="preserve">‐ Kaplan Centre, University of Oxford, </w:t>
      </w:r>
      <w:proofErr w:type="spellStart"/>
      <w:r w:rsidRPr="00570246">
        <w:rPr>
          <w:rFonts w:ascii="Times New Roman" w:hAnsi="Times New Roman" w:cs="Times New Roman"/>
          <w:sz w:val="20"/>
          <w:szCs w:val="20"/>
        </w:rPr>
        <w:t>Tubney</w:t>
      </w:r>
      <w:proofErr w:type="spellEnd"/>
      <w:r w:rsidRPr="00570246">
        <w:rPr>
          <w:rFonts w:ascii="Times New Roman" w:hAnsi="Times New Roman" w:cs="Times New Roman"/>
          <w:sz w:val="20"/>
          <w:szCs w:val="20"/>
        </w:rPr>
        <w:t xml:space="preserve">, UK </w:t>
      </w:r>
    </w:p>
    <w:p w14:paraId="1D27BE17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570246">
        <w:rPr>
          <w:rFonts w:ascii="Times New Roman" w:hAnsi="Times New Roman" w:cs="Times New Roman"/>
          <w:sz w:val="20"/>
          <w:szCs w:val="20"/>
        </w:rPr>
        <w:t xml:space="preserve">Kalahari Research and Conservation, Maun, Botswana </w:t>
      </w:r>
    </w:p>
    <w:p w14:paraId="554E885A" w14:textId="09E4630F" w:rsid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570246">
        <w:rPr>
          <w:rFonts w:ascii="Times New Roman" w:hAnsi="Times New Roman" w:cs="Times New Roman"/>
          <w:sz w:val="20"/>
          <w:szCs w:val="20"/>
        </w:rPr>
        <w:t xml:space="preserve">Singita, Cape Town, South Africa </w:t>
      </w:r>
    </w:p>
    <w:p w14:paraId="19B8D998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</w:p>
    <w:p w14:paraId="40D1D71C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b/>
          <w:bCs/>
          <w:sz w:val="20"/>
          <w:szCs w:val="20"/>
        </w:rPr>
        <w:t xml:space="preserve">Correspondence </w:t>
      </w:r>
    </w:p>
    <w:p w14:paraId="005FD472" w14:textId="77777777" w:rsidR="00570246" w:rsidRPr="00570246" w:rsidRDefault="00570246" w:rsidP="00570246">
      <w:pPr>
        <w:spacing w:after="12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</w:rPr>
        <w:t xml:space="preserve">Simon G. </w:t>
      </w:r>
      <w:proofErr w:type="spellStart"/>
      <w:r w:rsidRPr="00570246">
        <w:rPr>
          <w:rFonts w:ascii="Times New Roman" w:hAnsi="Times New Roman" w:cs="Times New Roman"/>
          <w:sz w:val="20"/>
          <w:szCs w:val="20"/>
        </w:rPr>
        <w:t>Dures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570246">
        <w:rPr>
          <w:rFonts w:ascii="Times New Roman" w:hAnsi="Times New Roman" w:cs="Times New Roman"/>
          <w:sz w:val="20"/>
          <w:szCs w:val="20"/>
        </w:rPr>
        <w:t xml:space="preserve">simondures@gmail.com </w:t>
      </w:r>
    </w:p>
    <w:p w14:paraId="1EB7462F" w14:textId="77777777" w:rsidR="00570246" w:rsidRDefault="00570246" w:rsidP="00570246">
      <w:pPr>
        <w:pStyle w:val="Heading2"/>
        <w:spacing w:line="240" w:lineRule="auto"/>
        <w:rPr>
          <w:rFonts w:ascii="Times New Roman" w:hAnsi="Times New Roman" w:cs="Times New Roman"/>
        </w:rPr>
      </w:pPr>
    </w:p>
    <w:p w14:paraId="4920F3FF" w14:textId="187D6C7A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</w:rPr>
      </w:pPr>
      <w:r w:rsidRPr="00570246">
        <w:rPr>
          <w:rFonts w:ascii="Times New Roman" w:hAnsi="Times New Roman" w:cs="Times New Roman"/>
        </w:rPr>
        <w:t>Appendix A - microsatellite diversity across the KAZA lion population</w:t>
      </w:r>
    </w:p>
    <w:p w14:paraId="103D53E2" w14:textId="77777777" w:rsidR="0011003D" w:rsidRPr="00570246" w:rsidRDefault="0011003D" w:rsidP="00570246">
      <w:pPr>
        <w:spacing w:after="0" w:line="240" w:lineRule="auto"/>
        <w:ind w:firstLine="0"/>
        <w:rPr>
          <w:rFonts w:ascii="Times New Roman" w:hAnsi="Times New Roman" w:cs="Times New Roman"/>
        </w:rPr>
      </w:pPr>
      <w:r w:rsidRPr="00570246">
        <w:rPr>
          <w:rFonts w:ascii="Times New Roman" w:hAnsi="Times New Roman" w:cs="Times New Roman"/>
          <w:sz w:val="20"/>
          <w:szCs w:val="20"/>
        </w:rPr>
        <w:t xml:space="preserve">Measures of diversity of the 20 microsatellite loci across the KAZA lion population. N = number of alleles; </w:t>
      </w:r>
      <w:r w:rsidRPr="00570246">
        <w:rPr>
          <w:rFonts w:ascii="Times New Roman" w:hAnsi="Times New Roman" w:cs="Times New Roman"/>
          <w:i/>
          <w:sz w:val="20"/>
          <w:szCs w:val="20"/>
        </w:rPr>
        <w:t>AR</w:t>
      </w:r>
      <w:r w:rsidRPr="00570246">
        <w:rPr>
          <w:rFonts w:ascii="Times New Roman" w:hAnsi="Times New Roman" w:cs="Times New Roman"/>
          <w:sz w:val="20"/>
          <w:szCs w:val="20"/>
        </w:rPr>
        <w:t xml:space="preserve"> = allelic richness; </w:t>
      </w:r>
      <w:r w:rsidRPr="00570246">
        <w:rPr>
          <w:rFonts w:ascii="Times New Roman" w:hAnsi="Times New Roman" w:cs="Times New Roman"/>
          <w:i/>
          <w:sz w:val="20"/>
          <w:szCs w:val="20"/>
        </w:rPr>
        <w:t>H</w:t>
      </w:r>
      <w:r w:rsidRPr="00570246">
        <w:rPr>
          <w:rFonts w:ascii="Times New Roman" w:hAnsi="Times New Roman" w:cs="Times New Roman"/>
          <w:i/>
          <w:sz w:val="20"/>
          <w:szCs w:val="20"/>
          <w:vertAlign w:val="superscript"/>
        </w:rPr>
        <w:t>E</w:t>
      </w:r>
      <w:r w:rsidRPr="00570246">
        <w:rPr>
          <w:rFonts w:ascii="Times New Roman" w:hAnsi="Times New Roman" w:cs="Times New Roman"/>
          <w:sz w:val="20"/>
          <w:szCs w:val="20"/>
        </w:rPr>
        <w:t xml:space="preserve"> = expected heterozygosity; </w:t>
      </w:r>
      <w:r w:rsidRPr="00570246">
        <w:rPr>
          <w:rFonts w:ascii="Times New Roman" w:hAnsi="Times New Roman" w:cs="Times New Roman"/>
          <w:i/>
          <w:sz w:val="20"/>
          <w:szCs w:val="20"/>
        </w:rPr>
        <w:t>H</w:t>
      </w:r>
      <w:r w:rsidRPr="00570246">
        <w:rPr>
          <w:rFonts w:ascii="Times New Roman" w:hAnsi="Times New Roman" w:cs="Times New Roman"/>
          <w:i/>
          <w:sz w:val="20"/>
          <w:szCs w:val="20"/>
          <w:vertAlign w:val="subscript"/>
        </w:rPr>
        <w:t>O</w:t>
      </w:r>
      <w:r w:rsidRPr="00570246">
        <w:rPr>
          <w:rFonts w:ascii="Times New Roman" w:hAnsi="Times New Roman" w:cs="Times New Roman"/>
          <w:sz w:val="20"/>
          <w:szCs w:val="20"/>
        </w:rPr>
        <w:t xml:space="preserve"> = observed heterozygosity; </w:t>
      </w:r>
      <w:r w:rsidRPr="00570246">
        <w:rPr>
          <w:rFonts w:ascii="Times New Roman" w:hAnsi="Times New Roman" w:cs="Times New Roman"/>
          <w:i/>
          <w:sz w:val="20"/>
          <w:szCs w:val="20"/>
        </w:rPr>
        <w:t>F</w:t>
      </w:r>
      <w:r w:rsidRPr="00570246">
        <w:rPr>
          <w:rFonts w:ascii="Times New Roman" w:hAnsi="Times New Roman" w:cs="Times New Roman"/>
          <w:i/>
          <w:sz w:val="20"/>
          <w:szCs w:val="20"/>
          <w:vertAlign w:val="subscript"/>
        </w:rPr>
        <w:t>IS</w:t>
      </w:r>
      <w:r w:rsidRPr="00570246">
        <w:rPr>
          <w:rFonts w:ascii="Times New Roman" w:hAnsi="Times New Roman" w:cs="Times New Roman"/>
          <w:sz w:val="20"/>
          <w:szCs w:val="20"/>
        </w:rPr>
        <w:t xml:space="preserve"> = Inbreeding coefficient.</w:t>
      </w:r>
    </w:p>
    <w:tbl>
      <w:tblPr>
        <w:tblW w:w="576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11003D" w:rsidRPr="00570246" w14:paraId="510C53D8" w14:textId="77777777" w:rsidTr="00CA66C5">
        <w:trPr>
          <w:trHeight w:val="375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7BB3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 Locus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572E9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6374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26D9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</w:t>
            </w: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FD7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</w:t>
            </w: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1ABE6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  <w:r w:rsidRPr="0057024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IS</w:t>
            </w:r>
          </w:p>
        </w:tc>
      </w:tr>
      <w:tr w:rsidR="0011003D" w:rsidRPr="00570246" w14:paraId="7FD034FC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75A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C4D5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F85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2C9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9B27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1742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11003D" w:rsidRPr="00570246" w14:paraId="4755DA08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AAF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DD02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8BBE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AEB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B99D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8924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0.255*</w:t>
            </w:r>
          </w:p>
        </w:tc>
      </w:tr>
      <w:tr w:rsidR="0011003D" w:rsidRPr="00570246" w14:paraId="316212D6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4857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FD83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3E2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C3B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3F3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EA02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11003D" w:rsidRPr="00570246" w14:paraId="1986C67E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79DB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7F6E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73A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CB1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347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017B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11003D" w:rsidRPr="00570246" w14:paraId="396261EC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9E8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50D8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6A5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D5B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502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0318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11003D" w:rsidRPr="00570246" w14:paraId="0A9442D1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690A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50FE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E82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1B3F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10E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9580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</w:tr>
      <w:tr w:rsidR="0011003D" w:rsidRPr="00570246" w14:paraId="4481834A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146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BFE2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F14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292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A5E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D992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</w:tr>
      <w:tr w:rsidR="0011003D" w:rsidRPr="00570246" w14:paraId="2B2DEEC8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922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23E8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30EE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F66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7C0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CB44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-0.046</w:t>
            </w:r>
          </w:p>
        </w:tc>
      </w:tr>
      <w:tr w:rsidR="0011003D" w:rsidRPr="00570246" w14:paraId="47D25197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4AE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FDAC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781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E49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833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B397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</w:tr>
      <w:tr w:rsidR="0011003D" w:rsidRPr="00570246" w14:paraId="51EB1660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EE5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3DD3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B1E7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B42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F4D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6F77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11003D" w:rsidRPr="00570246" w14:paraId="7872F50A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3B2A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8F60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3CE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3A6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EB5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45DC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0.138*</w:t>
            </w:r>
          </w:p>
        </w:tc>
      </w:tr>
      <w:tr w:rsidR="0011003D" w:rsidRPr="00570246" w14:paraId="6E3522D2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84F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7C73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32B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DE9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E70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C1EA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</w:t>
            </w:r>
          </w:p>
        </w:tc>
      </w:tr>
      <w:tr w:rsidR="0011003D" w:rsidRPr="00570246" w14:paraId="0E0D7B57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B2F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D40B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7394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B67A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4BA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02C8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11003D" w:rsidRPr="00570246" w14:paraId="7D6F0936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736D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E6A1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73A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73E1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7127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CD05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</w:tr>
      <w:tr w:rsidR="0011003D" w:rsidRPr="00570246" w14:paraId="351770E1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590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1C8F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5F5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215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AC5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C731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11003D" w:rsidRPr="00570246" w14:paraId="05034623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258D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8CCE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9AF9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F7B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A06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05E7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11003D" w:rsidRPr="00570246" w14:paraId="76845F02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70A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6D06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404B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512A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A2E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7DC8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</w:tr>
      <w:tr w:rsidR="0011003D" w:rsidRPr="00570246" w14:paraId="72AB6D72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CB8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16C4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1D32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BF4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2F3B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D0DD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11003D" w:rsidRPr="00570246" w14:paraId="1004454C" w14:textId="77777777" w:rsidTr="00CA66C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B356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CD12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1BC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A53D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1057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CB1F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11003D" w:rsidRPr="00570246" w14:paraId="56542428" w14:textId="77777777" w:rsidTr="00CA66C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30B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Fca506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36CB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D593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3B5A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A218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479D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11003D" w:rsidRPr="00570246" w14:paraId="47246D72" w14:textId="77777777" w:rsidTr="00CA66C5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EF5D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C504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D23E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594F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0A30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88C9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</w:tr>
      <w:tr w:rsidR="0011003D" w:rsidRPr="00570246" w14:paraId="445FE86D" w14:textId="77777777" w:rsidTr="00CA66C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93DE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St. dev.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0833C" w14:textId="77777777" w:rsidR="0011003D" w:rsidRPr="00570246" w:rsidRDefault="0011003D" w:rsidP="00570246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7A1F5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D3C4C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F1909" w14:textId="77777777" w:rsidR="0011003D" w:rsidRPr="00570246" w:rsidRDefault="0011003D" w:rsidP="0057024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0378D" w14:textId="77777777" w:rsidR="0011003D" w:rsidRPr="00570246" w:rsidRDefault="0011003D" w:rsidP="00570246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02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</w:tbl>
    <w:p w14:paraId="2E646D06" w14:textId="77777777" w:rsidR="0011003D" w:rsidRPr="00570246" w:rsidRDefault="0011003D" w:rsidP="00570246">
      <w:pPr>
        <w:pStyle w:val="NormalWeb"/>
        <w:spacing w:before="0" w:beforeAutospacing="0" w:after="0" w:afterAutospacing="0"/>
        <w:ind w:left="482" w:firstLine="0"/>
        <w:rPr>
          <w:rFonts w:ascii="Times New Roman" w:hAnsi="Times New Roman"/>
          <w:sz w:val="16"/>
        </w:rPr>
      </w:pPr>
      <w:r w:rsidRPr="00570246">
        <w:rPr>
          <w:rFonts w:ascii="Times New Roman" w:hAnsi="Times New Roman"/>
          <w:sz w:val="16"/>
        </w:rPr>
        <w:t>*Significant for deviation from Hardy-Weinberg equilibrium (p&gt;0.01)</w:t>
      </w:r>
    </w:p>
    <w:p w14:paraId="5DB74756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</w:p>
    <w:p w14:paraId="5B388502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</w:p>
    <w:p w14:paraId="2253849B" w14:textId="77777777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</w:rPr>
      </w:pPr>
      <w:bookmarkStart w:id="4" w:name="_Toc323998437"/>
      <w:bookmarkStart w:id="5" w:name="_Toc324088736"/>
      <w:r w:rsidRPr="00570246">
        <w:rPr>
          <w:rFonts w:ascii="Times New Roman" w:hAnsi="Times New Roman" w:cs="Times New Roman"/>
        </w:rPr>
        <w:t>Appendix B - Inbreeding coefficient for each KAZA genetic clusters</w:t>
      </w:r>
      <w:bookmarkEnd w:id="4"/>
      <w:bookmarkEnd w:id="5"/>
    </w:p>
    <w:p w14:paraId="7912F0D7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  <w:bookmarkStart w:id="6" w:name="OLE_LINK59"/>
      <w:bookmarkStart w:id="7" w:name="OLE_LINK60"/>
      <w:r w:rsidRPr="00570246">
        <w:rPr>
          <w:rFonts w:ascii="Times New Roman" w:hAnsi="Times New Roman" w:cs="Times New Roman"/>
        </w:rPr>
        <w:t xml:space="preserve">Inbreeding coefficient </w:t>
      </w:r>
      <w:bookmarkEnd w:id="6"/>
      <w:bookmarkEnd w:id="7"/>
      <w:r w:rsidRPr="00570246">
        <w:rPr>
          <w:rFonts w:ascii="Times New Roman" w:hAnsi="Times New Roman" w:cs="Times New Roman"/>
        </w:rPr>
        <w:t>(</w:t>
      </w:r>
      <w:r w:rsidRPr="00570246">
        <w:rPr>
          <w:rFonts w:ascii="Times New Roman" w:hAnsi="Times New Roman" w:cs="Times New Roman"/>
          <w:i/>
        </w:rPr>
        <w:t>F</w:t>
      </w:r>
      <w:r w:rsidRPr="00570246">
        <w:rPr>
          <w:rFonts w:ascii="Times New Roman" w:hAnsi="Times New Roman" w:cs="Times New Roman"/>
          <w:i/>
          <w:vertAlign w:val="subscript"/>
        </w:rPr>
        <w:t>IS</w:t>
      </w:r>
      <w:r w:rsidRPr="00570246">
        <w:rPr>
          <w:rFonts w:ascii="Times New Roman" w:hAnsi="Times New Roman" w:cs="Times New Roman"/>
        </w:rPr>
        <w:t>) for each genetic cluster with 95% confidence intervals.</w:t>
      </w:r>
    </w:p>
    <w:p w14:paraId="66AE73B2" w14:textId="77777777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</w:rPr>
      </w:pPr>
      <w:bookmarkStart w:id="8" w:name="OLE_LINK33"/>
      <w:bookmarkStart w:id="9" w:name="OLE_LINK34"/>
      <w:r w:rsidRPr="00570246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1766F7AC" wp14:editId="64383CAD">
            <wp:extent cx="5730708" cy="3189489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pendix S2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6" b="54265"/>
                    <a:stretch/>
                  </pic:blipFill>
                  <pic:spPr bwMode="auto">
                    <a:xfrm>
                      <a:off x="0" y="0"/>
                      <a:ext cx="5730708" cy="3189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995CCA" w14:textId="77777777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</w:rPr>
      </w:pPr>
    </w:p>
    <w:p w14:paraId="0F898528" w14:textId="77777777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</w:rPr>
      </w:pPr>
    </w:p>
    <w:p w14:paraId="29C605DB" w14:textId="77777777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10" w:name="_Toc323998438"/>
      <w:bookmarkStart w:id="11" w:name="_Toc324088737"/>
      <w:r w:rsidRPr="00570246">
        <w:rPr>
          <w:rFonts w:ascii="Times New Roman" w:hAnsi="Times New Roman" w:cs="Times New Roman"/>
          <w:sz w:val="20"/>
          <w:szCs w:val="20"/>
        </w:rPr>
        <w:t>Appendix C</w:t>
      </w:r>
      <w:bookmarkEnd w:id="8"/>
      <w:bookmarkEnd w:id="9"/>
      <w:r w:rsidRPr="00570246">
        <w:rPr>
          <w:rFonts w:ascii="Times New Roman" w:hAnsi="Times New Roman" w:cs="Times New Roman"/>
          <w:sz w:val="20"/>
          <w:szCs w:val="20"/>
        </w:rPr>
        <w:t xml:space="preserve"> – Private alleles for each KAZA genetic clusters</w:t>
      </w:r>
      <w:bookmarkEnd w:id="10"/>
      <w:bookmarkEnd w:id="11"/>
      <w:r w:rsidRPr="0057024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DB707C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</w:rPr>
        <w:t>Mean number of private alleles per locus as a function of standardised sample size for each genetic cluster.</w:t>
      </w:r>
    </w:p>
    <w:p w14:paraId="79771B49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  <w:r w:rsidRPr="00570246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5C7CA5B8" wp14:editId="34EE5AC3">
            <wp:extent cx="5731229" cy="2971627"/>
            <wp:effectExtent l="0" t="0" r="0" b="63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pendix S3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90" b="56570"/>
                    <a:stretch/>
                  </pic:blipFill>
                  <pic:spPr bwMode="auto">
                    <a:xfrm>
                      <a:off x="0" y="0"/>
                      <a:ext cx="5731510" cy="2971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5EC258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</w:p>
    <w:p w14:paraId="5E90B163" w14:textId="77777777" w:rsidR="00570246" w:rsidRDefault="00570246">
      <w:pPr>
        <w:tabs>
          <w:tab w:val="clear" w:pos="1134"/>
          <w:tab w:val="clear" w:pos="2127"/>
        </w:tabs>
        <w:spacing w:after="0" w:line="240" w:lineRule="auto"/>
        <w:ind w:firstLine="0"/>
        <w:rPr>
          <w:rFonts w:ascii="Times New Roman" w:hAnsi="Times New Roman" w:cs="Times New Roman"/>
          <w:b/>
          <w:sz w:val="20"/>
          <w:szCs w:val="20"/>
        </w:rPr>
      </w:pPr>
      <w:bookmarkStart w:id="12" w:name="_Toc323998439"/>
      <w:bookmarkStart w:id="13" w:name="_Toc324088738"/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3528980" w14:textId="0B873F36" w:rsidR="0011003D" w:rsidRPr="00570246" w:rsidRDefault="0011003D" w:rsidP="00570246">
      <w:pPr>
        <w:pStyle w:val="Heading2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</w:rPr>
        <w:lastRenderedPageBreak/>
        <w:t>Appendix D – Okavango Substructure</w:t>
      </w:r>
      <w:bookmarkEnd w:id="12"/>
      <w:bookmarkEnd w:id="13"/>
    </w:p>
    <w:p w14:paraId="4071E40B" w14:textId="7452B52D" w:rsidR="0011003D" w:rsidRPr="00570246" w:rsidRDefault="0011003D" w:rsidP="00570246">
      <w:pPr>
        <w:spacing w:after="0"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570246">
        <w:rPr>
          <w:rFonts w:ascii="Times New Roman" w:hAnsi="Times New Roman" w:cs="Times New Roman"/>
          <w:sz w:val="20"/>
          <w:szCs w:val="20"/>
        </w:rPr>
        <w:t>STRUCTURE output showing Bay</w:t>
      </w:r>
      <w:r w:rsidR="0042511C" w:rsidRPr="00570246">
        <w:rPr>
          <w:rFonts w:ascii="Times New Roman" w:hAnsi="Times New Roman" w:cs="Times New Roman"/>
          <w:sz w:val="20"/>
          <w:szCs w:val="20"/>
        </w:rPr>
        <w:t>e</w:t>
      </w:r>
      <w:r w:rsidRPr="00570246">
        <w:rPr>
          <w:rFonts w:ascii="Times New Roman" w:hAnsi="Times New Roman" w:cs="Times New Roman"/>
          <w:sz w:val="20"/>
          <w:szCs w:val="20"/>
        </w:rPr>
        <w:t>s</w:t>
      </w:r>
      <w:r w:rsidR="0042511C" w:rsidRPr="00570246">
        <w:rPr>
          <w:rFonts w:ascii="Times New Roman" w:hAnsi="Times New Roman" w:cs="Times New Roman"/>
          <w:sz w:val="20"/>
          <w:szCs w:val="20"/>
        </w:rPr>
        <w:t>i</w:t>
      </w:r>
      <w:r w:rsidRPr="00570246">
        <w:rPr>
          <w:rFonts w:ascii="Times New Roman" w:hAnsi="Times New Roman" w:cs="Times New Roman"/>
          <w:sz w:val="20"/>
          <w:szCs w:val="20"/>
        </w:rPr>
        <w:t xml:space="preserve">an assignment probabilities for each individual lion based on sampling area for the Okavango Delta alone. Colours represent membership to each of the two </w:t>
      </w:r>
      <w:proofErr w:type="gramStart"/>
      <w:r w:rsidRPr="00570246">
        <w:rPr>
          <w:rFonts w:ascii="Times New Roman" w:hAnsi="Times New Roman" w:cs="Times New Roman"/>
          <w:sz w:val="20"/>
          <w:szCs w:val="20"/>
        </w:rPr>
        <w:t>clusters;</w:t>
      </w:r>
      <w:proofErr w:type="gramEnd"/>
      <w:r w:rsidRPr="00570246">
        <w:rPr>
          <w:rFonts w:ascii="Times New Roman" w:hAnsi="Times New Roman" w:cs="Times New Roman"/>
          <w:sz w:val="20"/>
          <w:szCs w:val="20"/>
        </w:rPr>
        <w:t xml:space="preserve"> green representing the central Okavango Delta island (Chiefs Island), blue representing the remainder of the Okavango Delta lion population. Lions were categorised using their maximum assignment probability.</w:t>
      </w:r>
    </w:p>
    <w:p w14:paraId="6C464D3D" w14:textId="77777777" w:rsidR="0011003D" w:rsidRPr="00570246" w:rsidRDefault="0011003D" w:rsidP="00570246">
      <w:pPr>
        <w:spacing w:line="240" w:lineRule="auto"/>
        <w:ind w:firstLine="0"/>
        <w:rPr>
          <w:rFonts w:ascii="Times New Roman" w:hAnsi="Times New Roman" w:cs="Times New Roman"/>
        </w:rPr>
      </w:pPr>
      <w:r w:rsidRPr="00570246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371CB94A" wp14:editId="63FD2C8A">
            <wp:extent cx="5005250" cy="2067791"/>
            <wp:effectExtent l="0" t="0" r="0" b="0"/>
            <wp:docPr id="46" name="Picture 46" descr="A close up of a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pendix S4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078" cy="206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5E0E0" w14:textId="317F642E" w:rsidR="008B0BD6" w:rsidRPr="00570246" w:rsidRDefault="004F32BC" w:rsidP="00570246">
      <w:pPr>
        <w:spacing w:line="240" w:lineRule="auto"/>
        <w:ind w:firstLine="0"/>
        <w:rPr>
          <w:rFonts w:ascii="Times New Roman" w:hAnsi="Times New Roman" w:cs="Times New Roman"/>
        </w:rPr>
      </w:pPr>
    </w:p>
    <w:sectPr w:rsidR="008B0BD6" w:rsidRPr="00570246" w:rsidSect="009F5A27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D1D351" w14:textId="77777777" w:rsidR="004F32BC" w:rsidRDefault="004F32BC" w:rsidP="00570246">
      <w:pPr>
        <w:spacing w:after="0" w:line="240" w:lineRule="auto"/>
      </w:pPr>
      <w:r>
        <w:separator/>
      </w:r>
    </w:p>
  </w:endnote>
  <w:endnote w:type="continuationSeparator" w:id="0">
    <w:p w14:paraId="5541CD44" w14:textId="77777777" w:rsidR="004F32BC" w:rsidRDefault="004F32BC" w:rsidP="0057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327868364"/>
      <w:docPartObj>
        <w:docPartGallery w:val="Page Numbers (Bottom of Page)"/>
        <w:docPartUnique/>
      </w:docPartObj>
    </w:sdtPr>
    <w:sdtContent>
      <w:p w14:paraId="3EA3338F" w14:textId="44BF2F62" w:rsidR="00570246" w:rsidRDefault="00570246" w:rsidP="003E79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F85A0B" w14:textId="77777777" w:rsidR="00570246" w:rsidRDefault="005702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8701311"/>
      <w:docPartObj>
        <w:docPartGallery w:val="Page Numbers (Bottom of Page)"/>
        <w:docPartUnique/>
      </w:docPartObj>
    </w:sdtPr>
    <w:sdtContent>
      <w:p w14:paraId="02D23DE6" w14:textId="645427C9" w:rsidR="00570246" w:rsidRDefault="00570246" w:rsidP="003E79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A720261" w14:textId="77777777" w:rsidR="00570246" w:rsidRDefault="005702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DA6D83" w14:textId="77777777" w:rsidR="004F32BC" w:rsidRDefault="004F32BC" w:rsidP="00570246">
      <w:pPr>
        <w:spacing w:after="0" w:line="240" w:lineRule="auto"/>
      </w:pPr>
      <w:r>
        <w:separator/>
      </w:r>
    </w:p>
  </w:footnote>
  <w:footnote w:type="continuationSeparator" w:id="0">
    <w:p w14:paraId="28924F40" w14:textId="77777777" w:rsidR="004F32BC" w:rsidRDefault="004F32BC" w:rsidP="005702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06826"/>
    <w:multiLevelType w:val="multilevel"/>
    <w:tmpl w:val="2BB05E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4D607CF"/>
    <w:multiLevelType w:val="multilevel"/>
    <w:tmpl w:val="9ECA3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3D"/>
    <w:rsid w:val="0011003D"/>
    <w:rsid w:val="0013524C"/>
    <w:rsid w:val="001D779F"/>
    <w:rsid w:val="0042511C"/>
    <w:rsid w:val="004F32BC"/>
    <w:rsid w:val="00570246"/>
    <w:rsid w:val="006A7155"/>
    <w:rsid w:val="006B3CC9"/>
    <w:rsid w:val="007C4CE5"/>
    <w:rsid w:val="009F5A27"/>
    <w:rsid w:val="00BE7016"/>
    <w:rsid w:val="00E3076A"/>
    <w:rsid w:val="00EA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A85F6"/>
  <w15:chartTrackingRefBased/>
  <w15:docId w15:val="{2668F79E-B3AF-564E-BB31-A92F86DA2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3D"/>
    <w:pPr>
      <w:tabs>
        <w:tab w:val="left" w:pos="1134"/>
        <w:tab w:val="left" w:pos="2127"/>
      </w:tabs>
      <w:spacing w:after="200" w:line="360" w:lineRule="auto"/>
      <w:ind w:firstLine="709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00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11003D"/>
    <w:pPr>
      <w:keepNext w:val="0"/>
      <w:keepLines w:val="0"/>
      <w:spacing w:before="0"/>
      <w:ind w:firstLine="0"/>
      <w:outlineLvl w:val="1"/>
    </w:pPr>
    <w:rPr>
      <w:rFonts w:asciiTheme="minorHAnsi" w:eastAsiaTheme="minorHAnsi" w:hAnsiTheme="minorHAnsi" w:cstheme="minorBidi"/>
      <w:b/>
      <w:color w:val="auto"/>
      <w:sz w:val="22"/>
      <w:szCs w:val="28"/>
    </w:rPr>
  </w:style>
  <w:style w:type="paragraph" w:styleId="Heading3">
    <w:name w:val="heading 3"/>
    <w:aliases w:val="_ GP"/>
    <w:basedOn w:val="Normal"/>
    <w:next w:val="Normal"/>
    <w:link w:val="Heading3Char"/>
    <w:uiPriority w:val="9"/>
    <w:unhideWhenUsed/>
    <w:qFormat/>
    <w:rsid w:val="00E3076A"/>
    <w:pPr>
      <w:keepNext/>
      <w:keepLines/>
      <w:numPr>
        <w:ilvl w:val="2"/>
        <w:numId w:val="2"/>
      </w:numPr>
      <w:tabs>
        <w:tab w:val="clear" w:pos="1134"/>
        <w:tab w:val="clear" w:pos="2127"/>
      </w:tabs>
      <w:spacing w:after="170" w:line="240" w:lineRule="auto"/>
      <w:ind w:left="720"/>
      <w:outlineLvl w:val="2"/>
    </w:pPr>
    <w:rPr>
      <w:rFonts w:asciiTheme="majorHAnsi" w:eastAsiaTheme="majorEastAsia" w:hAnsiTheme="majorHAnsi" w:cstheme="maj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_ GP Char"/>
    <w:basedOn w:val="DefaultParagraphFont"/>
    <w:link w:val="Heading3"/>
    <w:uiPriority w:val="9"/>
    <w:rsid w:val="00E3076A"/>
    <w:rPr>
      <w:rFonts w:asciiTheme="majorHAnsi" w:eastAsiaTheme="majorEastAsia" w:hAnsiTheme="majorHAnsi" w:cstheme="majorHAnsi"/>
    </w:rPr>
  </w:style>
  <w:style w:type="character" w:customStyle="1" w:styleId="Heading2Char">
    <w:name w:val="Heading 2 Char"/>
    <w:basedOn w:val="DefaultParagraphFont"/>
    <w:link w:val="Heading2"/>
    <w:uiPriority w:val="9"/>
    <w:rsid w:val="0011003D"/>
    <w:rPr>
      <w:b/>
      <w:sz w:val="22"/>
      <w:szCs w:val="28"/>
    </w:rPr>
  </w:style>
  <w:style w:type="paragraph" w:styleId="NormalWeb">
    <w:name w:val="Normal (Web)"/>
    <w:basedOn w:val="Normal"/>
    <w:unhideWhenUsed/>
    <w:rsid w:val="0011003D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en-ZA"/>
    </w:rPr>
  </w:style>
  <w:style w:type="character" w:customStyle="1" w:styleId="Heading1Char">
    <w:name w:val="Heading 1 Char"/>
    <w:basedOn w:val="DefaultParagraphFont"/>
    <w:link w:val="Heading1"/>
    <w:uiPriority w:val="9"/>
    <w:rsid w:val="001100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01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016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70246"/>
    <w:pPr>
      <w:tabs>
        <w:tab w:val="clear" w:pos="1134"/>
        <w:tab w:val="clear" w:pos="2127"/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246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5702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Dures</dc:creator>
  <cp:keywords/>
  <dc:description/>
  <cp:lastModifiedBy>Simon Dures</cp:lastModifiedBy>
  <cp:revision>3</cp:revision>
  <dcterms:created xsi:type="dcterms:W3CDTF">2020-08-25T10:06:00Z</dcterms:created>
  <dcterms:modified xsi:type="dcterms:W3CDTF">2021-04-21T10:58:00Z</dcterms:modified>
</cp:coreProperties>
</file>