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76F9" w14:textId="5326C954" w:rsidR="00296458" w:rsidRPr="00302DB8" w:rsidRDefault="00302DB8" w:rsidP="007C2568">
      <w:pPr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</w:rPr>
      </w:pPr>
      <w:r>
        <w:rPr>
          <w:rFonts w:ascii="Times New Roman" w:eastAsia="MS Mincho" w:hAnsi="Times New Roman" w:cs="Times New Roman"/>
          <w:b/>
          <w:kern w:val="0"/>
          <w:sz w:val="28"/>
          <w:szCs w:val="28"/>
        </w:rPr>
        <w:t>S</w:t>
      </w:r>
      <w:r w:rsidR="007C2568" w:rsidRPr="00302DB8">
        <w:rPr>
          <w:rFonts w:ascii="Times New Roman" w:eastAsia="MS Mincho" w:hAnsi="Times New Roman" w:cs="Times New Roman"/>
          <w:b/>
          <w:kern w:val="0"/>
          <w:sz w:val="28"/>
          <w:szCs w:val="28"/>
        </w:rPr>
        <w:t>upplementary material</w:t>
      </w:r>
    </w:p>
    <w:p w14:paraId="3FB24F6D" w14:textId="77777777" w:rsidR="00A776AC" w:rsidRDefault="00A776AC" w:rsidP="00A776A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E72A5" w14:textId="2A349E86" w:rsidR="00A776AC" w:rsidRPr="00A776AC" w:rsidRDefault="00A776AC" w:rsidP="00A776A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776AC">
        <w:rPr>
          <w:rFonts w:ascii="Times New Roman" w:hAnsi="Times New Roman" w:cs="Times New Roman"/>
          <w:b/>
          <w:bCs/>
          <w:sz w:val="24"/>
          <w:szCs w:val="24"/>
        </w:rPr>
        <w:t>athologic results</w:t>
      </w:r>
    </w:p>
    <w:tbl>
      <w:tblPr>
        <w:tblStyle w:val="a7"/>
        <w:tblpPr w:leftFromText="180" w:rightFromText="180" w:vertAnchor="text" w:horzAnchor="margin" w:tblpX="142" w:tblpY="74"/>
        <w:tblW w:w="89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931"/>
        <w:gridCol w:w="721"/>
        <w:gridCol w:w="3745"/>
      </w:tblGrid>
      <w:tr w:rsidR="007C2568" w:rsidRPr="00302DB8" w14:paraId="4AD8F0FC" w14:textId="77777777" w:rsidTr="00103742">
        <w:trPr>
          <w:trHeight w:val="312"/>
        </w:trPr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BD7FB4" w14:textId="0E631AE4" w:rsidR="007C2568" w:rsidRPr="00302DB8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Table S1. Summary of pathologic results</w:t>
            </w:r>
          </w:p>
        </w:tc>
      </w:tr>
      <w:tr w:rsidR="007C2568" w:rsidRPr="00302DB8" w14:paraId="1C8B34A3" w14:textId="77777777" w:rsidTr="00103742">
        <w:trPr>
          <w:trHeight w:val="312"/>
        </w:trPr>
        <w:tc>
          <w:tcPr>
            <w:tcW w:w="446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A1D028" w14:textId="77777777" w:rsidR="007C2568" w:rsidRPr="00302DB8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Pathologic process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nil"/>
            </w:tcBorders>
          </w:tcPr>
          <w:p w14:paraId="7DBB7BD9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 xml:space="preserve"> Incidence (n=432)</w:t>
            </w:r>
          </w:p>
        </w:tc>
      </w:tr>
      <w:tr w:rsidR="007C2568" w:rsidRPr="00302DB8" w14:paraId="05DC7447" w14:textId="77777777" w:rsidTr="00103742">
        <w:tc>
          <w:tcPr>
            <w:tcW w:w="534" w:type="dxa"/>
            <w:vMerge w:val="restart"/>
            <w:tcBorders>
              <w:top w:val="single" w:sz="4" w:space="0" w:color="auto"/>
              <w:left w:val="nil"/>
            </w:tcBorders>
            <w:textDirection w:val="tbRlV"/>
          </w:tcPr>
          <w:p w14:paraId="236F0DFC" w14:textId="77777777" w:rsidR="007C2568" w:rsidRPr="00302DB8" w:rsidRDefault="007C2568" w:rsidP="00103742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Malignant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6783BEF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Invasive adenocarcinoma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03349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165(38.19%)</w:t>
            </w:r>
          </w:p>
        </w:tc>
      </w:tr>
      <w:tr w:rsidR="007C2568" w:rsidRPr="00302DB8" w14:paraId="1B8318F7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75658BE6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53B4FB07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Minimally invasive adenocarcinoma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F1AC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139 (32.18%)</w:t>
            </w:r>
          </w:p>
        </w:tc>
      </w:tr>
      <w:tr w:rsidR="007C2568" w:rsidRPr="00302DB8" w14:paraId="136589FF" w14:textId="77777777" w:rsidTr="00103742">
        <w:trPr>
          <w:trHeight w:val="79"/>
        </w:trPr>
        <w:tc>
          <w:tcPr>
            <w:tcW w:w="534" w:type="dxa"/>
            <w:vMerge/>
            <w:tcBorders>
              <w:left w:val="nil"/>
            </w:tcBorders>
          </w:tcPr>
          <w:p w14:paraId="0F6178F3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969C51D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Neuroendocrine carcinoma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C44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2 (0.46%)</w:t>
            </w:r>
          </w:p>
        </w:tc>
      </w:tr>
      <w:tr w:rsidR="007C2568" w:rsidRPr="00302DB8" w14:paraId="63B577D4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396BC9F0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772ECEE8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Squamous cell carcinoma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8880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3 (0.69%)</w:t>
            </w:r>
          </w:p>
        </w:tc>
      </w:tr>
      <w:tr w:rsidR="007C2568" w:rsidRPr="00302DB8" w14:paraId="7CDC279F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43C2FE58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AA45940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 xml:space="preserve">Metastases 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B993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7 (1.62%)</w:t>
            </w:r>
          </w:p>
        </w:tc>
      </w:tr>
      <w:tr w:rsidR="007C2568" w:rsidRPr="00302DB8" w14:paraId="470B5104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24E8FC45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922A023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Pulmonary carcinoid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6139D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 (0.23%)</w:t>
            </w:r>
          </w:p>
        </w:tc>
      </w:tr>
      <w:tr w:rsidR="007C2568" w:rsidRPr="00302DB8" w14:paraId="3F1BBFBE" w14:textId="77777777" w:rsidTr="00103742">
        <w:tc>
          <w:tcPr>
            <w:tcW w:w="534" w:type="dxa"/>
            <w:vMerge w:val="restart"/>
            <w:tcBorders>
              <w:left w:val="nil"/>
            </w:tcBorders>
            <w:textDirection w:val="tbRlV"/>
          </w:tcPr>
          <w:p w14:paraId="182FDE46" w14:textId="77777777" w:rsidR="007C2568" w:rsidRPr="00302DB8" w:rsidRDefault="007C2568" w:rsidP="00103742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Benign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F6ED268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Adenocarcinoma in situ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8ADBB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23 (5.32%)</w:t>
            </w:r>
          </w:p>
        </w:tc>
      </w:tr>
      <w:tr w:rsidR="007C2568" w:rsidRPr="00302DB8" w14:paraId="672F2A5F" w14:textId="77777777" w:rsidTr="00103742">
        <w:tc>
          <w:tcPr>
            <w:tcW w:w="534" w:type="dxa"/>
            <w:vMerge/>
            <w:tcBorders>
              <w:left w:val="nil"/>
            </w:tcBorders>
            <w:textDirection w:val="tbRlV"/>
          </w:tcPr>
          <w:p w14:paraId="2697A1B5" w14:textId="77777777" w:rsidR="007C2568" w:rsidRPr="00302DB8" w:rsidRDefault="007C2568" w:rsidP="00103742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22373BF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Atypical adenomatous hyperplasia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3BCE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17(3.94%)</w:t>
            </w:r>
          </w:p>
        </w:tc>
      </w:tr>
      <w:tr w:rsidR="007C2568" w:rsidRPr="00302DB8" w14:paraId="49889738" w14:textId="77777777" w:rsidTr="00103742">
        <w:tc>
          <w:tcPr>
            <w:tcW w:w="534" w:type="dxa"/>
            <w:vMerge/>
            <w:tcBorders>
              <w:left w:val="nil"/>
            </w:tcBorders>
            <w:textDirection w:val="tbRlV"/>
          </w:tcPr>
          <w:p w14:paraId="177964DE" w14:textId="77777777" w:rsidR="007C2568" w:rsidRPr="00302DB8" w:rsidRDefault="007C2568" w:rsidP="00103742">
            <w:pPr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71F50C6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Minute pulmonary meningothelial-like nodules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7147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 (0.23%)</w:t>
            </w:r>
          </w:p>
        </w:tc>
      </w:tr>
      <w:tr w:rsidR="007C2568" w:rsidRPr="00302DB8" w14:paraId="4AAE5126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181E24E0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57795D92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Nodular lymphoid hyperplasia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8CB8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2(0.46%)</w:t>
            </w:r>
          </w:p>
        </w:tc>
      </w:tr>
      <w:tr w:rsidR="007C2568" w:rsidRPr="00302DB8" w14:paraId="7A3B1F56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1C6C04A2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76FA8EEB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Benign intraparenchymal lymph node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C5EF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10 (2.31%)</w:t>
            </w:r>
          </w:p>
        </w:tc>
      </w:tr>
      <w:tr w:rsidR="007C2568" w:rsidRPr="00302DB8" w14:paraId="30736902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492E2B51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0B408CAF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Hamartoma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C94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2(0.46%)</w:t>
            </w:r>
          </w:p>
        </w:tc>
      </w:tr>
      <w:tr w:rsidR="007C2568" w:rsidRPr="00302DB8" w14:paraId="22916AE9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56903EC0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76C44176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Organized pneumonitis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336B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26 (6.02%)</w:t>
            </w:r>
          </w:p>
        </w:tc>
      </w:tr>
      <w:tr w:rsidR="007C2568" w:rsidRPr="00302DB8" w14:paraId="66614C30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3FBF3AB8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63C8906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 xml:space="preserve">Cryptococcosis 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7F65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4(0.93%)</w:t>
            </w:r>
          </w:p>
        </w:tc>
      </w:tr>
      <w:tr w:rsidR="007C2568" w:rsidRPr="00302DB8" w14:paraId="30107CDB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3DB4A913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56C71D5C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 xml:space="preserve">Tuberculosis 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3BFF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6 (1.39%)</w:t>
            </w:r>
          </w:p>
        </w:tc>
      </w:tr>
      <w:tr w:rsidR="007C2568" w:rsidRPr="00302DB8" w14:paraId="35590563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0392A186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2B4B3B7E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Granulomas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11E4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5 (1.16%)</w:t>
            </w:r>
          </w:p>
        </w:tc>
      </w:tr>
      <w:tr w:rsidR="007C2568" w:rsidRPr="00302DB8" w14:paraId="0B7FE03D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33306B3A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638E6423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Sclerosing hemangioma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8B4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 (0.23%)</w:t>
            </w:r>
          </w:p>
        </w:tc>
      </w:tr>
      <w:tr w:rsidR="007C2568" w:rsidRPr="00302DB8" w14:paraId="4797E41B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43CA358A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3F74BD82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Fibrotic nodule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FDEA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13 (3.01%)</w:t>
            </w:r>
          </w:p>
        </w:tc>
      </w:tr>
      <w:tr w:rsidR="007C2568" w:rsidRPr="00302DB8" w14:paraId="077B20EF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2916C171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nil"/>
              <w:right w:val="nil"/>
            </w:tcBorders>
          </w:tcPr>
          <w:p w14:paraId="6907D986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Pulmonary capillary hemangioma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E2D6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1 (0.23%)</w:t>
            </w:r>
          </w:p>
        </w:tc>
      </w:tr>
      <w:tr w:rsidR="007C2568" w:rsidRPr="00302DB8" w14:paraId="2375E207" w14:textId="77777777" w:rsidTr="00103742">
        <w:tc>
          <w:tcPr>
            <w:tcW w:w="534" w:type="dxa"/>
            <w:vMerge/>
            <w:tcBorders>
              <w:left w:val="nil"/>
            </w:tcBorders>
          </w:tcPr>
          <w:p w14:paraId="19AB2799" w14:textId="77777777" w:rsidR="007C2568" w:rsidRPr="00302DB8" w:rsidRDefault="007C2568" w:rsidP="00103742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gridSpan w:val="2"/>
            <w:tcBorders>
              <w:top w:val="nil"/>
              <w:right w:val="nil"/>
            </w:tcBorders>
          </w:tcPr>
          <w:p w14:paraId="561AE9F4" w14:textId="77777777" w:rsidR="007C2568" w:rsidRPr="00302DB8" w:rsidRDefault="007C2568" w:rsidP="00103742">
            <w:pPr>
              <w:rPr>
                <w:rFonts w:ascii="Times New Roman" w:hAnsi="Times New Roman" w:cs="Times New Roman"/>
              </w:rPr>
            </w:pPr>
            <w:r w:rsidRPr="00302DB8">
              <w:rPr>
                <w:rFonts w:ascii="Times New Roman" w:hAnsi="Times New Roman" w:cs="Times New Roman"/>
              </w:rPr>
              <w:t>Bronchial adenoma</w:t>
            </w:r>
          </w:p>
        </w:tc>
        <w:tc>
          <w:tcPr>
            <w:tcW w:w="3745" w:type="dxa"/>
            <w:tcBorders>
              <w:top w:val="nil"/>
              <w:left w:val="nil"/>
              <w:right w:val="nil"/>
            </w:tcBorders>
            <w:vAlign w:val="center"/>
          </w:tcPr>
          <w:p w14:paraId="618E1985" w14:textId="77777777" w:rsidR="007C2568" w:rsidRPr="007F2F62" w:rsidRDefault="007C2568" w:rsidP="00103742">
            <w:pPr>
              <w:jc w:val="center"/>
              <w:rPr>
                <w:rFonts w:ascii="Times New Roman" w:hAnsi="Times New Roman" w:cs="Times New Roman"/>
              </w:rPr>
            </w:pPr>
            <w:r w:rsidRPr="007F2F62">
              <w:rPr>
                <w:rFonts w:ascii="Times New Roman" w:hAnsi="Times New Roman" w:cs="Times New Roman"/>
              </w:rPr>
              <w:t>4 (0.93%)</w:t>
            </w:r>
          </w:p>
        </w:tc>
      </w:tr>
    </w:tbl>
    <w:p w14:paraId="76FCCBA1" w14:textId="77777777" w:rsidR="004A6B5E" w:rsidRDefault="004A6B5E" w:rsidP="000662A6">
      <w:pPr>
        <w:rPr>
          <w:b/>
          <w:bCs/>
          <w:sz w:val="24"/>
          <w:szCs w:val="24"/>
        </w:rPr>
      </w:pPr>
    </w:p>
    <w:p w14:paraId="1DB4CE9A" w14:textId="56B32D3F" w:rsidR="000662A6" w:rsidRPr="00302DB8" w:rsidRDefault="000662A6" w:rsidP="000662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2DB8">
        <w:rPr>
          <w:rFonts w:ascii="Times New Roman" w:hAnsi="Times New Roman" w:cs="Times New Roman"/>
          <w:b/>
          <w:bCs/>
          <w:sz w:val="24"/>
          <w:szCs w:val="24"/>
        </w:rPr>
        <w:t xml:space="preserve">CT-guided </w:t>
      </w:r>
      <w:proofErr w:type="spellStart"/>
      <w:r w:rsidRPr="00302DB8">
        <w:rPr>
          <w:rFonts w:ascii="Times New Roman" w:hAnsi="Times New Roman" w:cs="Times New Roman"/>
          <w:b/>
          <w:bCs/>
          <w:sz w:val="24"/>
          <w:szCs w:val="24"/>
        </w:rPr>
        <w:t>microcoil</w:t>
      </w:r>
      <w:proofErr w:type="spellEnd"/>
      <w:r w:rsidRPr="00302DB8">
        <w:rPr>
          <w:rFonts w:ascii="Times New Roman" w:hAnsi="Times New Roman" w:cs="Times New Roman"/>
          <w:b/>
          <w:bCs/>
          <w:sz w:val="24"/>
          <w:szCs w:val="24"/>
        </w:rPr>
        <w:t xml:space="preserve"> localization</w:t>
      </w:r>
      <w:r w:rsidR="00753679" w:rsidRPr="00302DB8">
        <w:rPr>
          <w:rFonts w:ascii="Times New Roman" w:hAnsi="Times New Roman" w:cs="Times New Roman"/>
          <w:b/>
          <w:bCs/>
          <w:sz w:val="24"/>
          <w:szCs w:val="24"/>
        </w:rPr>
        <w:t xml:space="preserve"> procedure</w:t>
      </w:r>
    </w:p>
    <w:p w14:paraId="4FE4FD51" w14:textId="77777777" w:rsidR="004A6B5E" w:rsidRPr="00302DB8" w:rsidRDefault="004A6B5E" w:rsidP="000662A6">
      <w:pPr>
        <w:rPr>
          <w:rFonts w:ascii="Times New Roman" w:hAnsi="Times New Roman" w:cs="Times New Roman"/>
        </w:rPr>
      </w:pPr>
      <w:r w:rsidRPr="00302DB8">
        <w:rPr>
          <w:rFonts w:ascii="Times New Roman" w:hAnsi="Times New Roman" w:cs="Times New Roman"/>
        </w:rPr>
        <w:t>All the planning and localization CT scans were carried out using the same 16-detector row scanner (</w:t>
      </w:r>
      <w:proofErr w:type="spellStart"/>
      <w:r w:rsidRPr="00302DB8">
        <w:rPr>
          <w:rFonts w:ascii="Times New Roman" w:hAnsi="Times New Roman" w:cs="Times New Roman"/>
        </w:rPr>
        <w:t>Aquilion</w:t>
      </w:r>
      <w:proofErr w:type="spellEnd"/>
      <w:r w:rsidRPr="00302DB8">
        <w:rPr>
          <w:rFonts w:ascii="Times New Roman" w:hAnsi="Times New Roman" w:cs="Times New Roman"/>
        </w:rPr>
        <w:t xml:space="preserve"> 16, Canon Medical Systems, Japan). </w:t>
      </w:r>
    </w:p>
    <w:p w14:paraId="200088A0" w14:textId="77777777" w:rsidR="004A6B5E" w:rsidRPr="00302DB8" w:rsidRDefault="004A6B5E" w:rsidP="000662A6">
      <w:pPr>
        <w:rPr>
          <w:rFonts w:ascii="Times New Roman" w:hAnsi="Times New Roman" w:cs="Times New Roman"/>
        </w:rPr>
      </w:pPr>
      <w:r w:rsidRPr="00302DB8">
        <w:rPr>
          <w:rFonts w:ascii="Times New Roman" w:hAnsi="Times New Roman" w:cs="Times New Roman"/>
        </w:rPr>
        <w:t xml:space="preserve">The following parameters for the planning CT: scanning method = helical acquisition mode; tube currents = 50 </w:t>
      </w:r>
      <w:proofErr w:type="spellStart"/>
      <w:r w:rsidRPr="00302DB8">
        <w:rPr>
          <w:rFonts w:ascii="Times New Roman" w:hAnsi="Times New Roman" w:cs="Times New Roman"/>
        </w:rPr>
        <w:t>mAs</w:t>
      </w:r>
      <w:proofErr w:type="spellEnd"/>
      <w:r w:rsidRPr="00302DB8">
        <w:rPr>
          <w:rFonts w:ascii="Times New Roman" w:hAnsi="Times New Roman" w:cs="Times New Roman"/>
        </w:rPr>
        <w:t xml:space="preserve">; tube voltage = 120 </w:t>
      </w:r>
      <w:proofErr w:type="spellStart"/>
      <w:r w:rsidRPr="00302DB8">
        <w:rPr>
          <w:rFonts w:ascii="Times New Roman" w:hAnsi="Times New Roman" w:cs="Times New Roman"/>
        </w:rPr>
        <w:t>kVp</w:t>
      </w:r>
      <w:proofErr w:type="spellEnd"/>
      <w:r w:rsidRPr="00302DB8">
        <w:rPr>
          <w:rFonts w:ascii="Times New Roman" w:hAnsi="Times New Roman" w:cs="Times New Roman"/>
        </w:rPr>
        <w:t>; rotation time = 0.5 seconds; imaging FOV = 400; and slice thickness = 5 mm.</w:t>
      </w:r>
    </w:p>
    <w:p w14:paraId="3BB95E99" w14:textId="6BC4CB17" w:rsidR="004A6B5E" w:rsidRPr="00302DB8" w:rsidRDefault="004A6B5E" w:rsidP="000662A6">
      <w:pPr>
        <w:rPr>
          <w:rFonts w:ascii="Times New Roman" w:hAnsi="Times New Roman" w:cs="Times New Roman"/>
        </w:rPr>
      </w:pPr>
      <w:r w:rsidRPr="00302DB8">
        <w:rPr>
          <w:rFonts w:ascii="Times New Roman" w:hAnsi="Times New Roman" w:cs="Times New Roman"/>
        </w:rPr>
        <w:t xml:space="preserve">The following parameters for the localization CT: scanning method = axial acquisition mode; tube currents = 50 </w:t>
      </w:r>
      <w:proofErr w:type="spellStart"/>
      <w:r w:rsidRPr="00302DB8">
        <w:rPr>
          <w:rFonts w:ascii="Times New Roman" w:hAnsi="Times New Roman" w:cs="Times New Roman"/>
        </w:rPr>
        <w:t>mAs</w:t>
      </w:r>
      <w:proofErr w:type="spellEnd"/>
      <w:r w:rsidRPr="00302DB8">
        <w:rPr>
          <w:rFonts w:ascii="Times New Roman" w:hAnsi="Times New Roman" w:cs="Times New Roman"/>
        </w:rPr>
        <w:t xml:space="preserve">; tube voltage = 120 </w:t>
      </w:r>
      <w:proofErr w:type="spellStart"/>
      <w:r w:rsidRPr="00302DB8">
        <w:rPr>
          <w:rFonts w:ascii="Times New Roman" w:hAnsi="Times New Roman" w:cs="Times New Roman"/>
        </w:rPr>
        <w:t>kVp</w:t>
      </w:r>
      <w:proofErr w:type="spellEnd"/>
      <w:r w:rsidRPr="00302DB8">
        <w:rPr>
          <w:rFonts w:ascii="Times New Roman" w:hAnsi="Times New Roman" w:cs="Times New Roman"/>
        </w:rPr>
        <w:t xml:space="preserve">; rotation time = 0.5 seconds; imaging FOV = 400; and slice thickness = 4 mm. Limited scan range with only lesion and </w:t>
      </w:r>
      <w:proofErr w:type="spellStart"/>
      <w:r w:rsidRPr="00302DB8">
        <w:rPr>
          <w:rFonts w:ascii="Times New Roman" w:hAnsi="Times New Roman" w:cs="Times New Roman"/>
        </w:rPr>
        <w:t>microcoil</w:t>
      </w:r>
      <w:proofErr w:type="spellEnd"/>
      <w:r w:rsidRPr="00302DB8">
        <w:rPr>
          <w:rFonts w:ascii="Times New Roman" w:hAnsi="Times New Roman" w:cs="Times New Roman"/>
        </w:rPr>
        <w:t xml:space="preserve"> included was set to save radiation dose.</w:t>
      </w:r>
    </w:p>
    <w:p w14:paraId="5BC9C64C" w14:textId="3A2DF5F2" w:rsidR="004A6B5E" w:rsidRPr="00302DB8" w:rsidRDefault="004A6B5E" w:rsidP="000662A6">
      <w:pPr>
        <w:rPr>
          <w:rFonts w:ascii="Times New Roman" w:hAnsi="Times New Roman" w:cs="Times New Roman"/>
        </w:rPr>
      </w:pPr>
      <w:r w:rsidRPr="00302DB8">
        <w:rPr>
          <w:rFonts w:ascii="Times New Roman" w:hAnsi="Times New Roman" w:cs="Times New Roman"/>
        </w:rPr>
        <w:t>The following parameters for postprocedural CT</w:t>
      </w:r>
      <w:r w:rsidR="00753679" w:rsidRPr="00302DB8">
        <w:rPr>
          <w:rFonts w:ascii="Times New Roman" w:hAnsi="Times New Roman" w:cs="Times New Roman"/>
        </w:rPr>
        <w:t xml:space="preserve"> (low-dose chest CT)</w:t>
      </w:r>
      <w:r w:rsidRPr="00302DB8">
        <w:rPr>
          <w:rFonts w:ascii="Times New Roman" w:hAnsi="Times New Roman" w:cs="Times New Roman"/>
        </w:rPr>
        <w:t>:</w:t>
      </w:r>
      <w:r w:rsidR="00753679" w:rsidRPr="00302DB8">
        <w:rPr>
          <w:rFonts w:ascii="Times New Roman" w:hAnsi="Times New Roman" w:cs="Times New Roman"/>
        </w:rPr>
        <w:t xml:space="preserve"> scanning method = helical acquisition mode; tube currents = automatic exposure control (AEC); tube voltage =120 </w:t>
      </w:r>
      <w:proofErr w:type="spellStart"/>
      <w:r w:rsidR="00753679" w:rsidRPr="00302DB8">
        <w:rPr>
          <w:rFonts w:ascii="Times New Roman" w:hAnsi="Times New Roman" w:cs="Times New Roman"/>
        </w:rPr>
        <w:t>kVp</w:t>
      </w:r>
      <w:proofErr w:type="spellEnd"/>
      <w:r w:rsidR="00753679" w:rsidRPr="00302DB8">
        <w:rPr>
          <w:rFonts w:ascii="Times New Roman" w:hAnsi="Times New Roman" w:cs="Times New Roman"/>
        </w:rPr>
        <w:t>; rotation time =0.5 s; imaging FOV =400 mm; slice thickness =5 mm.</w:t>
      </w:r>
    </w:p>
    <w:p w14:paraId="5C0A2918" w14:textId="77777777" w:rsidR="006A0350" w:rsidRPr="00302DB8" w:rsidRDefault="00EA5640" w:rsidP="00583709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302DB8">
        <w:rPr>
          <w:rFonts w:ascii="宋体" w:eastAsia="宋体" w:hAnsi="宋体" w:cs="宋体" w:hint="eastAsia"/>
        </w:rPr>
        <w:t>①</w:t>
      </w:r>
      <w:r w:rsidRPr="00302DB8">
        <w:rPr>
          <w:rFonts w:ascii="Times New Roman" w:hAnsi="Times New Roman" w:cs="Times New Roman"/>
        </w:rPr>
        <w:t xml:space="preserve">A planning CT scan (10cm range) was performed before percutaneous needle insertion. An appropriate puncture point on a patient’s skin was marked to get the shortest needle entry route </w:t>
      </w:r>
      <w:r w:rsidRPr="00302DB8">
        <w:rPr>
          <w:rFonts w:ascii="Times New Roman" w:hAnsi="Times New Roman" w:cs="Times New Roman"/>
        </w:rPr>
        <w:lastRenderedPageBreak/>
        <w:t xml:space="preserve">meanwhile avoiding the inclusion of bullae and vessels structures. Embolization </w:t>
      </w:r>
      <w:proofErr w:type="spellStart"/>
      <w:r w:rsidRPr="00302DB8">
        <w:rPr>
          <w:rFonts w:ascii="Times New Roman" w:hAnsi="Times New Roman" w:cs="Times New Roman"/>
        </w:rPr>
        <w:t>microcoil</w:t>
      </w:r>
      <w:proofErr w:type="spellEnd"/>
      <w:r w:rsidRPr="00302DB8">
        <w:rPr>
          <w:rFonts w:ascii="Times New Roman" w:hAnsi="Times New Roman" w:cs="Times New Roman"/>
        </w:rPr>
        <w:t xml:space="preserve"> (Cook Incorporated</w:t>
      </w:r>
      <w:r w:rsidR="006A0350" w:rsidRPr="00302DB8">
        <w:rPr>
          <w:rFonts w:ascii="Times New Roman" w:hAnsi="Times New Roman" w:cs="Times New Roman"/>
        </w:rPr>
        <w:t>, Bloomington, IN 47404, USA</w:t>
      </w:r>
      <w:r w:rsidRPr="00302DB8">
        <w:rPr>
          <w:rFonts w:ascii="Times New Roman" w:hAnsi="Times New Roman" w:cs="Times New Roman"/>
        </w:rPr>
        <w:t xml:space="preserve">) was selected as a localization marker with a </w:t>
      </w:r>
      <w:r w:rsidR="006A0350" w:rsidRPr="00302DB8">
        <w:rPr>
          <w:rFonts w:ascii="Times New Roman" w:hAnsi="Times New Roman" w:cs="Times New Roman"/>
        </w:rPr>
        <w:t xml:space="preserve">wire diameter of 0.018 inches and a length of </w:t>
      </w:r>
      <w:r w:rsidRPr="00302DB8">
        <w:rPr>
          <w:rFonts w:ascii="Times New Roman" w:hAnsi="Times New Roman" w:cs="Times New Roman"/>
        </w:rPr>
        <w:t xml:space="preserve">7cm. </w:t>
      </w:r>
    </w:p>
    <w:p w14:paraId="1ED13FBB" w14:textId="77777777" w:rsidR="006A0350" w:rsidRPr="00302DB8" w:rsidRDefault="006A0350" w:rsidP="00583709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302DB8">
        <w:rPr>
          <w:rFonts w:ascii="宋体" w:eastAsia="宋体" w:hAnsi="宋体" w:cs="宋体" w:hint="eastAsia"/>
        </w:rPr>
        <w:t>②</w:t>
      </w:r>
      <w:r w:rsidR="00EA5640" w:rsidRPr="00302DB8">
        <w:rPr>
          <w:rFonts w:ascii="Times New Roman" w:hAnsi="Times New Roman" w:cs="Times New Roman"/>
        </w:rPr>
        <w:t xml:space="preserve">After local anesthesia with 2% lidocaine, a </w:t>
      </w:r>
      <w:r w:rsidRPr="00302DB8">
        <w:rPr>
          <w:rFonts w:ascii="Times New Roman" w:hAnsi="Times New Roman" w:cs="Times New Roman"/>
        </w:rPr>
        <w:t>18G/</w:t>
      </w:r>
      <w:r w:rsidR="00EA5640" w:rsidRPr="00302DB8">
        <w:rPr>
          <w:rFonts w:ascii="Times New Roman" w:hAnsi="Times New Roman" w:cs="Times New Roman"/>
        </w:rPr>
        <w:t>10cm percutaneous introducer needle (Cook Incorporated</w:t>
      </w:r>
      <w:bookmarkStart w:id="0" w:name="_Hlk140653741"/>
      <w:r w:rsidRPr="00302DB8">
        <w:rPr>
          <w:rFonts w:ascii="Times New Roman" w:hAnsi="Times New Roman" w:cs="Times New Roman"/>
        </w:rPr>
        <w:t>, Bloomington, IN 47404, USA</w:t>
      </w:r>
      <w:bookmarkEnd w:id="0"/>
      <w:r w:rsidR="00EA5640" w:rsidRPr="00302DB8">
        <w:rPr>
          <w:rFonts w:ascii="Times New Roman" w:hAnsi="Times New Roman" w:cs="Times New Roman"/>
        </w:rPr>
        <w:t xml:space="preserve">) was then advanced to puncture from the marked point on the skin without penetrating the parietal pleura. </w:t>
      </w:r>
    </w:p>
    <w:p w14:paraId="64686E2C" w14:textId="77777777" w:rsidR="006A0350" w:rsidRPr="00302DB8" w:rsidRDefault="006A0350" w:rsidP="00583709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302DB8">
        <w:rPr>
          <w:rFonts w:ascii="宋体" w:eastAsia="宋体" w:hAnsi="宋体" w:cs="宋体" w:hint="eastAsia"/>
        </w:rPr>
        <w:t>③</w:t>
      </w:r>
      <w:r w:rsidR="00EA5640" w:rsidRPr="00302DB8">
        <w:rPr>
          <w:rFonts w:ascii="Times New Roman" w:hAnsi="Times New Roman" w:cs="Times New Roman"/>
        </w:rPr>
        <w:t xml:space="preserve">After confirming the direction of the tip of the puncture needle by the second CT scan (1.6 cm range), further insertion into the normal lung parenchyma around the lesions (within 5 mm) was carried out. </w:t>
      </w:r>
    </w:p>
    <w:p w14:paraId="563D46A6" w14:textId="247C17E5" w:rsidR="00CD6417" w:rsidRPr="00302DB8" w:rsidRDefault="006A0350" w:rsidP="00583709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302DB8">
        <w:rPr>
          <w:rFonts w:ascii="宋体" w:eastAsia="宋体" w:hAnsi="宋体" w:cs="宋体" w:hint="eastAsia"/>
        </w:rPr>
        <w:t>④</w:t>
      </w:r>
      <w:r w:rsidR="00CD6417" w:rsidRPr="00302DB8">
        <w:rPr>
          <w:rFonts w:ascii="Times New Roman" w:hAnsi="Times New Roman" w:cs="Times New Roman"/>
        </w:rPr>
        <w:t xml:space="preserve">Then, the third CT scan was performed to confirm the final position of the tip of the needle before connecting the loading cannula of the </w:t>
      </w:r>
      <w:proofErr w:type="spellStart"/>
      <w:r w:rsidR="00CD6417" w:rsidRPr="00302DB8">
        <w:rPr>
          <w:rFonts w:ascii="Times New Roman" w:hAnsi="Times New Roman" w:cs="Times New Roman"/>
        </w:rPr>
        <w:t>microcoil</w:t>
      </w:r>
      <w:proofErr w:type="spellEnd"/>
      <w:r w:rsidR="00CD6417" w:rsidRPr="00302DB8">
        <w:rPr>
          <w:rFonts w:ascii="Times New Roman" w:hAnsi="Times New Roman" w:cs="Times New Roman"/>
        </w:rPr>
        <w:t xml:space="preserve"> to the needle. The </w:t>
      </w:r>
      <w:proofErr w:type="spellStart"/>
      <w:r w:rsidR="00CD6417" w:rsidRPr="00302DB8">
        <w:rPr>
          <w:rFonts w:ascii="Times New Roman" w:hAnsi="Times New Roman" w:cs="Times New Roman"/>
        </w:rPr>
        <w:t>microcoil</w:t>
      </w:r>
      <w:proofErr w:type="spellEnd"/>
      <w:r w:rsidR="00CD6417" w:rsidRPr="00302DB8">
        <w:rPr>
          <w:rFonts w:ascii="Times New Roman" w:hAnsi="Times New Roman" w:cs="Times New Roman"/>
        </w:rPr>
        <w:t xml:space="preserve"> was implanted adjacent to nodule within 5mm rather than nodule penetration.</w:t>
      </w:r>
    </w:p>
    <w:p w14:paraId="26DCDD03" w14:textId="65631406" w:rsidR="00583709" w:rsidRPr="00302DB8" w:rsidRDefault="00CD6417" w:rsidP="00CD64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02DB8">
        <w:rPr>
          <w:rFonts w:ascii="宋体" w:eastAsia="宋体" w:hAnsi="宋体" w:cs="宋体" w:hint="eastAsia"/>
        </w:rPr>
        <w:t>⑤</w:t>
      </w:r>
      <w:r w:rsidR="00EA5640" w:rsidRPr="00302DB8">
        <w:rPr>
          <w:rFonts w:ascii="Times New Roman" w:hAnsi="Times New Roman" w:cs="Times New Roman"/>
        </w:rPr>
        <w:t>The</w:t>
      </w:r>
      <w:r w:rsidRPr="00302DB8">
        <w:rPr>
          <w:rFonts w:ascii="Times New Roman" w:hAnsi="Times New Roman" w:cs="Times New Roman"/>
        </w:rPr>
        <w:t xml:space="preserve"> fourth</w:t>
      </w:r>
      <w:r w:rsidR="00EA5640" w:rsidRPr="00302DB8">
        <w:rPr>
          <w:rFonts w:ascii="Times New Roman" w:hAnsi="Times New Roman" w:cs="Times New Roman"/>
        </w:rPr>
        <w:t xml:space="preserve"> CT scan (the entire lung) was performed to confirm the final position of </w:t>
      </w:r>
      <w:proofErr w:type="spellStart"/>
      <w:r w:rsidRPr="00302DB8">
        <w:rPr>
          <w:rFonts w:ascii="Times New Roman" w:hAnsi="Times New Roman" w:cs="Times New Roman"/>
        </w:rPr>
        <w:t>microcoil</w:t>
      </w:r>
      <w:proofErr w:type="spellEnd"/>
      <w:r w:rsidRPr="00302DB8">
        <w:rPr>
          <w:rFonts w:ascii="Times New Roman" w:hAnsi="Times New Roman" w:cs="Times New Roman"/>
        </w:rPr>
        <w:t>, and whether the procedural related complications</w:t>
      </w:r>
      <w:r w:rsidR="004A6B5E" w:rsidRPr="00302DB8">
        <w:rPr>
          <w:rFonts w:ascii="Times New Roman" w:hAnsi="Times New Roman" w:cs="Times New Roman"/>
        </w:rPr>
        <w:t xml:space="preserve"> occurred</w:t>
      </w:r>
      <w:r w:rsidRPr="00302DB8">
        <w:rPr>
          <w:rFonts w:ascii="Times New Roman" w:hAnsi="Times New Roman" w:cs="Times New Roman"/>
        </w:rPr>
        <w:t xml:space="preserve">. </w:t>
      </w:r>
    </w:p>
    <w:p w14:paraId="012F0491" w14:textId="03CEEB4C" w:rsid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42581B8" w14:textId="1DEE3417" w:rsid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6512B83" w14:textId="02FF17EC" w:rsid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F4573EE" w14:textId="767D37F8" w:rsid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CD91304" w14:textId="77777777" w:rsid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1E998DB" w14:textId="77777777" w:rsidR="00583709" w:rsidRPr="00583709" w:rsidRDefault="00583709" w:rsidP="0058370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254073C" w14:textId="77777777" w:rsidR="00583709" w:rsidRP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8D19C26" w14:textId="4C604EDF" w:rsidR="00184180" w:rsidRDefault="00184180"/>
    <w:p w14:paraId="25BE9E86" w14:textId="77777777" w:rsidR="00184180" w:rsidRDefault="00184180"/>
    <w:p w14:paraId="769032DC" w14:textId="14FC24F9" w:rsidR="00583709" w:rsidRP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8233276" w14:textId="77777777" w:rsidR="00583709" w:rsidRPr="00583709" w:rsidRDefault="00583709" w:rsidP="0058370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E86F6B6" w14:textId="2EF83A00" w:rsidR="00583709" w:rsidRDefault="00583709"/>
    <w:p w14:paraId="3905E549" w14:textId="77777777" w:rsidR="00720DC4" w:rsidRPr="00720DC4" w:rsidRDefault="00720DC4" w:rsidP="00720DC4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3D5D896" w14:textId="77777777" w:rsidR="002B3607" w:rsidRPr="00720DC4" w:rsidRDefault="002B3607"/>
    <w:sectPr w:rsidR="002B3607" w:rsidRPr="00720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0165" w14:textId="77777777" w:rsidR="00EF6BB3" w:rsidRDefault="00EF6BB3" w:rsidP="003351D3">
      <w:r>
        <w:separator/>
      </w:r>
    </w:p>
  </w:endnote>
  <w:endnote w:type="continuationSeparator" w:id="0">
    <w:p w14:paraId="41256AE2" w14:textId="77777777" w:rsidR="00EF6BB3" w:rsidRDefault="00EF6BB3" w:rsidP="0033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45C2" w14:textId="77777777" w:rsidR="00EF6BB3" w:rsidRDefault="00EF6BB3" w:rsidP="003351D3">
      <w:r>
        <w:separator/>
      </w:r>
    </w:p>
  </w:footnote>
  <w:footnote w:type="continuationSeparator" w:id="0">
    <w:p w14:paraId="156B2898" w14:textId="77777777" w:rsidR="00EF6BB3" w:rsidRDefault="00EF6BB3" w:rsidP="00335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59C"/>
    <w:multiLevelType w:val="hybridMultilevel"/>
    <w:tmpl w:val="BE58E840"/>
    <w:lvl w:ilvl="0" w:tplc="C374AD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621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11"/>
    <w:rsid w:val="00001247"/>
    <w:rsid w:val="00035886"/>
    <w:rsid w:val="000456DA"/>
    <w:rsid w:val="000662A6"/>
    <w:rsid w:val="000A448B"/>
    <w:rsid w:val="000F3004"/>
    <w:rsid w:val="00116E58"/>
    <w:rsid w:val="00163902"/>
    <w:rsid w:val="00184180"/>
    <w:rsid w:val="00193413"/>
    <w:rsid w:val="001C73DE"/>
    <w:rsid w:val="001E079B"/>
    <w:rsid w:val="00296458"/>
    <w:rsid w:val="002A2C77"/>
    <w:rsid w:val="002A41BC"/>
    <w:rsid w:val="002B3607"/>
    <w:rsid w:val="00302DB8"/>
    <w:rsid w:val="003121A5"/>
    <w:rsid w:val="003351D3"/>
    <w:rsid w:val="003D3DD2"/>
    <w:rsid w:val="004106FB"/>
    <w:rsid w:val="00427911"/>
    <w:rsid w:val="00443C5E"/>
    <w:rsid w:val="00452EC6"/>
    <w:rsid w:val="004A6B5E"/>
    <w:rsid w:val="004B61ED"/>
    <w:rsid w:val="004C0C76"/>
    <w:rsid w:val="004E105C"/>
    <w:rsid w:val="004E2F46"/>
    <w:rsid w:val="0050041A"/>
    <w:rsid w:val="005552EC"/>
    <w:rsid w:val="00570C6D"/>
    <w:rsid w:val="005718C1"/>
    <w:rsid w:val="00583709"/>
    <w:rsid w:val="005B5510"/>
    <w:rsid w:val="00600A3C"/>
    <w:rsid w:val="00631F86"/>
    <w:rsid w:val="006724CF"/>
    <w:rsid w:val="006808AD"/>
    <w:rsid w:val="006A0350"/>
    <w:rsid w:val="006E6D63"/>
    <w:rsid w:val="00720DC4"/>
    <w:rsid w:val="00740352"/>
    <w:rsid w:val="00753679"/>
    <w:rsid w:val="0078709D"/>
    <w:rsid w:val="00787C1D"/>
    <w:rsid w:val="0079690C"/>
    <w:rsid w:val="007A5B62"/>
    <w:rsid w:val="007B1327"/>
    <w:rsid w:val="007C2568"/>
    <w:rsid w:val="007D72DE"/>
    <w:rsid w:val="007F2F62"/>
    <w:rsid w:val="007F3A14"/>
    <w:rsid w:val="00832076"/>
    <w:rsid w:val="00876B51"/>
    <w:rsid w:val="008D13A9"/>
    <w:rsid w:val="0091127F"/>
    <w:rsid w:val="00913FFF"/>
    <w:rsid w:val="00917BD6"/>
    <w:rsid w:val="00927CFE"/>
    <w:rsid w:val="00934BE9"/>
    <w:rsid w:val="009361FE"/>
    <w:rsid w:val="00944D65"/>
    <w:rsid w:val="00954264"/>
    <w:rsid w:val="009A5869"/>
    <w:rsid w:val="009E4D9D"/>
    <w:rsid w:val="00A30D5F"/>
    <w:rsid w:val="00A70691"/>
    <w:rsid w:val="00A776AC"/>
    <w:rsid w:val="00AC75CB"/>
    <w:rsid w:val="00AE5345"/>
    <w:rsid w:val="00BC33AD"/>
    <w:rsid w:val="00BD3A9E"/>
    <w:rsid w:val="00BF40BA"/>
    <w:rsid w:val="00BF6FB4"/>
    <w:rsid w:val="00C25A61"/>
    <w:rsid w:val="00C31BDB"/>
    <w:rsid w:val="00CD6417"/>
    <w:rsid w:val="00D20C6D"/>
    <w:rsid w:val="00D411DF"/>
    <w:rsid w:val="00D83652"/>
    <w:rsid w:val="00DA312D"/>
    <w:rsid w:val="00DD4B10"/>
    <w:rsid w:val="00DD6046"/>
    <w:rsid w:val="00E11239"/>
    <w:rsid w:val="00E254F6"/>
    <w:rsid w:val="00E34503"/>
    <w:rsid w:val="00E620AA"/>
    <w:rsid w:val="00EA5640"/>
    <w:rsid w:val="00EA5950"/>
    <w:rsid w:val="00EF6BB3"/>
    <w:rsid w:val="00EF7697"/>
    <w:rsid w:val="00F230F1"/>
    <w:rsid w:val="00F25869"/>
    <w:rsid w:val="00F3395E"/>
    <w:rsid w:val="00F35C07"/>
    <w:rsid w:val="00F8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BD491"/>
  <w15:chartTrackingRefBased/>
  <w15:docId w15:val="{9EBBC350-188A-4802-ABFE-40DBEBC9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1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1D3"/>
    <w:rPr>
      <w:sz w:val="18"/>
      <w:szCs w:val="18"/>
    </w:rPr>
  </w:style>
  <w:style w:type="table" w:styleId="a7">
    <w:name w:val="Table Grid"/>
    <w:basedOn w:val="a1"/>
    <w:uiPriority w:val="39"/>
    <w:qFormat/>
    <w:rsid w:val="0050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08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妍妍</dc:creator>
  <cp:keywords/>
  <dc:description/>
  <cp:lastModifiedBy>徐 妍妍</cp:lastModifiedBy>
  <cp:revision>19</cp:revision>
  <dcterms:created xsi:type="dcterms:W3CDTF">2023-07-03T00:42:00Z</dcterms:created>
  <dcterms:modified xsi:type="dcterms:W3CDTF">2023-12-20T12:47:00Z</dcterms:modified>
</cp:coreProperties>
</file>