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94" w:type="dxa"/>
        <w:tblLook w:val="04A0" w:firstRow="1" w:lastRow="0" w:firstColumn="1" w:lastColumn="0" w:noHBand="0" w:noVBand="1"/>
      </w:tblPr>
      <w:tblGrid>
        <w:gridCol w:w="1683"/>
        <w:gridCol w:w="1134"/>
        <w:gridCol w:w="1562"/>
        <w:gridCol w:w="1562"/>
        <w:gridCol w:w="1517"/>
        <w:gridCol w:w="1645"/>
        <w:gridCol w:w="1530"/>
        <w:gridCol w:w="1473"/>
        <w:gridCol w:w="1039"/>
        <w:gridCol w:w="1549"/>
      </w:tblGrid>
      <w:tr w:rsidR="0062635A" w:rsidRPr="00A91CAC" w14:paraId="289246E0" w14:textId="77777777" w:rsidTr="0062635A">
        <w:trPr>
          <w:trHeight w:val="312"/>
        </w:trPr>
        <w:tc>
          <w:tcPr>
            <w:tcW w:w="14694" w:type="dxa"/>
            <w:gridSpan w:val="10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705C51" w14:textId="312A30E1" w:rsidR="0062635A" w:rsidRPr="00A91CAC" w:rsidRDefault="00110AAE" w:rsidP="0062635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="0062635A" w:rsidRPr="00A91CA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able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8D7117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62635A" w:rsidRPr="00A91CAC">
              <w:rPr>
                <w:rFonts w:ascii="Arial" w:hAnsi="Arial" w:cs="Arial"/>
                <w:sz w:val="20"/>
                <w:szCs w:val="20"/>
              </w:rPr>
              <w:t xml:space="preserve"> Quality assessment of observational studies.</w:t>
            </w:r>
          </w:p>
        </w:tc>
      </w:tr>
      <w:tr w:rsidR="0081669B" w:rsidRPr="00A91CAC" w14:paraId="08057975" w14:textId="77777777" w:rsidTr="007E1212">
        <w:trPr>
          <w:trHeight w:val="312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700F28" w14:textId="77777777" w:rsidR="0081669B" w:rsidRPr="00A91CAC" w:rsidRDefault="0081669B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Study</w:t>
            </w:r>
          </w:p>
        </w:tc>
        <w:tc>
          <w:tcPr>
            <w:tcW w:w="57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242A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Selection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4DC30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Comparability</w:t>
            </w:r>
          </w:p>
        </w:tc>
        <w:tc>
          <w:tcPr>
            <w:tcW w:w="3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FE225" w14:textId="12D65574" w:rsidR="0081669B" w:rsidRPr="00A91CAC" w:rsidRDefault="006A7A1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Exposure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D394F0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Quality score</w:t>
            </w:r>
            <w:r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#</w:t>
            </w:r>
          </w:p>
        </w:tc>
      </w:tr>
      <w:tr w:rsidR="0081669B" w:rsidRPr="00A91CAC" w14:paraId="11ABF780" w14:textId="77777777" w:rsidTr="007E1212">
        <w:trPr>
          <w:trHeight w:val="1272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112ECE" w14:textId="77777777" w:rsidR="0081669B" w:rsidRPr="00A91CAC" w:rsidRDefault="0081669B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3D829C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Adequate case definition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8521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Representative treatment group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0332A0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Representative reference group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B9E2EA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Demonstration of outcome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430D18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Comparable for variables</w:t>
            </w:r>
            <w:r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59FC46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Ascertainment of exposure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30103A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Method of ascertainment for cases and controls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EB5238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Non-response rate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BDFD52" w14:textId="77777777" w:rsidR="0081669B" w:rsidRPr="00A91CAC" w:rsidRDefault="0081669B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81669B" w:rsidRPr="00A91CAC" w14:paraId="76D97935" w14:textId="77777777" w:rsidTr="007E1212">
        <w:trPr>
          <w:trHeight w:val="49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2B2A2" w14:textId="6EB92D19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Singh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7E1212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AF1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E990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2714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2E84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485B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1, 2, 3, 4, 5, 6, 7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B30F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24C9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00CB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5A6B" w14:textId="3D80AAC6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★★★★★★★★</w:t>
            </w:r>
          </w:p>
        </w:tc>
      </w:tr>
      <w:tr w:rsidR="0081669B" w:rsidRPr="00A91CAC" w14:paraId="1B4EF6FE" w14:textId="77777777" w:rsidTr="007E1212">
        <w:trPr>
          <w:trHeight w:val="49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BEB41" w14:textId="714B0F66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Warndorf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DFFA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389D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9AC1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AF0A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CCB3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1, 2, 3, 7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E676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2B64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4BCF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0BAE" w14:textId="5C9A0B90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★★★★★★★</w:t>
            </w:r>
          </w:p>
        </w:tc>
      </w:tr>
      <w:tr w:rsidR="0081669B" w:rsidRPr="00A91CAC" w14:paraId="240DF88E" w14:textId="77777777" w:rsidTr="007E1212">
        <w:trPr>
          <w:trHeight w:val="5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2D83" w14:textId="75FEC5C5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Messallam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E01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BD76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142F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3162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3C11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 2, 3,7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2C3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3F15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EC6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3611" w14:textId="2803378D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</w:t>
            </w:r>
          </w:p>
        </w:tc>
      </w:tr>
      <w:tr w:rsidR="0081669B" w:rsidRPr="00A91CAC" w14:paraId="24B43287" w14:textId="77777777" w:rsidTr="007E1212">
        <w:trPr>
          <w:trHeight w:val="49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512E9" w14:textId="16BC457A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Ye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5EBF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80A9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7A82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A007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D501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1, 2, 3, 4, 6, 7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6480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6AE0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EE43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66D9" w14:textId="741A829C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★★★★★★★★</w:t>
            </w:r>
          </w:p>
        </w:tc>
      </w:tr>
      <w:tr w:rsidR="0081669B" w:rsidRPr="00A91CAC" w14:paraId="096CF0EC" w14:textId="77777777" w:rsidTr="007E1212">
        <w:trPr>
          <w:trHeight w:val="49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33884" w14:textId="1F89271B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Gardner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E0C5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9D9D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64C8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10D7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ED2F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1, 2, 3, 4, 7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FF43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895B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1DA1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A4D2" w14:textId="70A5210A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★★★★★★</w:t>
            </w:r>
          </w:p>
        </w:tc>
      </w:tr>
      <w:tr w:rsidR="0081669B" w:rsidRPr="00A91CAC" w14:paraId="0DCC00B8" w14:textId="77777777" w:rsidTr="007E1212">
        <w:trPr>
          <w:trHeight w:val="5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33F0A" w14:textId="2F4F928C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De-Madaria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2A0B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9F72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9BC7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EB96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A3D3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2,3,5,6,7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9052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7C3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4A70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8487" w14:textId="5ACD15F6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★★★★★★★</w:t>
            </w:r>
          </w:p>
        </w:tc>
      </w:tr>
      <w:tr w:rsidR="0081669B" w:rsidRPr="00A91CAC" w14:paraId="10DFE270" w14:textId="77777777" w:rsidTr="007E1212">
        <w:trPr>
          <w:trHeight w:val="576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4445DE" w14:textId="3AB6AB86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Li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4A3C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D1EB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C9FC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A96F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B57C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1,2,3,4,6,7,8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0554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3298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CB36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8FDD" w14:textId="3440380D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★★★★★★★★</w:t>
            </w:r>
          </w:p>
        </w:tc>
      </w:tr>
      <w:tr w:rsidR="0081669B" w:rsidRPr="00A91CAC" w14:paraId="2180C044" w14:textId="77777777" w:rsidTr="007E1212">
        <w:trPr>
          <w:trHeight w:val="588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FE8B4C" w14:textId="15F997CE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Yamashita </w:t>
            </w:r>
            <w:r w:rsidR="007E1212" w:rsidRPr="00A91CAC">
              <w:rPr>
                <w:rFonts w:ascii="Arial" w:hAnsi="Arial" w:cs="Arial"/>
                <w:sz w:val="20"/>
                <w:szCs w:val="20"/>
              </w:rPr>
              <w:t>et al.</w:t>
            </w:r>
            <w:r w:rsidR="00EF10B4"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2CDA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97BC7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E6CF6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71A3E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6A68D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0239A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27D25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7E91A" w14:textId="77777777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68387" w14:textId="2CD61D60" w:rsidR="0081669B" w:rsidRPr="00A91CAC" w:rsidRDefault="0081669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Segoe UI Symbol" w:eastAsia="等线" w:hAnsi="Segoe UI Symbol" w:cs="Segoe UI Symbol"/>
                <w:sz w:val="20"/>
                <w:szCs w:val="20"/>
              </w:rPr>
              <w:t>★★★★★</w:t>
            </w:r>
          </w:p>
        </w:tc>
      </w:tr>
      <w:tr w:rsidR="0081669B" w:rsidRPr="00A91CAC" w14:paraId="752FDD94" w14:textId="77777777" w:rsidTr="007E1212">
        <w:trPr>
          <w:trHeight w:val="1524"/>
        </w:trPr>
        <w:tc>
          <w:tcPr>
            <w:tcW w:w="14694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5CAB98" w14:textId="7A165B2A" w:rsidR="0081669B" w:rsidRPr="00A91CAC" w:rsidRDefault="0081669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91CAC">
              <w:rPr>
                <w:rFonts w:ascii="Arial" w:hAnsi="Arial" w:cs="Arial"/>
                <w:sz w:val="20"/>
                <w:szCs w:val="20"/>
              </w:rPr>
              <w:t xml:space="preserve">Comparability variables:1 = age; 2 = gender; 3 = etiology; 4 = hematocrit; 5 = blood urine nitrogen; 6 = systemic inflammatory response syndrome; 7 = severity of acute pancreatitis; 8 = organ failure; </w:t>
            </w:r>
            <w:r w:rsidRPr="00A91CAC">
              <w:rPr>
                <w:rFonts w:ascii="Arial" w:hAnsi="Arial" w:cs="Arial"/>
                <w:sz w:val="20"/>
                <w:szCs w:val="20"/>
              </w:rPr>
              <w:br/>
            </w:r>
            <w:r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  <w:r w:rsidRPr="00A91CAC">
              <w:rPr>
                <w:rFonts w:ascii="Arial" w:hAnsi="Arial" w:cs="Arial"/>
                <w:sz w:val="20"/>
                <w:szCs w:val="20"/>
              </w:rPr>
              <w:t>If more than or equal to 6 variables are comparable, 2 stars; if less than 6 variables, but more than or equal to 4 variables are comparable, 1 star; if comparable varibles are less 4, no star.</w:t>
            </w:r>
            <w:r w:rsidRPr="00A91CAC">
              <w:rPr>
                <w:rFonts w:ascii="Arial" w:hAnsi="Arial" w:cs="Arial"/>
                <w:sz w:val="20"/>
                <w:szCs w:val="20"/>
              </w:rPr>
              <w:br/>
            </w:r>
            <w:r w:rsidRPr="00A91CAC">
              <w:rPr>
                <w:rFonts w:ascii="Arial" w:hAnsi="Arial" w:cs="Arial"/>
                <w:sz w:val="20"/>
                <w:szCs w:val="20"/>
                <w:vertAlign w:val="superscript"/>
              </w:rPr>
              <w:t>#</w:t>
            </w:r>
            <w:r w:rsidRPr="00A91CAC">
              <w:rPr>
                <w:rFonts w:ascii="Arial" w:hAnsi="Arial" w:cs="Arial"/>
                <w:sz w:val="20"/>
                <w:szCs w:val="20"/>
              </w:rPr>
              <w:t>Quality score is ranged from 0-9, and high</w:t>
            </w:r>
            <w:r w:rsidR="006A7A1F" w:rsidRPr="00A91CAC">
              <w:rPr>
                <w:rFonts w:ascii="Arial" w:hAnsi="Arial" w:cs="Arial"/>
                <w:sz w:val="20"/>
                <w:szCs w:val="20"/>
              </w:rPr>
              <w:t>-</w:t>
            </w:r>
            <w:r w:rsidRPr="00A91CAC">
              <w:rPr>
                <w:rFonts w:ascii="Arial" w:hAnsi="Arial" w:cs="Arial"/>
                <w:sz w:val="20"/>
                <w:szCs w:val="20"/>
              </w:rPr>
              <w:t>quality stud</w:t>
            </w:r>
            <w:r w:rsidR="006A7A1F" w:rsidRPr="00A91CAC">
              <w:rPr>
                <w:rFonts w:ascii="Arial" w:hAnsi="Arial" w:cs="Arial"/>
                <w:sz w:val="20"/>
                <w:szCs w:val="20"/>
              </w:rPr>
              <w:t>ies</w:t>
            </w:r>
            <w:r w:rsidRPr="00A91CAC">
              <w:rPr>
                <w:rFonts w:ascii="Arial" w:hAnsi="Arial" w:cs="Arial"/>
                <w:sz w:val="20"/>
                <w:szCs w:val="20"/>
              </w:rPr>
              <w:t xml:space="preserve"> required stars no less than 7. If quality score is less than 7, stud</w:t>
            </w:r>
            <w:r w:rsidR="006A7A1F" w:rsidRPr="00A91CAC">
              <w:rPr>
                <w:rFonts w:ascii="Arial" w:hAnsi="Arial" w:cs="Arial"/>
                <w:sz w:val="20"/>
                <w:szCs w:val="20"/>
              </w:rPr>
              <w:t>ies</w:t>
            </w:r>
            <w:r w:rsidRPr="00A91CAC">
              <w:rPr>
                <w:rFonts w:ascii="Arial" w:hAnsi="Arial" w:cs="Arial"/>
                <w:sz w:val="20"/>
                <w:szCs w:val="20"/>
              </w:rPr>
              <w:t xml:space="preserve"> will be classified into low quality. </w:t>
            </w:r>
          </w:p>
        </w:tc>
      </w:tr>
    </w:tbl>
    <w:p w14:paraId="7DCF7C33" w14:textId="0A0CD1B1" w:rsidR="00F42164" w:rsidRPr="00A91CAC" w:rsidRDefault="00F42164" w:rsidP="00F12EDF">
      <w:pPr>
        <w:pStyle w:val="a7"/>
        <w:rPr>
          <w:rFonts w:ascii="Arial" w:hAnsi="Arial" w:cs="Arial"/>
        </w:rPr>
      </w:pPr>
    </w:p>
    <w:sectPr w:rsidR="00F42164" w:rsidRPr="00A91CAC" w:rsidSect="0081669B">
      <w:headerReference w:type="even" r:id="rId7"/>
      <w:headerReference w:type="default" r:id="rId8"/>
      <w:pgSz w:w="16838" w:h="11906" w:orient="landscape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DF5E7" w14:textId="77777777" w:rsidR="006F2B55" w:rsidRDefault="006F2B55" w:rsidP="0081669B">
      <w:r>
        <w:separator/>
      </w:r>
    </w:p>
  </w:endnote>
  <w:endnote w:type="continuationSeparator" w:id="0">
    <w:p w14:paraId="740E5B18" w14:textId="77777777" w:rsidR="006F2B55" w:rsidRDefault="006F2B55" w:rsidP="00816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AC92C" w14:textId="77777777" w:rsidR="006F2B55" w:rsidRDefault="006F2B55" w:rsidP="0081669B">
      <w:r>
        <w:separator/>
      </w:r>
    </w:p>
  </w:footnote>
  <w:footnote w:type="continuationSeparator" w:id="0">
    <w:p w14:paraId="75E2C147" w14:textId="77777777" w:rsidR="006F2B55" w:rsidRDefault="006F2B55" w:rsidP="008166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1397C" w14:textId="77777777" w:rsidR="0081669B" w:rsidRDefault="0081669B" w:rsidP="0081669B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5D8C7" w14:textId="77777777" w:rsidR="0081669B" w:rsidRDefault="0081669B" w:rsidP="0081669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CA4"/>
    <w:rsid w:val="00004EB3"/>
    <w:rsid w:val="00110AAE"/>
    <w:rsid w:val="002B2E10"/>
    <w:rsid w:val="005C665A"/>
    <w:rsid w:val="0062635A"/>
    <w:rsid w:val="00680BAB"/>
    <w:rsid w:val="006A7A1F"/>
    <w:rsid w:val="006B58F7"/>
    <w:rsid w:val="006F2B55"/>
    <w:rsid w:val="007E1212"/>
    <w:rsid w:val="00803A4D"/>
    <w:rsid w:val="0081669B"/>
    <w:rsid w:val="008C09AC"/>
    <w:rsid w:val="008D7117"/>
    <w:rsid w:val="00A91CAC"/>
    <w:rsid w:val="00AA09D4"/>
    <w:rsid w:val="00BA31D0"/>
    <w:rsid w:val="00BE3D9A"/>
    <w:rsid w:val="00C671C0"/>
    <w:rsid w:val="00DC7CA4"/>
    <w:rsid w:val="00DD1394"/>
    <w:rsid w:val="00EE2109"/>
    <w:rsid w:val="00EF10B4"/>
    <w:rsid w:val="00EF2F18"/>
    <w:rsid w:val="00F12EDF"/>
    <w:rsid w:val="00F42164"/>
    <w:rsid w:val="00F6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1F89E"/>
  <w15:chartTrackingRefBased/>
  <w15:docId w15:val="{14BAAEB4-AF01-4D9A-B3C4-9732E08DD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6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69B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F12EDF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5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4C51BC-B9F0-4090-A5F3-FF1A37DAE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继旸</dc:creator>
  <cp:keywords/>
  <dc:description/>
  <cp:lastModifiedBy>廖 继旸</cp:lastModifiedBy>
  <cp:revision>16</cp:revision>
  <dcterms:created xsi:type="dcterms:W3CDTF">2021-02-28T14:16:00Z</dcterms:created>
  <dcterms:modified xsi:type="dcterms:W3CDTF">2021-04-21T15:20:00Z</dcterms:modified>
</cp:coreProperties>
</file>