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95DDA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2292401A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327"/>
        <w:gridCol w:w="2032"/>
        <w:gridCol w:w="1528"/>
        <w:gridCol w:w="1091"/>
      </w:tblGrid>
      <w:tr w:rsidR="009507C6" w14:paraId="44DE8747" w14:textId="77777777" w:rsidTr="009162A7">
        <w:trPr>
          <w:jc w:val="center"/>
        </w:trPr>
        <w:tc>
          <w:tcPr>
            <w:tcW w:w="7978" w:type="dxa"/>
            <w:gridSpan w:val="4"/>
            <w:tcBorders>
              <w:top w:val="nil"/>
              <w:bottom w:val="single" w:sz="4" w:space="0" w:color="auto"/>
            </w:tcBorders>
            <w:shd w:val="clear" w:color="auto" w:fill="DCD8C2"/>
          </w:tcPr>
          <w:p w14:paraId="5FB1D8FF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Table 1  Patient basic information of the two groups</w:t>
            </w:r>
          </w:p>
        </w:tc>
      </w:tr>
      <w:tr w:rsidR="009507C6" w14:paraId="4221B772" w14:textId="77777777" w:rsidTr="009162A7">
        <w:trPr>
          <w:jc w:val="center"/>
        </w:trPr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7F88410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03EF286B" w14:textId="77777777" w:rsidR="009507C6" w:rsidRDefault="009507C6" w:rsidP="009162A7">
            <w:pPr>
              <w:spacing w:line="240" w:lineRule="exac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UBE-TLIF group(n=37)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08EE32BE" w14:textId="77777777" w:rsidR="009507C6" w:rsidRDefault="009507C6" w:rsidP="009162A7">
            <w:pPr>
              <w:spacing w:line="240" w:lineRule="exac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Mis-TLIF group(n=40)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51D5A65" w14:textId="77777777" w:rsidR="009507C6" w:rsidRDefault="009507C6" w:rsidP="009162A7">
            <w:pPr>
              <w:spacing w:line="240" w:lineRule="exac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P Value</w:t>
            </w:r>
          </w:p>
        </w:tc>
      </w:tr>
      <w:tr w:rsidR="009507C6" w14:paraId="22AF82C8" w14:textId="77777777" w:rsidTr="009162A7">
        <w:trPr>
          <w:trHeight w:val="268"/>
          <w:jc w:val="center"/>
        </w:trPr>
        <w:tc>
          <w:tcPr>
            <w:tcW w:w="3327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14:paraId="228779B1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Sex(Male:Female)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14:paraId="425436A5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17:20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14:paraId="33C12C63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18:22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14:paraId="14D0A0A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0.371</w:t>
            </w:r>
          </w:p>
        </w:tc>
      </w:tr>
      <w:tr w:rsidR="009507C6" w14:paraId="06BD585A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4238E5E8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Age(years)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1BD8D86A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65.22±4.18</w:t>
            </w:r>
          </w:p>
        </w:tc>
        <w:tc>
          <w:tcPr>
            <w:tcW w:w="1528" w:type="dxa"/>
            <w:shd w:val="clear" w:color="auto" w:fill="C2D69B"/>
            <w:vAlign w:val="center"/>
          </w:tcPr>
          <w:p w14:paraId="68F319E5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66.27±1.36</w:t>
            </w:r>
          </w:p>
        </w:tc>
        <w:tc>
          <w:tcPr>
            <w:tcW w:w="1091" w:type="dxa"/>
            <w:shd w:val="clear" w:color="auto" w:fill="C2D69B"/>
            <w:vAlign w:val="center"/>
          </w:tcPr>
          <w:p w14:paraId="513559A8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0.814</w:t>
            </w:r>
          </w:p>
        </w:tc>
      </w:tr>
      <w:tr w:rsidR="009507C6" w14:paraId="6FED7DD9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28F331C3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BMD(T score)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14C8E11B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-1.63±1.03</w:t>
            </w:r>
          </w:p>
        </w:tc>
        <w:tc>
          <w:tcPr>
            <w:tcW w:w="1528" w:type="dxa"/>
            <w:shd w:val="clear" w:color="auto" w:fill="C2D69B"/>
            <w:vAlign w:val="center"/>
          </w:tcPr>
          <w:p w14:paraId="7970856C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-1.59±1.09</w:t>
            </w:r>
          </w:p>
        </w:tc>
        <w:tc>
          <w:tcPr>
            <w:tcW w:w="1091" w:type="dxa"/>
            <w:shd w:val="clear" w:color="auto" w:fill="C2D69B"/>
            <w:vAlign w:val="center"/>
          </w:tcPr>
          <w:p w14:paraId="6CBB7E69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0.604</w:t>
            </w:r>
          </w:p>
        </w:tc>
      </w:tr>
      <w:tr w:rsidR="009507C6" w14:paraId="2B6A7696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0501E9D8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Disease types(%)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3574A842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528" w:type="dxa"/>
            <w:shd w:val="clear" w:color="auto" w:fill="C2D69B"/>
            <w:vAlign w:val="center"/>
          </w:tcPr>
          <w:p w14:paraId="5767CCEF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091" w:type="dxa"/>
            <w:shd w:val="clear" w:color="auto" w:fill="C2D69B"/>
            <w:vAlign w:val="center"/>
          </w:tcPr>
          <w:p w14:paraId="442DC850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0.159</w:t>
            </w:r>
          </w:p>
        </w:tc>
      </w:tr>
      <w:tr w:rsidR="009507C6" w14:paraId="029F358E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2E5423F2" w14:textId="77777777" w:rsidR="009507C6" w:rsidRDefault="009507C6" w:rsidP="009162A7">
            <w:pPr>
              <w:spacing w:line="240" w:lineRule="exact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Lumbar disc herniation with </w:t>
            </w:r>
          </w:p>
          <w:p w14:paraId="6CF3D161" w14:textId="77777777" w:rsidR="009507C6" w:rsidRDefault="009507C6" w:rsidP="009162A7">
            <w:pPr>
              <w:spacing w:line="240" w:lineRule="exact"/>
              <w:ind w:firstLineChars="300" w:firstLine="54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endplate inflammation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60B4679A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4(10.8)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03F77868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5(12.5)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47D2F21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720B2FC4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30D63518" w14:textId="77777777" w:rsidR="009507C6" w:rsidRDefault="009507C6" w:rsidP="009162A7">
            <w:pPr>
              <w:spacing w:line="240" w:lineRule="exact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Lumbar disc herniation </w:t>
            </w:r>
          </w:p>
          <w:p w14:paraId="24BFAF84" w14:textId="77777777" w:rsidR="009507C6" w:rsidRDefault="009507C6" w:rsidP="009162A7">
            <w:pPr>
              <w:spacing w:line="240" w:lineRule="exact"/>
              <w:ind w:firstLineChars="300" w:firstLine="54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with spinal stenosis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68BD249B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11(29.7)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3B323D5A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15(37.5)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116886E1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7F01D458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32345DBA" w14:textId="77777777" w:rsidR="009507C6" w:rsidRDefault="009507C6" w:rsidP="009162A7">
            <w:pPr>
              <w:spacing w:line="240" w:lineRule="exact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Spondylolisthesis or instability </w:t>
            </w:r>
          </w:p>
          <w:p w14:paraId="1DFC7539" w14:textId="77777777" w:rsidR="009507C6" w:rsidRDefault="009507C6" w:rsidP="009162A7">
            <w:pPr>
              <w:spacing w:line="240" w:lineRule="exact"/>
              <w:ind w:firstLineChars="300" w:firstLine="54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with spinal stenosis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7929DE93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22(60.5)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564CA98F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20(50.0)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5611AC0A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615FD6A1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043C3693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Operation level(%)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15064998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528" w:type="dxa"/>
            <w:shd w:val="clear" w:color="auto" w:fill="C2D69B"/>
            <w:vAlign w:val="center"/>
          </w:tcPr>
          <w:p w14:paraId="2D421BCB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091" w:type="dxa"/>
            <w:shd w:val="clear" w:color="auto" w:fill="C2D69B"/>
            <w:vAlign w:val="center"/>
          </w:tcPr>
          <w:p w14:paraId="5C3110D6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0.472</w:t>
            </w:r>
          </w:p>
        </w:tc>
      </w:tr>
      <w:tr w:rsidR="009507C6" w14:paraId="3D38632C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34B9C61D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  L3~4 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55F2286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2(5.4)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460466B5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3(7.5)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31E51A8D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56D62D2A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3741618E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L4~5 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624864D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19(51.3)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0E528227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20(50.0)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0E57BC0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03545198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718F9A6B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L5~S1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2D23E5DF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11(29.7)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55365E2C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11(27.5)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21C7A6BC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13DDA706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54CAD8C8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L3~5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04EB631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2(5.4)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5544A86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2(5.0)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45FCF206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0ED99361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395D58A9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L4~S1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4D1F302C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3(8.2)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4087ED96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4(10.0)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39B27905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50E5BD83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4BF7AC8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Fusion level(%)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77A3A5E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528" w:type="dxa"/>
            <w:shd w:val="clear" w:color="auto" w:fill="C2D69B"/>
            <w:vAlign w:val="center"/>
          </w:tcPr>
          <w:p w14:paraId="5C2001A7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  <w:tc>
          <w:tcPr>
            <w:tcW w:w="1091" w:type="dxa"/>
            <w:shd w:val="clear" w:color="auto" w:fill="C2D69B"/>
            <w:vAlign w:val="center"/>
          </w:tcPr>
          <w:p w14:paraId="52EC5E2D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0.527</w:t>
            </w:r>
          </w:p>
        </w:tc>
      </w:tr>
      <w:tr w:rsidR="009507C6" w14:paraId="62C2CD27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18A42A47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6CF6978B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32(86.4)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4B20A0B6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34(85.0)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3DC251A4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752C7B9F" w14:textId="77777777" w:rsidTr="009162A7">
        <w:trPr>
          <w:jc w:val="center"/>
        </w:trPr>
        <w:tc>
          <w:tcPr>
            <w:tcW w:w="3327" w:type="dxa"/>
            <w:shd w:val="clear" w:color="auto" w:fill="F1F1F1"/>
            <w:vAlign w:val="center"/>
          </w:tcPr>
          <w:p w14:paraId="6645436E" w14:textId="77777777" w:rsidR="009507C6" w:rsidRDefault="009507C6" w:rsidP="009162A7">
            <w:pPr>
              <w:spacing w:line="228" w:lineRule="auto"/>
              <w:ind w:firstLineChars="100" w:firstLine="18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</w:t>
            </w:r>
          </w:p>
        </w:tc>
        <w:tc>
          <w:tcPr>
            <w:tcW w:w="2032" w:type="dxa"/>
            <w:shd w:val="clear" w:color="auto" w:fill="F1F1F1"/>
            <w:vAlign w:val="center"/>
          </w:tcPr>
          <w:p w14:paraId="0A38D33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5(13.6)</w:t>
            </w:r>
          </w:p>
        </w:tc>
        <w:tc>
          <w:tcPr>
            <w:tcW w:w="1528" w:type="dxa"/>
            <w:shd w:val="clear" w:color="auto" w:fill="F1F1F1"/>
            <w:vAlign w:val="center"/>
          </w:tcPr>
          <w:p w14:paraId="410CA3CD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6(15.0)</w:t>
            </w:r>
          </w:p>
        </w:tc>
        <w:tc>
          <w:tcPr>
            <w:tcW w:w="1091" w:type="dxa"/>
            <w:shd w:val="clear" w:color="auto" w:fill="F1F1F1"/>
            <w:vAlign w:val="center"/>
          </w:tcPr>
          <w:p w14:paraId="1CF4C4BE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</w:p>
        </w:tc>
      </w:tr>
      <w:tr w:rsidR="009507C6" w14:paraId="65E9E7B6" w14:textId="77777777" w:rsidTr="009162A7">
        <w:trPr>
          <w:jc w:val="center"/>
        </w:trPr>
        <w:tc>
          <w:tcPr>
            <w:tcW w:w="3327" w:type="dxa"/>
            <w:shd w:val="clear" w:color="auto" w:fill="C2D69B"/>
            <w:vAlign w:val="center"/>
          </w:tcPr>
          <w:p w14:paraId="468F715B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Cage size(mm)</w:t>
            </w:r>
          </w:p>
        </w:tc>
        <w:tc>
          <w:tcPr>
            <w:tcW w:w="2032" w:type="dxa"/>
            <w:shd w:val="clear" w:color="auto" w:fill="C2D69B"/>
            <w:vAlign w:val="center"/>
          </w:tcPr>
          <w:p w14:paraId="07FC8DCC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24.71±1.22</w:t>
            </w:r>
          </w:p>
        </w:tc>
        <w:tc>
          <w:tcPr>
            <w:tcW w:w="1528" w:type="dxa"/>
            <w:shd w:val="clear" w:color="auto" w:fill="C2D69B"/>
            <w:vAlign w:val="center"/>
          </w:tcPr>
          <w:p w14:paraId="7ED88780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24.39±1.51</w:t>
            </w:r>
          </w:p>
        </w:tc>
        <w:tc>
          <w:tcPr>
            <w:tcW w:w="1091" w:type="dxa"/>
            <w:shd w:val="clear" w:color="auto" w:fill="C2D69B"/>
            <w:vAlign w:val="center"/>
          </w:tcPr>
          <w:p w14:paraId="53D322C6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0.735</w:t>
            </w:r>
          </w:p>
        </w:tc>
      </w:tr>
      <w:tr w:rsidR="009507C6" w14:paraId="0E783E36" w14:textId="77777777" w:rsidTr="009162A7">
        <w:trPr>
          <w:jc w:val="center"/>
        </w:trPr>
        <w:tc>
          <w:tcPr>
            <w:tcW w:w="3327" w:type="dxa"/>
            <w:tcBorders>
              <w:bottom w:val="single" w:sz="4" w:space="0" w:color="auto"/>
            </w:tcBorders>
            <w:shd w:val="clear" w:color="auto" w:fill="C2D69B"/>
            <w:vAlign w:val="center"/>
          </w:tcPr>
          <w:p w14:paraId="596B0C87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Follow-up time(months)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C2D69B"/>
            <w:vAlign w:val="center"/>
          </w:tcPr>
          <w:p w14:paraId="7ACC87F5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11.1±1.9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C2D69B"/>
            <w:vAlign w:val="center"/>
          </w:tcPr>
          <w:p w14:paraId="1388B7F2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12.5±3.3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C2D69B"/>
            <w:vAlign w:val="center"/>
          </w:tcPr>
          <w:p w14:paraId="7F056ECA" w14:textId="77777777" w:rsidR="009507C6" w:rsidRDefault="009507C6" w:rsidP="009162A7">
            <w:pPr>
              <w:spacing w:line="228" w:lineRule="auto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0.216</w:t>
            </w:r>
          </w:p>
        </w:tc>
      </w:tr>
      <w:tr w:rsidR="009507C6" w14:paraId="01B1606A" w14:textId="77777777" w:rsidTr="009162A7">
        <w:trPr>
          <w:jc w:val="center"/>
        </w:trPr>
        <w:tc>
          <w:tcPr>
            <w:tcW w:w="7978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5F756CA" w14:textId="77777777" w:rsidR="009507C6" w:rsidRDefault="009507C6" w:rsidP="009162A7">
            <w:pPr>
              <w:spacing w:line="200" w:lineRule="exac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Note: BMD, bone mineral density. Values are presented as mean±standard deviation. </w:t>
            </w:r>
          </w:p>
          <w:p w14:paraId="6CC94D8F" w14:textId="77777777" w:rsidR="009507C6" w:rsidRDefault="009507C6" w:rsidP="009162A7">
            <w:pPr>
              <w:spacing w:line="200" w:lineRule="exac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Statistical signiﬁcance was set at p &lt; 0.05.</w:t>
            </w:r>
          </w:p>
        </w:tc>
      </w:tr>
    </w:tbl>
    <w:p w14:paraId="0CCC608F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17A0FB36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9"/>
        <w:gridCol w:w="1895"/>
        <w:gridCol w:w="1626"/>
        <w:gridCol w:w="1225"/>
      </w:tblGrid>
      <w:tr w:rsidR="009507C6" w14:paraId="60BFF143" w14:textId="77777777" w:rsidTr="009162A7">
        <w:trPr>
          <w:trHeight w:val="193"/>
          <w:jc w:val="center"/>
        </w:trPr>
        <w:tc>
          <w:tcPr>
            <w:tcW w:w="7965" w:type="dxa"/>
            <w:gridSpan w:val="4"/>
            <w:tcBorders>
              <w:top w:val="nil"/>
              <w:bottom w:val="single" w:sz="4" w:space="0" w:color="auto"/>
            </w:tcBorders>
            <w:shd w:val="clear" w:color="auto" w:fill="DCD8C2"/>
          </w:tcPr>
          <w:p w14:paraId="22C0FD3E" w14:textId="77777777" w:rsidR="009507C6" w:rsidRDefault="009507C6" w:rsidP="009162A7">
            <w:pPr>
              <w:spacing w:line="240" w:lineRule="auto"/>
              <w:rPr>
                <w:rFonts w:ascii="Times New Roman" w:hAnsi="Times New Roman" w:hint="eastAsia"/>
                <w:i/>
                <w:iCs/>
                <w:color w:val="auto"/>
                <w:sz w:val="18"/>
                <w:szCs w:val="18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Table 2  Comparison of surgical data and laboratory indicators between two groups</w:t>
            </w:r>
          </w:p>
        </w:tc>
      </w:tr>
      <w:tr w:rsidR="009507C6" w14:paraId="6B5B6C67" w14:textId="77777777" w:rsidTr="009162A7">
        <w:trPr>
          <w:jc w:val="center"/>
        </w:trPr>
        <w:tc>
          <w:tcPr>
            <w:tcW w:w="3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E978AF4" w14:textId="77777777" w:rsidR="009507C6" w:rsidRDefault="009507C6" w:rsidP="009162A7">
            <w:pPr>
              <w:widowControl w:val="0"/>
              <w:spacing w:line="240" w:lineRule="auto"/>
              <w:rPr>
                <w:rFonts w:ascii="Times New Roman" w:hAnsi="Times New Roman" w:hint="eastAsia"/>
                <w:color w:val="auto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6BA96E5" w14:textId="77777777" w:rsidR="009507C6" w:rsidRDefault="009507C6" w:rsidP="009162A7">
            <w:pPr>
              <w:widowControl w:val="0"/>
              <w:spacing w:line="240" w:lineRule="exact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UBE-TLIF</w:t>
            </w:r>
          </w:p>
          <w:p w14:paraId="4F3BAA61" w14:textId="77777777" w:rsidR="009507C6" w:rsidRDefault="009507C6" w:rsidP="009162A7">
            <w:pPr>
              <w:widowControl w:val="0"/>
              <w:spacing w:line="240" w:lineRule="exact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group(n=37)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F042740" w14:textId="77777777" w:rsidR="009507C6" w:rsidRDefault="009507C6" w:rsidP="009162A7">
            <w:pPr>
              <w:widowControl w:val="0"/>
              <w:spacing w:line="240" w:lineRule="exact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Mis-TLIF group(n=40)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D629E30" w14:textId="77777777" w:rsidR="009507C6" w:rsidRDefault="009507C6" w:rsidP="009162A7">
            <w:pPr>
              <w:widowControl w:val="0"/>
              <w:spacing w:line="240" w:lineRule="exact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 Value</w:t>
            </w:r>
          </w:p>
        </w:tc>
      </w:tr>
      <w:tr w:rsidR="009507C6" w14:paraId="0ECB4B06" w14:textId="77777777" w:rsidTr="009162A7">
        <w:trPr>
          <w:jc w:val="center"/>
        </w:trPr>
        <w:tc>
          <w:tcPr>
            <w:tcW w:w="3219" w:type="dxa"/>
            <w:tcBorders>
              <w:top w:val="single" w:sz="4" w:space="0" w:color="auto"/>
            </w:tcBorders>
            <w:shd w:val="clear" w:color="auto" w:fill="F1F1F1"/>
          </w:tcPr>
          <w:p w14:paraId="2D5AAADF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Operation time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F1F1F1"/>
          </w:tcPr>
          <w:p w14:paraId="0A5A05C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213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54</w:t>
            </w:r>
            <w:r>
              <w:rPr>
                <w:rFonts w:eastAsia="Times New Roman"/>
                <w:snapToGrid w:val="0"/>
                <w:lang w:bidi="en-US"/>
              </w:rPr>
              <w:t>±1</w:t>
            </w:r>
            <w:r>
              <w:rPr>
                <w:rFonts w:eastAsia="Times New Roman" w:hint="eastAsia"/>
                <w:snapToGrid w:val="0"/>
                <w:lang w:bidi="en-US"/>
              </w:rPr>
              <w:t>6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07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F1F1F1"/>
          </w:tcPr>
          <w:p w14:paraId="3A9D6CA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191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15</w:t>
            </w:r>
            <w:r>
              <w:rPr>
                <w:rFonts w:eastAsia="Times New Roman"/>
                <w:snapToGrid w:val="0"/>
                <w:lang w:bidi="en-US"/>
              </w:rPr>
              <w:t>±1</w:t>
            </w:r>
            <w:r>
              <w:rPr>
                <w:rFonts w:eastAsia="Times New Roman" w:hint="eastAsia"/>
                <w:snapToGrid w:val="0"/>
                <w:lang w:bidi="en-US"/>
              </w:rPr>
              <w:t>0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36</w:t>
            </w:r>
          </w:p>
        </w:tc>
        <w:tc>
          <w:tcPr>
            <w:tcW w:w="1225" w:type="dxa"/>
            <w:tcBorders>
              <w:top w:val="single" w:sz="4" w:space="0" w:color="auto"/>
            </w:tcBorders>
            <w:shd w:val="clear" w:color="auto" w:fill="F1F1F1"/>
          </w:tcPr>
          <w:p w14:paraId="445F1592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5926725B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2809D583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Intraoperative blood loss (mL)</w:t>
            </w:r>
          </w:p>
        </w:tc>
        <w:tc>
          <w:tcPr>
            <w:tcW w:w="1895" w:type="dxa"/>
            <w:shd w:val="clear" w:color="auto" w:fill="F1F1F1"/>
          </w:tcPr>
          <w:p w14:paraId="1C50BC23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190.81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3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18</w:t>
            </w:r>
          </w:p>
        </w:tc>
        <w:tc>
          <w:tcPr>
            <w:tcW w:w="1626" w:type="dxa"/>
            <w:shd w:val="clear" w:color="auto" w:fill="F1F1F1"/>
          </w:tcPr>
          <w:p w14:paraId="604E515F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210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54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8</w:t>
            </w:r>
            <w:r>
              <w:rPr>
                <w:rFonts w:eastAsia="Times New Roman"/>
                <w:snapToGrid w:val="0"/>
                <w:lang w:bidi="en-US"/>
              </w:rPr>
              <w:t>.2</w:t>
            </w:r>
            <w:r>
              <w:rPr>
                <w:rFonts w:eastAsia="Times New Roman" w:hint="eastAsia"/>
                <w:snapToGrid w:val="0"/>
                <w:lang w:bidi="en-US"/>
              </w:rPr>
              <w:t>3</w:t>
            </w:r>
          </w:p>
        </w:tc>
        <w:tc>
          <w:tcPr>
            <w:tcW w:w="1225" w:type="dxa"/>
            <w:shd w:val="clear" w:color="auto" w:fill="F1F1F1"/>
          </w:tcPr>
          <w:p w14:paraId="37948E5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66B952BD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32FDEE77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drainage (mL)</w:t>
            </w:r>
          </w:p>
        </w:tc>
        <w:tc>
          <w:tcPr>
            <w:tcW w:w="1895" w:type="dxa"/>
            <w:shd w:val="clear" w:color="auto" w:fill="F1F1F1"/>
          </w:tcPr>
          <w:p w14:paraId="52B22A2A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170.62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53.74</w:t>
            </w:r>
          </w:p>
        </w:tc>
        <w:tc>
          <w:tcPr>
            <w:tcW w:w="1626" w:type="dxa"/>
            <w:shd w:val="clear" w:color="auto" w:fill="F1F1F1"/>
          </w:tcPr>
          <w:p w14:paraId="18086C6B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206.83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71.29</w:t>
            </w:r>
          </w:p>
        </w:tc>
        <w:tc>
          <w:tcPr>
            <w:tcW w:w="1225" w:type="dxa"/>
            <w:shd w:val="clear" w:color="auto" w:fill="F1F1F1"/>
          </w:tcPr>
          <w:p w14:paraId="16341293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25D722C8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6EA8057B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Preop HB(g/dL)</w:t>
            </w:r>
          </w:p>
        </w:tc>
        <w:tc>
          <w:tcPr>
            <w:tcW w:w="1895" w:type="dxa"/>
            <w:shd w:val="clear" w:color="auto" w:fill="F1F1F1"/>
            <w:vAlign w:val="center"/>
          </w:tcPr>
          <w:p w14:paraId="3EE7444F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13.68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17</w:t>
            </w:r>
          </w:p>
        </w:tc>
        <w:tc>
          <w:tcPr>
            <w:tcW w:w="1626" w:type="dxa"/>
            <w:shd w:val="clear" w:color="auto" w:fill="F1F1F1"/>
            <w:vAlign w:val="center"/>
          </w:tcPr>
          <w:p w14:paraId="493451A8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13.47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06</w:t>
            </w:r>
          </w:p>
        </w:tc>
        <w:tc>
          <w:tcPr>
            <w:tcW w:w="1225" w:type="dxa"/>
            <w:shd w:val="clear" w:color="auto" w:fill="F1F1F1"/>
          </w:tcPr>
          <w:p w14:paraId="772D7464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0.831</w:t>
            </w:r>
          </w:p>
        </w:tc>
      </w:tr>
      <w:tr w:rsidR="009507C6" w14:paraId="0875A17A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495E0F46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 HB(g/dL)</w:t>
            </w:r>
          </w:p>
        </w:tc>
        <w:tc>
          <w:tcPr>
            <w:tcW w:w="1895" w:type="dxa"/>
            <w:shd w:val="clear" w:color="auto" w:fill="F1F1F1"/>
          </w:tcPr>
          <w:p w14:paraId="387CC83F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12.59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74</w:t>
            </w:r>
          </w:p>
        </w:tc>
        <w:tc>
          <w:tcPr>
            <w:tcW w:w="1626" w:type="dxa"/>
            <w:shd w:val="clear" w:color="auto" w:fill="F1F1F1"/>
          </w:tcPr>
          <w:p w14:paraId="261AEE3B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11..59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82</w:t>
            </w:r>
          </w:p>
        </w:tc>
        <w:tc>
          <w:tcPr>
            <w:tcW w:w="1225" w:type="dxa"/>
            <w:shd w:val="clear" w:color="auto" w:fill="F1F1F1"/>
          </w:tcPr>
          <w:p w14:paraId="72322300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0.027</w:t>
            </w:r>
          </w:p>
        </w:tc>
      </w:tr>
      <w:tr w:rsidR="009507C6" w14:paraId="6101CCA5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23C07D25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HB(△)</w:t>
            </w:r>
          </w:p>
        </w:tc>
        <w:tc>
          <w:tcPr>
            <w:tcW w:w="1895" w:type="dxa"/>
            <w:shd w:val="clear" w:color="auto" w:fill="F1F1F1"/>
          </w:tcPr>
          <w:p w14:paraId="2A8DB448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1.09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0.21</w:t>
            </w:r>
          </w:p>
        </w:tc>
        <w:tc>
          <w:tcPr>
            <w:tcW w:w="1626" w:type="dxa"/>
            <w:shd w:val="clear" w:color="auto" w:fill="F1F1F1"/>
          </w:tcPr>
          <w:p w14:paraId="1949FEB5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1.88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0.16</w:t>
            </w:r>
          </w:p>
        </w:tc>
        <w:tc>
          <w:tcPr>
            <w:tcW w:w="1225" w:type="dxa"/>
            <w:shd w:val="clear" w:color="auto" w:fill="F1F1F1"/>
          </w:tcPr>
          <w:p w14:paraId="46BD2358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0.014</w:t>
            </w:r>
          </w:p>
        </w:tc>
      </w:tr>
      <w:tr w:rsidR="009507C6" w14:paraId="4062C3DC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1D14C271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Hospital stay</w:t>
            </w:r>
          </w:p>
        </w:tc>
        <w:tc>
          <w:tcPr>
            <w:tcW w:w="1895" w:type="dxa"/>
            <w:shd w:val="clear" w:color="auto" w:fill="F1F1F1"/>
          </w:tcPr>
          <w:p w14:paraId="40741D20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4.86</w:t>
            </w:r>
            <w:r>
              <w:rPr>
                <w:rFonts w:eastAsia="Times New Roman"/>
                <w:snapToGrid w:val="0"/>
                <w:lang w:bidi="en-US"/>
              </w:rPr>
              <w:t>±1.</w:t>
            </w:r>
            <w:r>
              <w:rPr>
                <w:rFonts w:eastAsia="Times New Roman" w:hint="eastAsia"/>
                <w:snapToGrid w:val="0"/>
                <w:lang w:bidi="en-US"/>
              </w:rPr>
              <w:t>93</w:t>
            </w:r>
          </w:p>
        </w:tc>
        <w:tc>
          <w:tcPr>
            <w:tcW w:w="1626" w:type="dxa"/>
            <w:shd w:val="clear" w:color="auto" w:fill="F1F1F1"/>
          </w:tcPr>
          <w:p w14:paraId="418E37A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5</w:t>
            </w:r>
            <w:r>
              <w:rPr>
                <w:rFonts w:eastAsia="Times New Roman"/>
                <w:snapToGrid w:val="0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lang w:bidi="en-US"/>
              </w:rPr>
              <w:t>18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2.71</w:t>
            </w:r>
          </w:p>
        </w:tc>
        <w:tc>
          <w:tcPr>
            <w:tcW w:w="1225" w:type="dxa"/>
            <w:shd w:val="clear" w:color="auto" w:fill="F1F1F1"/>
          </w:tcPr>
          <w:p w14:paraId="07FAED00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0.0</w:t>
            </w:r>
            <w:r>
              <w:rPr>
                <w:rFonts w:eastAsia="Times New Roman" w:hint="eastAsia"/>
                <w:snapToGrid w:val="0"/>
                <w:lang w:bidi="en-US"/>
              </w:rPr>
              <w:t>61</w:t>
            </w:r>
          </w:p>
        </w:tc>
      </w:tr>
      <w:tr w:rsidR="009507C6" w14:paraId="3BC1993D" w14:textId="77777777" w:rsidTr="009162A7">
        <w:trPr>
          <w:jc w:val="center"/>
        </w:trPr>
        <w:tc>
          <w:tcPr>
            <w:tcW w:w="7965" w:type="dxa"/>
            <w:gridSpan w:val="4"/>
            <w:shd w:val="clear" w:color="auto" w:fill="C2D69B"/>
          </w:tcPr>
          <w:p w14:paraId="2800A4DE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CRP(</w:t>
            </w:r>
            <w:r>
              <w:rPr>
                <w:rFonts w:eastAsia="Times New Roman" w:hint="eastAsia"/>
                <w:snapToGrid w:val="0"/>
                <w:lang w:bidi="en-US"/>
              </w:rPr>
              <w:t>mg/L</w:t>
            </w:r>
            <w:r>
              <w:rPr>
                <w:rFonts w:eastAsia="Times New Roman"/>
                <w:snapToGrid w:val="0"/>
                <w:lang w:bidi="en-US"/>
              </w:rPr>
              <w:t>)</w:t>
            </w:r>
          </w:p>
        </w:tc>
      </w:tr>
      <w:tr w:rsidR="009507C6" w14:paraId="2E19EB68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0D2082AB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 xml:space="preserve">Preoperative </w:t>
            </w:r>
          </w:p>
        </w:tc>
        <w:tc>
          <w:tcPr>
            <w:tcW w:w="1895" w:type="dxa"/>
            <w:shd w:val="clear" w:color="auto" w:fill="F1F1F1"/>
          </w:tcPr>
          <w:p w14:paraId="334194D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1.03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0.26</w:t>
            </w:r>
          </w:p>
        </w:tc>
        <w:tc>
          <w:tcPr>
            <w:tcW w:w="1626" w:type="dxa"/>
            <w:shd w:val="clear" w:color="auto" w:fill="F1F1F1"/>
          </w:tcPr>
          <w:p w14:paraId="75F8CBB5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1.01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0.21</w:t>
            </w:r>
          </w:p>
        </w:tc>
        <w:tc>
          <w:tcPr>
            <w:tcW w:w="1225" w:type="dxa"/>
            <w:shd w:val="clear" w:color="auto" w:fill="F1F1F1"/>
          </w:tcPr>
          <w:p w14:paraId="64ABCE65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0.261</w:t>
            </w:r>
          </w:p>
        </w:tc>
      </w:tr>
      <w:tr w:rsidR="009507C6" w14:paraId="06EE81DA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3368D225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1 day</w:t>
            </w:r>
          </w:p>
        </w:tc>
        <w:tc>
          <w:tcPr>
            <w:tcW w:w="1895" w:type="dxa"/>
            <w:shd w:val="clear" w:color="auto" w:fill="F1F1F1"/>
          </w:tcPr>
          <w:p w14:paraId="5752955B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12.28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3.01</w:t>
            </w:r>
          </w:p>
        </w:tc>
        <w:tc>
          <w:tcPr>
            <w:tcW w:w="1626" w:type="dxa"/>
            <w:shd w:val="clear" w:color="auto" w:fill="F1F1F1"/>
          </w:tcPr>
          <w:p w14:paraId="16389B94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26.37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11.82</w:t>
            </w:r>
          </w:p>
        </w:tc>
        <w:tc>
          <w:tcPr>
            <w:tcW w:w="1225" w:type="dxa"/>
            <w:shd w:val="clear" w:color="auto" w:fill="F1F1F1"/>
          </w:tcPr>
          <w:p w14:paraId="14B5363D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576C0A9A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06F84ACF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2 days</w:t>
            </w:r>
          </w:p>
        </w:tc>
        <w:tc>
          <w:tcPr>
            <w:tcW w:w="1895" w:type="dxa"/>
            <w:shd w:val="clear" w:color="auto" w:fill="F1F1F1"/>
          </w:tcPr>
          <w:p w14:paraId="7E5AAD07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35.26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18.21</w:t>
            </w:r>
          </w:p>
        </w:tc>
        <w:tc>
          <w:tcPr>
            <w:tcW w:w="1626" w:type="dxa"/>
            <w:shd w:val="clear" w:color="auto" w:fill="F1F1F1"/>
          </w:tcPr>
          <w:p w14:paraId="77ACF0D5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62.89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25.64</w:t>
            </w:r>
          </w:p>
        </w:tc>
        <w:tc>
          <w:tcPr>
            <w:tcW w:w="1225" w:type="dxa"/>
            <w:shd w:val="clear" w:color="auto" w:fill="F1F1F1"/>
          </w:tcPr>
          <w:p w14:paraId="40A00EF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250FF2C2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66DF9819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1 week</w:t>
            </w:r>
          </w:p>
        </w:tc>
        <w:tc>
          <w:tcPr>
            <w:tcW w:w="1895" w:type="dxa"/>
            <w:shd w:val="clear" w:color="auto" w:fill="F1F1F1"/>
          </w:tcPr>
          <w:p w14:paraId="2ADAF556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5.33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2.74</w:t>
            </w:r>
          </w:p>
        </w:tc>
        <w:tc>
          <w:tcPr>
            <w:tcW w:w="1626" w:type="dxa"/>
            <w:shd w:val="clear" w:color="auto" w:fill="F1F1F1"/>
          </w:tcPr>
          <w:p w14:paraId="2D02C08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8.14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9.81</w:t>
            </w:r>
          </w:p>
        </w:tc>
        <w:tc>
          <w:tcPr>
            <w:tcW w:w="1225" w:type="dxa"/>
            <w:shd w:val="clear" w:color="auto" w:fill="F1F1F1"/>
          </w:tcPr>
          <w:p w14:paraId="5DA1D908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 xml:space="preserve"> </w:t>
            </w:r>
            <w:r>
              <w:rPr>
                <w:rFonts w:eastAsia="Times New Roman"/>
                <w:snapToGrid w:val="0"/>
                <w:lang w:bidi="en-US"/>
              </w:rPr>
              <w:t>0.0</w:t>
            </w:r>
            <w:r>
              <w:rPr>
                <w:rFonts w:eastAsia="Times New Roman" w:hint="eastAsia"/>
                <w:snapToGrid w:val="0"/>
                <w:lang w:bidi="en-US"/>
              </w:rPr>
              <w:t>59</w:t>
            </w:r>
          </w:p>
        </w:tc>
      </w:tr>
      <w:tr w:rsidR="009507C6" w14:paraId="78578A96" w14:textId="77777777" w:rsidTr="009162A7">
        <w:trPr>
          <w:jc w:val="center"/>
        </w:trPr>
        <w:tc>
          <w:tcPr>
            <w:tcW w:w="3219" w:type="dxa"/>
            <w:shd w:val="clear" w:color="auto" w:fill="C2D69B"/>
          </w:tcPr>
          <w:p w14:paraId="6FE0B0B3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CPK(U</w:t>
            </w:r>
            <w:r>
              <w:rPr>
                <w:rFonts w:eastAsia="Times New Roman"/>
                <w:snapToGrid w:val="0"/>
                <w:lang w:bidi="en-US"/>
              </w:rPr>
              <w:t>/ ml</w:t>
            </w:r>
            <w:r>
              <w:rPr>
                <w:rFonts w:eastAsia="Times New Roman" w:hint="eastAsia"/>
                <w:snapToGrid w:val="0"/>
                <w:lang w:bidi="en-US"/>
              </w:rPr>
              <w:t>)</w:t>
            </w:r>
          </w:p>
        </w:tc>
        <w:tc>
          <w:tcPr>
            <w:tcW w:w="1895" w:type="dxa"/>
            <w:shd w:val="clear" w:color="auto" w:fill="C2D69B"/>
          </w:tcPr>
          <w:p w14:paraId="19E7B406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</w:p>
        </w:tc>
        <w:tc>
          <w:tcPr>
            <w:tcW w:w="1626" w:type="dxa"/>
            <w:shd w:val="clear" w:color="auto" w:fill="C2D69B"/>
          </w:tcPr>
          <w:p w14:paraId="68F1FA5B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</w:p>
        </w:tc>
        <w:tc>
          <w:tcPr>
            <w:tcW w:w="1225" w:type="dxa"/>
            <w:shd w:val="clear" w:color="auto" w:fill="C2D69B"/>
          </w:tcPr>
          <w:p w14:paraId="261E6D65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</w:p>
        </w:tc>
      </w:tr>
      <w:tr w:rsidR="009507C6" w14:paraId="785F1B91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516CA6F5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 xml:space="preserve">Preoperative </w:t>
            </w:r>
          </w:p>
        </w:tc>
        <w:tc>
          <w:tcPr>
            <w:tcW w:w="1895" w:type="dxa"/>
            <w:shd w:val="clear" w:color="auto" w:fill="F1F1F1"/>
          </w:tcPr>
          <w:p w14:paraId="504DF89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27.34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3.63</w:t>
            </w:r>
          </w:p>
        </w:tc>
        <w:tc>
          <w:tcPr>
            <w:tcW w:w="1626" w:type="dxa"/>
            <w:shd w:val="clear" w:color="auto" w:fill="F1F1F1"/>
          </w:tcPr>
          <w:p w14:paraId="5A47A9A7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27.55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3.58</w:t>
            </w:r>
          </w:p>
        </w:tc>
        <w:tc>
          <w:tcPr>
            <w:tcW w:w="1225" w:type="dxa"/>
            <w:shd w:val="clear" w:color="auto" w:fill="F1F1F1"/>
          </w:tcPr>
          <w:p w14:paraId="0A4446DC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0.793</w:t>
            </w:r>
          </w:p>
        </w:tc>
      </w:tr>
      <w:tr w:rsidR="009507C6" w14:paraId="728C8EAF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73B18BF9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1 day</w:t>
            </w:r>
          </w:p>
        </w:tc>
        <w:tc>
          <w:tcPr>
            <w:tcW w:w="1895" w:type="dxa"/>
            <w:shd w:val="clear" w:color="auto" w:fill="F1F1F1"/>
          </w:tcPr>
          <w:p w14:paraId="7D53CADC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65.47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10.39</w:t>
            </w:r>
          </w:p>
        </w:tc>
        <w:tc>
          <w:tcPr>
            <w:tcW w:w="1626" w:type="dxa"/>
            <w:shd w:val="clear" w:color="auto" w:fill="F1F1F1"/>
          </w:tcPr>
          <w:p w14:paraId="129A606C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87.39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16.12</w:t>
            </w:r>
          </w:p>
        </w:tc>
        <w:tc>
          <w:tcPr>
            <w:tcW w:w="1225" w:type="dxa"/>
            <w:shd w:val="clear" w:color="auto" w:fill="F1F1F1"/>
          </w:tcPr>
          <w:p w14:paraId="4771C482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51EF3FEE" w14:textId="77777777" w:rsidTr="009162A7">
        <w:trPr>
          <w:jc w:val="center"/>
        </w:trPr>
        <w:tc>
          <w:tcPr>
            <w:tcW w:w="3219" w:type="dxa"/>
            <w:shd w:val="clear" w:color="auto" w:fill="F1F1F1"/>
          </w:tcPr>
          <w:p w14:paraId="154AB927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2 days</w:t>
            </w:r>
          </w:p>
        </w:tc>
        <w:tc>
          <w:tcPr>
            <w:tcW w:w="1895" w:type="dxa"/>
            <w:shd w:val="clear" w:color="auto" w:fill="F1F1F1"/>
          </w:tcPr>
          <w:p w14:paraId="6EADBE18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52.11.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5.16</w:t>
            </w:r>
          </w:p>
        </w:tc>
        <w:tc>
          <w:tcPr>
            <w:tcW w:w="1626" w:type="dxa"/>
            <w:shd w:val="clear" w:color="auto" w:fill="F1F1F1"/>
          </w:tcPr>
          <w:p w14:paraId="1A629003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70.52.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9.74</w:t>
            </w:r>
          </w:p>
        </w:tc>
        <w:tc>
          <w:tcPr>
            <w:tcW w:w="1225" w:type="dxa"/>
            <w:shd w:val="clear" w:color="auto" w:fill="F1F1F1"/>
          </w:tcPr>
          <w:p w14:paraId="523B8F24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/>
                <w:snapToGrid w:val="0"/>
                <w:lang w:bidi="en-US"/>
              </w:rPr>
              <w:t>&lt;0.00</w:t>
            </w:r>
            <w:r>
              <w:rPr>
                <w:rFonts w:eastAsia="Times New Roman" w:hint="eastAsia"/>
                <w:snapToGrid w:val="0"/>
                <w:lang w:bidi="en-US"/>
              </w:rPr>
              <w:t>1</w:t>
            </w:r>
          </w:p>
        </w:tc>
      </w:tr>
      <w:tr w:rsidR="009507C6" w14:paraId="5BE29F11" w14:textId="77777777" w:rsidTr="009162A7">
        <w:trPr>
          <w:jc w:val="center"/>
        </w:trPr>
        <w:tc>
          <w:tcPr>
            <w:tcW w:w="3219" w:type="dxa"/>
            <w:tcBorders>
              <w:bottom w:val="single" w:sz="4" w:space="0" w:color="auto"/>
            </w:tcBorders>
            <w:shd w:val="clear" w:color="auto" w:fill="F1F1F1"/>
          </w:tcPr>
          <w:p w14:paraId="62745DDB" w14:textId="77777777" w:rsidR="009507C6" w:rsidRDefault="009507C6" w:rsidP="009162A7">
            <w:pPr>
              <w:widowControl w:val="0"/>
              <w:spacing w:line="240" w:lineRule="auto"/>
              <w:jc w:val="left"/>
              <w:rPr>
                <w:rFonts w:eastAsia="Times New Roman" w:hint="eastAsia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Postoperative 1 week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shd w:val="clear" w:color="auto" w:fill="F1F1F1"/>
          </w:tcPr>
          <w:p w14:paraId="254196F1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33.37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2.61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1F1F1"/>
          </w:tcPr>
          <w:p w14:paraId="6048631B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38.64</w:t>
            </w:r>
            <w:r>
              <w:rPr>
                <w:rFonts w:eastAsia="Times New Roman"/>
                <w:snapToGrid w:val="0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lang w:bidi="en-US"/>
              </w:rPr>
              <w:t>6.11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shd w:val="clear" w:color="auto" w:fill="F1F1F1"/>
          </w:tcPr>
          <w:p w14:paraId="540EEE8E" w14:textId="77777777" w:rsidR="009507C6" w:rsidRDefault="009507C6" w:rsidP="009162A7">
            <w:pPr>
              <w:widowControl w:val="0"/>
              <w:spacing w:line="240" w:lineRule="auto"/>
              <w:jc w:val="center"/>
              <w:rPr>
                <w:rFonts w:eastAsia="Times New Roman"/>
                <w:snapToGrid w:val="0"/>
                <w:lang w:bidi="en-US"/>
              </w:rPr>
            </w:pPr>
            <w:r>
              <w:rPr>
                <w:rFonts w:eastAsia="Times New Roman" w:hint="eastAsia"/>
                <w:snapToGrid w:val="0"/>
                <w:lang w:bidi="en-US"/>
              </w:rPr>
              <w:t>0.068</w:t>
            </w:r>
          </w:p>
        </w:tc>
      </w:tr>
      <w:tr w:rsidR="009507C6" w14:paraId="4F749953" w14:textId="77777777" w:rsidTr="009162A7">
        <w:trPr>
          <w:jc w:val="center"/>
        </w:trPr>
        <w:tc>
          <w:tcPr>
            <w:tcW w:w="7965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1FFD3515" w14:textId="77777777" w:rsidR="009507C6" w:rsidRDefault="009507C6" w:rsidP="009162A7">
            <w:pPr>
              <w:spacing w:line="200" w:lineRule="exact"/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Note: HB, Hemoglobin; CRP: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C-reactive protein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; CPK: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creatine phosphokinase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.</w:t>
            </w:r>
          </w:p>
          <w:p w14:paraId="4FEA1B4E" w14:textId="77777777" w:rsidR="009507C6" w:rsidRDefault="009507C6" w:rsidP="009162A7">
            <w:pPr>
              <w:spacing w:line="200" w:lineRule="exact"/>
              <w:ind w:firstLineChars="300" w:firstLine="540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Values are presented as mean±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standard deviation. </w:t>
            </w:r>
          </w:p>
          <w:p w14:paraId="63264D69" w14:textId="77777777" w:rsidR="009507C6" w:rsidRDefault="009507C6" w:rsidP="009162A7">
            <w:pPr>
              <w:spacing w:line="200" w:lineRule="exact"/>
              <w:ind w:firstLineChars="300" w:firstLine="540"/>
              <w:rPr>
                <w:rFonts w:ascii="Times New Roman" w:hAnsi="Times New Roman" w:hint="eastAsia"/>
                <w:color w:val="auto"/>
                <w:kern w:val="2"/>
                <w:sz w:val="15"/>
                <w:szCs w:val="15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lastRenderedPageBreak/>
              <w:t xml:space="preserve">Statistical signiﬁcance was set at 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p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&lt;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 0.05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.</w:t>
            </w:r>
          </w:p>
        </w:tc>
      </w:tr>
    </w:tbl>
    <w:p w14:paraId="6B1954B4" w14:textId="77777777" w:rsidR="00755780" w:rsidRDefault="00755780"/>
    <w:p w14:paraId="0C22FB00" w14:textId="77777777" w:rsidR="009507C6" w:rsidRDefault="009507C6"/>
    <w:tbl>
      <w:tblPr>
        <w:tblStyle w:val="TableGrid"/>
        <w:tblW w:w="0" w:type="auto"/>
        <w:jc w:val="righ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1F1F1"/>
        <w:tblLayout w:type="fixed"/>
        <w:tblLook w:val="0000" w:firstRow="0" w:lastRow="0" w:firstColumn="0" w:lastColumn="0" w:noHBand="0" w:noVBand="0"/>
      </w:tblPr>
      <w:tblGrid>
        <w:gridCol w:w="3423"/>
        <w:gridCol w:w="1936"/>
        <w:gridCol w:w="1599"/>
        <w:gridCol w:w="993"/>
      </w:tblGrid>
      <w:tr w:rsidR="009507C6" w14:paraId="2BA37DAE" w14:textId="77777777" w:rsidTr="009162A7">
        <w:trPr>
          <w:jc w:val="right"/>
        </w:trPr>
        <w:tc>
          <w:tcPr>
            <w:tcW w:w="7951" w:type="dxa"/>
            <w:gridSpan w:val="4"/>
            <w:tcBorders>
              <w:top w:val="nil"/>
              <w:bottom w:val="single" w:sz="4" w:space="0" w:color="auto"/>
            </w:tcBorders>
            <w:shd w:val="clear" w:color="auto" w:fill="DCD8C2"/>
          </w:tcPr>
          <w:p w14:paraId="4689B2F7" w14:textId="77777777" w:rsidR="009507C6" w:rsidRDefault="009507C6" w:rsidP="009162A7">
            <w:pPr>
              <w:spacing w:line="240" w:lineRule="auto"/>
              <w:jc w:val="left"/>
              <w:rPr>
                <w:rFonts w:ascii="Times New Roman" w:hAnsi="Times New Roman" w:hint="eastAsia"/>
                <w:i/>
                <w:iCs/>
                <w:color w:val="auto"/>
                <w:sz w:val="18"/>
                <w:szCs w:val="18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Table 3  Comparison of VAS, ODI and the excellent and good rates between two groups</w:t>
            </w:r>
          </w:p>
        </w:tc>
      </w:tr>
      <w:tr w:rsidR="009507C6" w14:paraId="5C1B3088" w14:textId="77777777" w:rsidTr="009162A7">
        <w:trPr>
          <w:jc w:val="right"/>
        </w:trPr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A194EC8" w14:textId="77777777" w:rsidR="009507C6" w:rsidRDefault="009507C6" w:rsidP="009162A7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7F02EF0" w14:textId="77777777" w:rsidR="009507C6" w:rsidRDefault="009507C6" w:rsidP="009162A7">
            <w:pPr>
              <w:spacing w:line="240" w:lineRule="exact"/>
              <w:jc w:val="left"/>
              <w:rPr>
                <w:rFonts w:eastAsia="Times New Roman" w:hint="eastAsia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 xml:space="preserve">UBE-TLIF </w:t>
            </w:r>
          </w:p>
          <w:p w14:paraId="544596B0" w14:textId="77777777" w:rsidR="009507C6" w:rsidRDefault="009507C6" w:rsidP="009162A7">
            <w:pPr>
              <w:spacing w:line="240" w:lineRule="exact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group(n=37)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0CB2AE30" w14:textId="77777777" w:rsidR="009507C6" w:rsidRDefault="009507C6" w:rsidP="009162A7">
            <w:pPr>
              <w:spacing w:line="240" w:lineRule="exact"/>
              <w:jc w:val="left"/>
              <w:rPr>
                <w:rFonts w:eastAsia="Times New Roman" w:hint="eastAsia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 xml:space="preserve">Mis-TLIF </w:t>
            </w:r>
          </w:p>
          <w:p w14:paraId="3DD12F85" w14:textId="77777777" w:rsidR="009507C6" w:rsidRDefault="009507C6" w:rsidP="009162A7">
            <w:pPr>
              <w:spacing w:line="240" w:lineRule="exact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group(n=40)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D18D11E" w14:textId="77777777" w:rsidR="009507C6" w:rsidRDefault="009507C6" w:rsidP="009162A7">
            <w:pPr>
              <w:spacing w:line="240" w:lineRule="exact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P Value</w:t>
            </w:r>
          </w:p>
        </w:tc>
      </w:tr>
      <w:tr w:rsidR="009507C6" w14:paraId="1AE6C837" w14:textId="77777777" w:rsidTr="009162A7">
        <w:trPr>
          <w:jc w:val="right"/>
        </w:trPr>
        <w:tc>
          <w:tcPr>
            <w:tcW w:w="7951" w:type="dxa"/>
            <w:gridSpan w:val="4"/>
            <w:shd w:val="clear" w:color="auto" w:fill="C2D69B"/>
          </w:tcPr>
          <w:p w14:paraId="1A21B9EF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VAS-Back</w:t>
            </w:r>
          </w:p>
        </w:tc>
      </w:tr>
      <w:tr w:rsidR="009507C6" w14:paraId="7BDE0FAB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229B96E9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Preoperative</w:t>
            </w:r>
          </w:p>
        </w:tc>
        <w:tc>
          <w:tcPr>
            <w:tcW w:w="1936" w:type="dxa"/>
            <w:shd w:val="clear" w:color="auto" w:fill="F1F1F1"/>
          </w:tcPr>
          <w:p w14:paraId="45F93393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6.18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0.31</w:t>
            </w:r>
          </w:p>
        </w:tc>
        <w:tc>
          <w:tcPr>
            <w:tcW w:w="1599" w:type="dxa"/>
            <w:shd w:val="clear" w:color="auto" w:fill="F1F1F1"/>
          </w:tcPr>
          <w:p w14:paraId="043C5A75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0.13</w:t>
            </w:r>
          </w:p>
        </w:tc>
        <w:tc>
          <w:tcPr>
            <w:tcW w:w="993" w:type="dxa"/>
            <w:shd w:val="clear" w:color="auto" w:fill="F1F1F1"/>
          </w:tcPr>
          <w:p w14:paraId="1A66FBF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301</w:t>
            </w:r>
          </w:p>
        </w:tc>
      </w:tr>
      <w:tr w:rsidR="009507C6" w14:paraId="70CB92A3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110C0F81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week</w:t>
            </w:r>
          </w:p>
        </w:tc>
        <w:tc>
          <w:tcPr>
            <w:tcW w:w="1936" w:type="dxa"/>
            <w:shd w:val="clear" w:color="auto" w:fill="F1F1F1"/>
          </w:tcPr>
          <w:p w14:paraId="16BB8F6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3.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±0.27</w:t>
            </w:r>
          </w:p>
        </w:tc>
        <w:tc>
          <w:tcPr>
            <w:tcW w:w="1599" w:type="dxa"/>
            <w:shd w:val="clear" w:color="auto" w:fill="F1F1F1"/>
          </w:tcPr>
          <w:p w14:paraId="3479E79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3.47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0.31</w:t>
            </w:r>
          </w:p>
        </w:tc>
        <w:tc>
          <w:tcPr>
            <w:tcW w:w="993" w:type="dxa"/>
            <w:shd w:val="clear" w:color="auto" w:fill="F1F1F1"/>
          </w:tcPr>
          <w:p w14:paraId="43B779E1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&lt;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0.00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</w:p>
        </w:tc>
      </w:tr>
      <w:tr w:rsidR="009507C6" w14:paraId="58D0A03C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4CC5789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</w:t>
            </w:r>
          </w:p>
        </w:tc>
        <w:tc>
          <w:tcPr>
            <w:tcW w:w="1936" w:type="dxa"/>
            <w:shd w:val="clear" w:color="auto" w:fill="F1F1F1"/>
          </w:tcPr>
          <w:p w14:paraId="4EB1138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2.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1</w:t>
            </w:r>
          </w:p>
        </w:tc>
        <w:tc>
          <w:tcPr>
            <w:tcW w:w="1599" w:type="dxa"/>
            <w:shd w:val="clear" w:color="auto" w:fill="F1F1F1"/>
          </w:tcPr>
          <w:p w14:paraId="7A47CD01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2.84±0.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52</w:t>
            </w:r>
          </w:p>
        </w:tc>
        <w:tc>
          <w:tcPr>
            <w:tcW w:w="993" w:type="dxa"/>
            <w:shd w:val="clear" w:color="auto" w:fill="F1F1F1"/>
          </w:tcPr>
          <w:p w14:paraId="2F9095D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038</w:t>
            </w:r>
          </w:p>
        </w:tc>
      </w:tr>
      <w:tr w:rsidR="009507C6" w14:paraId="0CCA1C3C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569FFCC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months</w:t>
            </w:r>
          </w:p>
        </w:tc>
        <w:tc>
          <w:tcPr>
            <w:tcW w:w="1936" w:type="dxa"/>
            <w:shd w:val="clear" w:color="auto" w:fill="F1F1F1"/>
          </w:tcPr>
          <w:p w14:paraId="52B250F6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1.7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±0.2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</w:t>
            </w:r>
          </w:p>
        </w:tc>
        <w:tc>
          <w:tcPr>
            <w:tcW w:w="1599" w:type="dxa"/>
            <w:shd w:val="clear" w:color="auto" w:fill="F1F1F1"/>
          </w:tcPr>
          <w:p w14:paraId="1DD8DD5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1.7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21</w:t>
            </w:r>
          </w:p>
        </w:tc>
        <w:tc>
          <w:tcPr>
            <w:tcW w:w="993" w:type="dxa"/>
            <w:shd w:val="clear" w:color="auto" w:fill="F1F1F1"/>
          </w:tcPr>
          <w:p w14:paraId="23AF07C7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0.5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71</w:t>
            </w:r>
          </w:p>
        </w:tc>
      </w:tr>
      <w:tr w:rsidR="009507C6" w14:paraId="48C22412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40A9F37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last follow-up</w:t>
            </w:r>
          </w:p>
        </w:tc>
        <w:tc>
          <w:tcPr>
            <w:tcW w:w="1936" w:type="dxa"/>
            <w:shd w:val="clear" w:color="auto" w:fill="F1F1F1"/>
          </w:tcPr>
          <w:p w14:paraId="52ED71D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1.51±0.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08</w:t>
            </w:r>
          </w:p>
        </w:tc>
        <w:tc>
          <w:tcPr>
            <w:tcW w:w="1599" w:type="dxa"/>
            <w:shd w:val="clear" w:color="auto" w:fill="F1F1F1"/>
          </w:tcPr>
          <w:p w14:paraId="7A346678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1.5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±0.2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</w:p>
        </w:tc>
        <w:tc>
          <w:tcPr>
            <w:tcW w:w="993" w:type="dxa"/>
            <w:shd w:val="clear" w:color="auto" w:fill="F1F1F1"/>
          </w:tcPr>
          <w:p w14:paraId="474BF9F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0.2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93</w:t>
            </w:r>
          </w:p>
        </w:tc>
      </w:tr>
      <w:tr w:rsidR="009507C6" w14:paraId="0D8EB1CE" w14:textId="77777777" w:rsidTr="009162A7">
        <w:trPr>
          <w:jc w:val="right"/>
        </w:trPr>
        <w:tc>
          <w:tcPr>
            <w:tcW w:w="7951" w:type="dxa"/>
            <w:gridSpan w:val="4"/>
            <w:shd w:val="clear" w:color="auto" w:fill="C2D69B"/>
          </w:tcPr>
          <w:p w14:paraId="5AEE931D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VAS-Leg</w:t>
            </w:r>
          </w:p>
        </w:tc>
      </w:tr>
      <w:tr w:rsidR="009507C6" w14:paraId="7481661E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3647DF63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Preoperative</w:t>
            </w:r>
          </w:p>
        </w:tc>
        <w:tc>
          <w:tcPr>
            <w:tcW w:w="1936" w:type="dxa"/>
            <w:shd w:val="clear" w:color="auto" w:fill="F1F1F1"/>
          </w:tcPr>
          <w:p w14:paraId="7E51B19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6.51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0.15</w:t>
            </w:r>
          </w:p>
        </w:tc>
        <w:tc>
          <w:tcPr>
            <w:tcW w:w="1599" w:type="dxa"/>
            <w:shd w:val="clear" w:color="auto" w:fill="F1F1F1"/>
          </w:tcPr>
          <w:p w14:paraId="1F175C9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47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0.22</w:t>
            </w:r>
          </w:p>
        </w:tc>
        <w:tc>
          <w:tcPr>
            <w:tcW w:w="993" w:type="dxa"/>
            <w:shd w:val="clear" w:color="auto" w:fill="F1F1F1"/>
          </w:tcPr>
          <w:p w14:paraId="5E47688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569</w:t>
            </w:r>
          </w:p>
        </w:tc>
      </w:tr>
      <w:tr w:rsidR="009507C6" w14:paraId="5D8F7BB9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233788C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week</w:t>
            </w:r>
          </w:p>
        </w:tc>
        <w:tc>
          <w:tcPr>
            <w:tcW w:w="1936" w:type="dxa"/>
            <w:shd w:val="clear" w:color="auto" w:fill="F1F1F1"/>
          </w:tcPr>
          <w:p w14:paraId="248637B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2.70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08</w:t>
            </w:r>
          </w:p>
        </w:tc>
        <w:tc>
          <w:tcPr>
            <w:tcW w:w="1599" w:type="dxa"/>
            <w:shd w:val="clear" w:color="auto" w:fill="F1F1F1"/>
          </w:tcPr>
          <w:p w14:paraId="4C136A8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2.72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0.27</w:t>
            </w:r>
          </w:p>
        </w:tc>
        <w:tc>
          <w:tcPr>
            <w:tcW w:w="993" w:type="dxa"/>
            <w:shd w:val="clear" w:color="auto" w:fill="F1F1F1"/>
          </w:tcPr>
          <w:p w14:paraId="1FE98B3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319</w:t>
            </w:r>
          </w:p>
        </w:tc>
      </w:tr>
      <w:tr w:rsidR="009507C6" w14:paraId="02343C99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648A5CD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</w:t>
            </w:r>
          </w:p>
        </w:tc>
        <w:tc>
          <w:tcPr>
            <w:tcW w:w="1936" w:type="dxa"/>
            <w:shd w:val="clear" w:color="auto" w:fill="F1F1F1"/>
          </w:tcPr>
          <w:p w14:paraId="2B19A9B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2.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19</w:t>
            </w:r>
          </w:p>
        </w:tc>
        <w:tc>
          <w:tcPr>
            <w:tcW w:w="1599" w:type="dxa"/>
            <w:shd w:val="clear" w:color="auto" w:fill="F1F1F1"/>
          </w:tcPr>
          <w:p w14:paraId="12915928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2.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12</w:t>
            </w:r>
          </w:p>
        </w:tc>
        <w:tc>
          <w:tcPr>
            <w:tcW w:w="993" w:type="dxa"/>
            <w:shd w:val="clear" w:color="auto" w:fill="F1F1F1"/>
          </w:tcPr>
          <w:p w14:paraId="6D160E6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257</w:t>
            </w:r>
          </w:p>
        </w:tc>
      </w:tr>
      <w:tr w:rsidR="009507C6" w14:paraId="52CD7A89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29057AB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months</w:t>
            </w:r>
          </w:p>
        </w:tc>
        <w:tc>
          <w:tcPr>
            <w:tcW w:w="1936" w:type="dxa"/>
            <w:shd w:val="clear" w:color="auto" w:fill="F1F1F1"/>
          </w:tcPr>
          <w:p w14:paraId="5240D296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63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±0.2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</w:p>
        </w:tc>
        <w:tc>
          <w:tcPr>
            <w:tcW w:w="1599" w:type="dxa"/>
            <w:shd w:val="clear" w:color="auto" w:fill="F1F1F1"/>
          </w:tcPr>
          <w:p w14:paraId="1BDB9FC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64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16</w:t>
            </w:r>
          </w:p>
        </w:tc>
        <w:tc>
          <w:tcPr>
            <w:tcW w:w="993" w:type="dxa"/>
            <w:shd w:val="clear" w:color="auto" w:fill="F1F1F1"/>
          </w:tcPr>
          <w:p w14:paraId="538C9218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0.5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03</w:t>
            </w:r>
          </w:p>
        </w:tc>
      </w:tr>
      <w:tr w:rsidR="009507C6" w14:paraId="427A3AEC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2FE2AF1D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last follow-up</w:t>
            </w:r>
          </w:p>
        </w:tc>
        <w:tc>
          <w:tcPr>
            <w:tcW w:w="1936" w:type="dxa"/>
            <w:shd w:val="clear" w:color="auto" w:fill="F1F1F1"/>
          </w:tcPr>
          <w:p w14:paraId="2664C11B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16</w:t>
            </w:r>
          </w:p>
        </w:tc>
        <w:tc>
          <w:tcPr>
            <w:tcW w:w="1599" w:type="dxa"/>
            <w:shd w:val="clear" w:color="auto" w:fill="F1F1F1"/>
          </w:tcPr>
          <w:p w14:paraId="0250ECE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03</w:t>
            </w:r>
          </w:p>
        </w:tc>
        <w:tc>
          <w:tcPr>
            <w:tcW w:w="993" w:type="dxa"/>
            <w:shd w:val="clear" w:color="auto" w:fill="F1F1F1"/>
          </w:tcPr>
          <w:p w14:paraId="759DD17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412</w:t>
            </w:r>
          </w:p>
        </w:tc>
      </w:tr>
      <w:tr w:rsidR="009507C6" w14:paraId="5586C182" w14:textId="77777777" w:rsidTr="009162A7">
        <w:trPr>
          <w:jc w:val="right"/>
        </w:trPr>
        <w:tc>
          <w:tcPr>
            <w:tcW w:w="7951" w:type="dxa"/>
            <w:gridSpan w:val="4"/>
            <w:shd w:val="clear" w:color="auto" w:fill="C2D69B"/>
          </w:tcPr>
          <w:p w14:paraId="6633350B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ODI</w:t>
            </w:r>
          </w:p>
        </w:tc>
      </w:tr>
      <w:tr w:rsidR="009507C6" w14:paraId="73C5FD47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2DBA824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Preoperative</w:t>
            </w:r>
          </w:p>
        </w:tc>
        <w:tc>
          <w:tcPr>
            <w:tcW w:w="1936" w:type="dxa"/>
            <w:shd w:val="clear" w:color="auto" w:fill="F1F1F1"/>
          </w:tcPr>
          <w:p w14:paraId="6723ABE9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7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4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38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.21</w:t>
            </w:r>
          </w:p>
        </w:tc>
        <w:tc>
          <w:tcPr>
            <w:tcW w:w="1599" w:type="dxa"/>
            <w:shd w:val="clear" w:color="auto" w:fill="F1F1F1"/>
          </w:tcPr>
          <w:p w14:paraId="5E87019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7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8.18</w:t>
            </w:r>
          </w:p>
        </w:tc>
        <w:tc>
          <w:tcPr>
            <w:tcW w:w="993" w:type="dxa"/>
            <w:shd w:val="clear" w:color="auto" w:fill="F1F1F1"/>
          </w:tcPr>
          <w:p w14:paraId="7C5569B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614</w:t>
            </w:r>
          </w:p>
        </w:tc>
      </w:tr>
      <w:tr w:rsidR="009507C6" w14:paraId="3DBECD3D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0D927E9D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week</w:t>
            </w:r>
          </w:p>
        </w:tc>
        <w:tc>
          <w:tcPr>
            <w:tcW w:w="1936" w:type="dxa"/>
            <w:shd w:val="clear" w:color="auto" w:fill="F1F1F1"/>
          </w:tcPr>
          <w:p w14:paraId="480FFD37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08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4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75</w:t>
            </w:r>
          </w:p>
        </w:tc>
        <w:tc>
          <w:tcPr>
            <w:tcW w:w="1599" w:type="dxa"/>
            <w:shd w:val="clear" w:color="auto" w:fill="F1F1F1"/>
          </w:tcPr>
          <w:p w14:paraId="2871F8F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36.18±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5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.37</w:t>
            </w:r>
          </w:p>
        </w:tc>
        <w:tc>
          <w:tcPr>
            <w:tcW w:w="993" w:type="dxa"/>
            <w:shd w:val="clear" w:color="auto" w:fill="F1F1F1"/>
          </w:tcPr>
          <w:p w14:paraId="3768778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&lt;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0.00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</w:p>
        </w:tc>
      </w:tr>
      <w:tr w:rsidR="009507C6" w14:paraId="1B1FFF94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5BD46A69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</w:t>
            </w:r>
          </w:p>
        </w:tc>
        <w:tc>
          <w:tcPr>
            <w:tcW w:w="1936" w:type="dxa"/>
            <w:shd w:val="clear" w:color="auto" w:fill="F1F1F1"/>
          </w:tcPr>
          <w:p w14:paraId="7F032265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.2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8</w:t>
            </w:r>
          </w:p>
        </w:tc>
        <w:tc>
          <w:tcPr>
            <w:tcW w:w="1599" w:type="dxa"/>
            <w:shd w:val="clear" w:color="auto" w:fill="F1F1F1"/>
          </w:tcPr>
          <w:p w14:paraId="364B7E3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37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21</w:t>
            </w:r>
          </w:p>
        </w:tc>
        <w:tc>
          <w:tcPr>
            <w:tcW w:w="993" w:type="dxa"/>
            <w:shd w:val="clear" w:color="auto" w:fill="F1F1F1"/>
          </w:tcPr>
          <w:p w14:paraId="0936EC9D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042</w:t>
            </w:r>
          </w:p>
        </w:tc>
      </w:tr>
      <w:tr w:rsidR="009507C6" w14:paraId="7B5AFFF5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359CA19D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Postoperative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 xml:space="preserve"> 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months</w:t>
            </w:r>
          </w:p>
        </w:tc>
        <w:tc>
          <w:tcPr>
            <w:tcW w:w="1936" w:type="dxa"/>
            <w:shd w:val="clear" w:color="auto" w:fill="F1F1F1"/>
          </w:tcPr>
          <w:p w14:paraId="54F0DD8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15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±2.0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</w:t>
            </w:r>
          </w:p>
        </w:tc>
        <w:tc>
          <w:tcPr>
            <w:tcW w:w="1599" w:type="dxa"/>
            <w:shd w:val="clear" w:color="auto" w:fill="F1F1F1"/>
          </w:tcPr>
          <w:p w14:paraId="376E4CB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72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±2.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37</w:t>
            </w:r>
          </w:p>
        </w:tc>
        <w:tc>
          <w:tcPr>
            <w:tcW w:w="993" w:type="dxa"/>
            <w:shd w:val="clear" w:color="auto" w:fill="F1F1F1"/>
          </w:tcPr>
          <w:p w14:paraId="1D81104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313</w:t>
            </w:r>
          </w:p>
        </w:tc>
      </w:tr>
      <w:tr w:rsidR="009507C6" w14:paraId="52A9DB9B" w14:textId="77777777" w:rsidTr="009162A7">
        <w:trPr>
          <w:jc w:val="right"/>
        </w:trPr>
        <w:tc>
          <w:tcPr>
            <w:tcW w:w="3423" w:type="dxa"/>
            <w:shd w:val="clear" w:color="auto" w:fill="F1F1F1"/>
          </w:tcPr>
          <w:p w14:paraId="6D1A5DBA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last follow-up</w:t>
            </w:r>
          </w:p>
        </w:tc>
        <w:tc>
          <w:tcPr>
            <w:tcW w:w="1936" w:type="dxa"/>
            <w:shd w:val="clear" w:color="auto" w:fill="F1F1F1"/>
          </w:tcPr>
          <w:p w14:paraId="278A8F0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8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.1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08</w:t>
            </w:r>
          </w:p>
        </w:tc>
        <w:tc>
          <w:tcPr>
            <w:tcW w:w="1599" w:type="dxa"/>
            <w:shd w:val="clear" w:color="auto" w:fill="F1F1F1"/>
          </w:tcPr>
          <w:p w14:paraId="099CB22B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1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8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±1.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01</w:t>
            </w:r>
          </w:p>
        </w:tc>
        <w:tc>
          <w:tcPr>
            <w:tcW w:w="993" w:type="dxa"/>
            <w:shd w:val="clear" w:color="auto" w:fill="F1F1F1"/>
          </w:tcPr>
          <w:p w14:paraId="5B6BD3D1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537</w:t>
            </w:r>
          </w:p>
        </w:tc>
      </w:tr>
      <w:tr w:rsidR="009507C6" w14:paraId="7FB6DB6A" w14:textId="77777777" w:rsidTr="009162A7">
        <w:trPr>
          <w:jc w:val="right"/>
        </w:trPr>
        <w:tc>
          <w:tcPr>
            <w:tcW w:w="3423" w:type="dxa"/>
            <w:tcBorders>
              <w:bottom w:val="single" w:sz="4" w:space="0" w:color="auto"/>
            </w:tcBorders>
            <w:shd w:val="clear" w:color="auto" w:fill="C2D69B"/>
          </w:tcPr>
          <w:p w14:paraId="595AAB9D" w14:textId="77777777" w:rsidR="009507C6" w:rsidRDefault="009507C6" w:rsidP="009162A7">
            <w:pPr>
              <w:spacing w:line="240" w:lineRule="auto"/>
              <w:jc w:val="left"/>
              <w:rPr>
                <w:rFonts w:eastAsia="Times New Roman" w:hint="eastAsia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Excellent and good rates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C2D69B"/>
          </w:tcPr>
          <w:p w14:paraId="06768BDE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94.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6 %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（35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/37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）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C2D69B"/>
          </w:tcPr>
          <w:p w14:paraId="0CE0715C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92.5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 xml:space="preserve"> %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（37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/40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）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2D69B"/>
          </w:tcPr>
          <w:p w14:paraId="19698242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0.685</w:t>
            </w:r>
          </w:p>
        </w:tc>
      </w:tr>
      <w:tr w:rsidR="009507C6" w14:paraId="1B31485F" w14:textId="77777777" w:rsidTr="009162A7">
        <w:trPr>
          <w:jc w:val="right"/>
        </w:trPr>
        <w:tc>
          <w:tcPr>
            <w:tcW w:w="7951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50C6F9D" w14:textId="77777777" w:rsidR="009507C6" w:rsidRDefault="009507C6" w:rsidP="009162A7">
            <w:pPr>
              <w:spacing w:line="240" w:lineRule="exact"/>
              <w:jc w:val="left"/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Note: VAS, visual analog scale; ODI: Oswestry Disability Index.</w:t>
            </w:r>
          </w:p>
          <w:p w14:paraId="6922A87C" w14:textId="77777777" w:rsidR="009507C6" w:rsidRDefault="009507C6" w:rsidP="009162A7">
            <w:pPr>
              <w:spacing w:line="240" w:lineRule="exact"/>
              <w:ind w:firstLineChars="300" w:firstLine="540"/>
              <w:jc w:val="left"/>
              <w:rPr>
                <w:rFonts w:eastAsia="Times New Roman"/>
                <w:snapToGrid w:val="0"/>
                <w:sz w:val="18"/>
                <w:szCs w:val="18"/>
                <w:lang w:bidi="en-US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>Values are presented as mean±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standard deviation. </w:t>
            </w:r>
          </w:p>
          <w:p w14:paraId="71A67DB4" w14:textId="77777777" w:rsidR="009507C6" w:rsidRDefault="009507C6" w:rsidP="009162A7">
            <w:pPr>
              <w:spacing w:line="240" w:lineRule="exact"/>
              <w:ind w:firstLineChars="300" w:firstLine="540"/>
              <w:jc w:val="left"/>
              <w:rPr>
                <w:rStyle w:val="outstyle1"/>
                <w:rFonts w:ascii="Times New Roman" w:hAnsi="Times New Roman"/>
                <w:color w:val="auto"/>
                <w:sz w:val="15"/>
                <w:szCs w:val="15"/>
              </w:rPr>
            </w:pP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 xml:space="preserve">Statistical signiﬁcance was set at 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p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&lt;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 0.05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.</w:t>
            </w:r>
          </w:p>
        </w:tc>
      </w:tr>
    </w:tbl>
    <w:p w14:paraId="4CB2203B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688B485B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4263AB7E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04B6D1DA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749D39D6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p w14:paraId="6B384CF1" w14:textId="77777777" w:rsidR="009507C6" w:rsidRDefault="009507C6" w:rsidP="009507C6">
      <w:pPr>
        <w:rPr>
          <w:rFonts w:ascii="Times New Roman" w:eastAsia="Times New Roman" w:hAnsi="Times New Roman"/>
          <w:bCs/>
        </w:rPr>
      </w:pP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1F1F1"/>
        <w:tblLayout w:type="fixed"/>
        <w:tblLook w:val="0000" w:firstRow="0" w:lastRow="0" w:firstColumn="0" w:lastColumn="0" w:noHBand="0" w:noVBand="0"/>
      </w:tblPr>
      <w:tblGrid>
        <w:gridCol w:w="3491"/>
        <w:gridCol w:w="1718"/>
        <w:gridCol w:w="1637"/>
        <w:gridCol w:w="1119"/>
      </w:tblGrid>
      <w:tr w:rsidR="009507C6" w14:paraId="37320ECC" w14:textId="77777777" w:rsidTr="009162A7">
        <w:trPr>
          <w:jc w:val="center"/>
        </w:trPr>
        <w:tc>
          <w:tcPr>
            <w:tcW w:w="7965" w:type="dxa"/>
            <w:gridSpan w:val="4"/>
            <w:tcBorders>
              <w:top w:val="nil"/>
              <w:bottom w:val="single" w:sz="4" w:space="0" w:color="auto"/>
            </w:tcBorders>
            <w:shd w:val="clear" w:color="auto" w:fill="DCD8C2"/>
          </w:tcPr>
          <w:p w14:paraId="69ECA991" w14:textId="77777777" w:rsidR="009507C6" w:rsidRDefault="009507C6" w:rsidP="009162A7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Table 4 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Comparison of</w:t>
            </w:r>
            <w:r>
              <w:rPr>
                <w:rFonts w:eastAsia="Times New Roman" w:hint="eastAsia"/>
                <w:snapToGrid w:val="0"/>
                <w:sz w:val="18"/>
                <w:szCs w:val="18"/>
                <w:lang w:bidi="en-US"/>
              </w:rPr>
              <w:t xml:space="preserve"> fusion time &amp; rate and </w:t>
            </w:r>
            <w:r>
              <w:rPr>
                <w:rFonts w:eastAsia="Times New Roman"/>
                <w:snapToGrid w:val="0"/>
                <w:sz w:val="18"/>
                <w:szCs w:val="18"/>
                <w:lang w:bidi="en-US"/>
              </w:rPr>
              <w:t>complications between two groups</w:t>
            </w:r>
          </w:p>
        </w:tc>
      </w:tr>
      <w:tr w:rsidR="009507C6" w14:paraId="17071DB7" w14:textId="77777777" w:rsidTr="009162A7">
        <w:trPr>
          <w:jc w:val="center"/>
        </w:trPr>
        <w:tc>
          <w:tcPr>
            <w:tcW w:w="3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66E69E6" w14:textId="77777777" w:rsidR="009507C6" w:rsidRDefault="009507C6" w:rsidP="009162A7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24E16277" w14:textId="77777777" w:rsidR="009507C6" w:rsidRDefault="009507C6" w:rsidP="009162A7">
            <w:pPr>
              <w:spacing w:line="240" w:lineRule="exact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UBE-TLIF group(n=37)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58B34C3" w14:textId="77777777" w:rsidR="009507C6" w:rsidRDefault="009507C6" w:rsidP="009162A7">
            <w:pPr>
              <w:spacing w:line="240" w:lineRule="exact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Mis-TLIF group(n=40)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8740C41" w14:textId="77777777" w:rsidR="009507C6" w:rsidRDefault="009507C6" w:rsidP="009162A7">
            <w:pPr>
              <w:spacing w:line="240" w:lineRule="exact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P Value</w:t>
            </w:r>
          </w:p>
        </w:tc>
      </w:tr>
      <w:tr w:rsidR="009507C6" w14:paraId="3E58C600" w14:textId="77777777" w:rsidTr="009162A7">
        <w:trPr>
          <w:jc w:val="center"/>
        </w:trPr>
        <w:tc>
          <w:tcPr>
            <w:tcW w:w="3491" w:type="dxa"/>
            <w:tcBorders>
              <w:top w:val="single" w:sz="4" w:space="0" w:color="auto"/>
            </w:tcBorders>
            <w:shd w:val="clear" w:color="auto" w:fill="F1F1F1"/>
          </w:tcPr>
          <w:p w14:paraId="070BB1F4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Fusion time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(month)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shd w:val="clear" w:color="auto" w:fill="F1F1F1"/>
          </w:tcPr>
          <w:p w14:paraId="66B68128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7.16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2.25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1F1F1"/>
          </w:tcPr>
          <w:p w14:paraId="0285B91F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10.73</w:t>
            </w:r>
            <w:r>
              <w:rPr>
                <w:rFonts w:eastAsia="Times New Roman"/>
                <w:snapToGrid w:val="0"/>
                <w:szCs w:val="22"/>
                <w:lang w:bidi="en-US"/>
              </w:rPr>
              <w:t>±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1.86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shd w:val="clear" w:color="auto" w:fill="F1F1F1"/>
          </w:tcPr>
          <w:p w14:paraId="5F1B88B7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0.031</w:t>
            </w:r>
          </w:p>
        </w:tc>
      </w:tr>
      <w:tr w:rsidR="009507C6" w14:paraId="54526BA2" w14:textId="77777777" w:rsidTr="009162A7">
        <w:trPr>
          <w:jc w:val="center"/>
        </w:trPr>
        <w:tc>
          <w:tcPr>
            <w:tcW w:w="3491" w:type="dxa"/>
            <w:shd w:val="clear" w:color="auto" w:fill="F1F1F1"/>
          </w:tcPr>
          <w:p w14:paraId="6EB0BF98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Fusion rate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(%)</w:t>
            </w:r>
          </w:p>
        </w:tc>
        <w:tc>
          <w:tcPr>
            <w:tcW w:w="1718" w:type="dxa"/>
            <w:shd w:val="clear" w:color="auto" w:fill="F1F1F1"/>
          </w:tcPr>
          <w:p w14:paraId="0DB32302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91.89%(34/37)</w:t>
            </w:r>
          </w:p>
        </w:tc>
        <w:tc>
          <w:tcPr>
            <w:tcW w:w="1637" w:type="dxa"/>
            <w:shd w:val="clear" w:color="auto" w:fill="F1F1F1"/>
          </w:tcPr>
          <w:p w14:paraId="2C52AFB6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90%(36/40)</w:t>
            </w:r>
          </w:p>
        </w:tc>
        <w:tc>
          <w:tcPr>
            <w:tcW w:w="1119" w:type="dxa"/>
            <w:shd w:val="clear" w:color="auto" w:fill="F1F1F1"/>
          </w:tcPr>
          <w:p w14:paraId="7B2BA47E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0.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892</w:t>
            </w:r>
          </w:p>
        </w:tc>
      </w:tr>
      <w:tr w:rsidR="009507C6" w14:paraId="25C38BBB" w14:textId="77777777" w:rsidTr="009162A7">
        <w:trPr>
          <w:jc w:val="center"/>
        </w:trPr>
        <w:tc>
          <w:tcPr>
            <w:tcW w:w="3491" w:type="dxa"/>
            <w:shd w:val="clear" w:color="auto" w:fill="F1F1F1"/>
          </w:tcPr>
          <w:p w14:paraId="78F81B69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Dural tear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(%)</w:t>
            </w:r>
          </w:p>
        </w:tc>
        <w:tc>
          <w:tcPr>
            <w:tcW w:w="1718" w:type="dxa"/>
            <w:shd w:val="clear" w:color="auto" w:fill="F1F1F1"/>
          </w:tcPr>
          <w:p w14:paraId="61408B1F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2(5.4%)</w:t>
            </w:r>
          </w:p>
        </w:tc>
        <w:tc>
          <w:tcPr>
            <w:tcW w:w="1637" w:type="dxa"/>
            <w:shd w:val="clear" w:color="auto" w:fill="F1F1F1"/>
          </w:tcPr>
          <w:p w14:paraId="04260765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3(7.5%)</w:t>
            </w:r>
          </w:p>
        </w:tc>
        <w:tc>
          <w:tcPr>
            <w:tcW w:w="1119" w:type="dxa"/>
            <w:shd w:val="clear" w:color="auto" w:fill="F1F1F1"/>
          </w:tcPr>
          <w:p w14:paraId="41F66D15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0.062</w:t>
            </w:r>
          </w:p>
        </w:tc>
      </w:tr>
      <w:tr w:rsidR="009507C6" w14:paraId="7D0FCE13" w14:textId="77777777" w:rsidTr="009162A7">
        <w:trPr>
          <w:jc w:val="center"/>
        </w:trPr>
        <w:tc>
          <w:tcPr>
            <w:tcW w:w="3491" w:type="dxa"/>
            <w:shd w:val="clear" w:color="auto" w:fill="F1F1F1"/>
          </w:tcPr>
          <w:p w14:paraId="59D45B40" w14:textId="77777777" w:rsidR="009507C6" w:rsidRDefault="009507C6" w:rsidP="009162A7">
            <w:pPr>
              <w:spacing w:line="240" w:lineRule="auto"/>
              <w:jc w:val="left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/>
                <w:snapToGrid w:val="0"/>
                <w:szCs w:val="22"/>
                <w:lang w:bidi="en-US"/>
              </w:rPr>
              <w:t>Incomplete decompression</w:t>
            </w: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(%)</w:t>
            </w:r>
          </w:p>
        </w:tc>
        <w:tc>
          <w:tcPr>
            <w:tcW w:w="1718" w:type="dxa"/>
            <w:shd w:val="clear" w:color="auto" w:fill="F1F1F1"/>
          </w:tcPr>
          <w:p w14:paraId="42BD89AE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1(2.7%)</w:t>
            </w:r>
          </w:p>
        </w:tc>
        <w:tc>
          <w:tcPr>
            <w:tcW w:w="1637" w:type="dxa"/>
            <w:shd w:val="clear" w:color="auto" w:fill="F1F1F1"/>
          </w:tcPr>
          <w:p w14:paraId="7C57B378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2(5%)</w:t>
            </w:r>
          </w:p>
        </w:tc>
        <w:tc>
          <w:tcPr>
            <w:tcW w:w="1119" w:type="dxa"/>
            <w:shd w:val="clear" w:color="auto" w:fill="F1F1F1"/>
          </w:tcPr>
          <w:p w14:paraId="4B8D0BF0" w14:textId="77777777" w:rsidR="009507C6" w:rsidRDefault="009507C6" w:rsidP="009162A7">
            <w:pPr>
              <w:spacing w:line="240" w:lineRule="auto"/>
              <w:jc w:val="center"/>
              <w:rPr>
                <w:rFonts w:eastAsia="Times New Roman"/>
                <w:snapToGrid w:val="0"/>
                <w:szCs w:val="22"/>
                <w:lang w:bidi="en-US"/>
              </w:rPr>
            </w:pPr>
            <w:r>
              <w:rPr>
                <w:rFonts w:eastAsia="Times New Roman" w:hint="eastAsia"/>
                <w:snapToGrid w:val="0"/>
                <w:szCs w:val="22"/>
                <w:lang w:bidi="en-US"/>
              </w:rPr>
              <w:t>0.184</w:t>
            </w:r>
          </w:p>
        </w:tc>
      </w:tr>
    </w:tbl>
    <w:p w14:paraId="7247C627" w14:textId="77777777" w:rsidR="009507C6" w:rsidRDefault="009507C6"/>
    <w:sectPr w:rsidR="00950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C6"/>
    <w:rsid w:val="003068A3"/>
    <w:rsid w:val="00331A6B"/>
    <w:rsid w:val="00755780"/>
    <w:rsid w:val="00857596"/>
    <w:rsid w:val="0095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7BBCE"/>
  <w15:chartTrackingRefBased/>
  <w15:docId w15:val="{259BEA8F-CA8C-447C-9915-12BCD8EC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7C6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7C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7C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7C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7C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7C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7C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7C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7C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7C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7C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7C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7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0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7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0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7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9507C6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utstyle1">
    <w:name w:val="outstyle1"/>
    <w:basedOn w:val="DefaultParagraphFont"/>
    <w:qFormat/>
    <w:rsid w:val="009507C6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2864</Characters>
  <Application>Microsoft Office Word</Application>
  <DocSecurity>0</DocSecurity>
  <Lines>23</Lines>
  <Paragraphs>6</Paragraphs>
  <ScaleCrop>false</ScaleCrop>
  <Company>Springer Nature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2024-06-20T12:49:00Z</dcterms:created>
  <dcterms:modified xsi:type="dcterms:W3CDTF">2024-06-20T12:55:00Z</dcterms:modified>
</cp:coreProperties>
</file>