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28346" w14:textId="77777777" w:rsidR="00AC2869" w:rsidRDefault="009A08D8" w:rsidP="0059438B">
      <w:pPr>
        <w:spacing w:before="200" w:after="480"/>
        <w:jc w:val="both"/>
        <w:rPr>
          <w:rFonts w:ascii="Times New Roman" w:eastAsia="바탕" w:hAnsi="Times New Roman" w:cs="Times New Roman"/>
          <w:color w:val="000000" w:themeColor="text1"/>
          <w:sz w:val="36"/>
          <w:szCs w:val="36"/>
        </w:rPr>
      </w:pPr>
      <w:r w:rsidRPr="007832A7">
        <w:rPr>
          <w:rFonts w:ascii="Times New Roman" w:eastAsia="바탕" w:hAnsi="Times New Roman" w:cs="Times New Roman"/>
          <w:color w:val="000000" w:themeColor="text1"/>
          <w:sz w:val="36"/>
          <w:szCs w:val="36"/>
        </w:rPr>
        <w:t>Reusable and effective multi-</w:t>
      </w:r>
      <w:r w:rsidRPr="00AC2869">
        <w:rPr>
          <w:rFonts w:ascii="Times New Roman" w:eastAsia="바탕" w:hAnsi="Times New Roman" w:cs="Times New Roman"/>
          <w:color w:val="000000" w:themeColor="text1"/>
          <w:kern w:val="2"/>
          <w:sz w:val="36"/>
          <w:szCs w:val="36"/>
          <w:lang w:bidi="kn-IN"/>
        </w:rPr>
        <w:t>biocatalyst system for transformation of glycerol to value-added dihydroxyacetone</w:t>
      </w:r>
      <w:r w:rsidRPr="007832A7">
        <w:rPr>
          <w:rFonts w:ascii="Times New Roman" w:eastAsia="바탕" w:hAnsi="Times New Roman" w:cs="Times New Roman"/>
          <w:color w:val="000000" w:themeColor="text1"/>
          <w:sz w:val="36"/>
          <w:szCs w:val="36"/>
        </w:rPr>
        <w:t xml:space="preserve"> </w:t>
      </w:r>
    </w:p>
    <w:p w14:paraId="2172141A" w14:textId="2DD285CE" w:rsidR="00801D12" w:rsidRPr="008C68C1" w:rsidRDefault="00801D12" w:rsidP="00801D12">
      <w:pPr>
        <w:spacing w:before="200" w:after="480"/>
        <w:rPr>
          <w:rFonts w:ascii="Times New Roman" w:eastAsia="바탕" w:hAnsi="Times New Roman" w:cs="Times New Roman"/>
          <w:color w:val="000000" w:themeColor="text1"/>
          <w:sz w:val="36"/>
          <w:szCs w:val="36"/>
        </w:rPr>
      </w:pP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 xml:space="preserve">Youngho </w:t>
      </w:r>
      <w:proofErr w:type="spellStart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Wee</w:t>
      </w:r>
      <w:r w:rsidRPr="008C68C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, Gudi Satheesh Kumar</w:t>
      </w:r>
      <w:r w:rsidRPr="008C68C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 xml:space="preserve">, </w:t>
      </w:r>
      <w:proofErr w:type="spellStart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Seongbeen</w:t>
      </w:r>
      <w:proofErr w:type="spellEnd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 xml:space="preserve"> Kim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vertAlign w:val="superscript"/>
        </w:rPr>
        <w:t>b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, </w:t>
      </w:r>
      <w:r w:rsidRPr="008C68C1">
        <w:rPr>
          <w:rFonts w:ascii="Times New Roman" w:hAnsi="Times New Roman" w:cs="Times New Roman"/>
          <w:bCs/>
          <w:color w:val="000000" w:themeColor="text1"/>
          <w:sz w:val="24"/>
        </w:rPr>
        <w:t xml:space="preserve">Xueyan Sarah </w:t>
      </w:r>
      <w:proofErr w:type="spellStart"/>
      <w:r w:rsidRPr="008C68C1">
        <w:rPr>
          <w:rFonts w:ascii="Times New Roman" w:hAnsi="Times New Roman" w:cs="Times New Roman"/>
          <w:bCs/>
          <w:color w:val="000000" w:themeColor="text1"/>
          <w:sz w:val="24"/>
        </w:rPr>
        <w:t>Zhao</w:t>
      </w:r>
      <w:r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c</w:t>
      </w:r>
      <w:proofErr w:type="spellEnd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, Ping </w:t>
      </w:r>
      <w:proofErr w:type="spellStart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Wang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vertAlign w:val="superscript"/>
        </w:rPr>
        <w:t>d</w:t>
      </w:r>
      <w:proofErr w:type="spellEnd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, Jinwoo Lee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vertAlign w:val="superscript"/>
        </w:rPr>
        <w:t>b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, Ee </w:t>
      </w:r>
      <w:proofErr w:type="spellStart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Taek</w:t>
      </w:r>
      <w:proofErr w:type="spellEnd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gramStart"/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Hwang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vertAlign w:val="superscript"/>
        </w:rPr>
        <w:t>e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vertAlign w:val="superscript"/>
        </w:rPr>
        <w:t>,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*</w:t>
      </w:r>
      <w:proofErr w:type="gramEnd"/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 xml:space="preserve">, 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and 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Jungbae Kim</w:t>
      </w:r>
      <w:r w:rsidRPr="008C68C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a,</w:t>
      </w:r>
      <w:r w:rsidRPr="008C68C1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*</w:t>
      </w:r>
    </w:p>
    <w:p w14:paraId="3079FFD7" w14:textId="77777777" w:rsidR="00801D12" w:rsidRPr="008C68C1" w:rsidRDefault="00801D12" w:rsidP="00801D12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8C68C1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 xml:space="preserve">a </w:t>
      </w:r>
      <w:r w:rsidRPr="008C68C1">
        <w:rPr>
          <w:rFonts w:ascii="Times New Roman" w:hAnsi="Times New Roman" w:cs="Times New Roman"/>
          <w:color w:val="000000" w:themeColor="text1"/>
          <w:sz w:val="24"/>
        </w:rPr>
        <w:t>Department of Chemical and Biological Engineering, Korea University, Seoul 02841, Korea</w:t>
      </w:r>
    </w:p>
    <w:p w14:paraId="53589F24" w14:textId="77777777" w:rsidR="00801D12" w:rsidRPr="008C68C1" w:rsidRDefault="00801D12" w:rsidP="00801D12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b </w:t>
      </w:r>
      <w:r w:rsidRPr="008C68C1">
        <w:rPr>
          <w:rFonts w:ascii="Times New Roman" w:hAnsi="Times New Roman" w:cs="Times New Roman"/>
          <w:color w:val="000000" w:themeColor="text1"/>
          <w:sz w:val="24"/>
        </w:rPr>
        <w:t>Department of Chemical and Biomolecular Engineering, Korea Advanced Institute of Science and Technology (KAIST), Daejeon, 34141 Republic of Korea</w:t>
      </w:r>
    </w:p>
    <w:p w14:paraId="09DDFF39" w14:textId="77777777" w:rsidR="00801D12" w:rsidRPr="008C68C1" w:rsidRDefault="00801D12" w:rsidP="00801D12">
      <w:pPr>
        <w:pStyle w:val="NoSpacing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52000B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c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8C68C1">
        <w:rPr>
          <w:rFonts w:ascii="Times New Roman" w:hAnsi="Times New Roman" w:cs="Times New Roman"/>
          <w:bCs/>
          <w:color w:val="000000" w:themeColor="text1"/>
          <w:sz w:val="24"/>
        </w:rPr>
        <w:t xml:space="preserve">Department of Chemical Engineering and Bioengineering, Gordon and Jill Bourns College of Engineering, California Baptist University, Riverside, California 92504, </w:t>
      </w:r>
      <w:r w:rsidRPr="008C68C1">
        <w:rPr>
          <w:rFonts w:ascii="Times New Roman" w:hAnsi="Times New Roman" w:cs="Times New Roman" w:hint="eastAsia"/>
          <w:bCs/>
          <w:color w:val="000000" w:themeColor="text1"/>
          <w:sz w:val="24"/>
        </w:rPr>
        <w:t>U</w:t>
      </w:r>
      <w:r w:rsidRPr="008C68C1">
        <w:rPr>
          <w:rFonts w:ascii="Times New Roman" w:hAnsi="Times New Roman" w:cs="Times New Roman"/>
          <w:bCs/>
          <w:color w:val="000000" w:themeColor="text1"/>
          <w:sz w:val="24"/>
        </w:rPr>
        <w:t>nited States</w:t>
      </w:r>
    </w:p>
    <w:p w14:paraId="2494EAB3" w14:textId="77777777" w:rsidR="00801D12" w:rsidRDefault="00801D12" w:rsidP="00801D12">
      <w:pPr>
        <w:spacing w:after="0" w:line="360" w:lineRule="auto"/>
        <w:ind w:left="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d </w:t>
      </w:r>
      <w:r w:rsidRPr="008C68C1">
        <w:rPr>
          <w:rFonts w:ascii="Times New Roman" w:hAnsi="Times New Roman" w:cs="Times New Roman"/>
          <w:color w:val="000000" w:themeColor="text1"/>
          <w:sz w:val="24"/>
          <w:szCs w:val="24"/>
        </w:rPr>
        <w:t>Bioproducts and Biosystems Engineering, and Biotechnology Institute, University of Minnesota, Saint Paul, Minnesota 55108, United States</w:t>
      </w:r>
    </w:p>
    <w:p w14:paraId="7FFCA951" w14:textId="77777777" w:rsidR="00801D12" w:rsidRPr="008C68C1" w:rsidRDefault="00801D12" w:rsidP="00801D12">
      <w:pPr>
        <w:pStyle w:val="NoSpacing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e</w:t>
      </w:r>
      <w:r w:rsidRPr="008C68C1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 xml:space="preserve"> </w:t>
      </w:r>
      <w:r w:rsidRPr="008C68C1">
        <w:rPr>
          <w:rFonts w:ascii="Times New Roman" w:hAnsi="Times New Roman" w:cs="Times New Roman"/>
          <w:bCs/>
          <w:color w:val="000000" w:themeColor="text1"/>
          <w:sz w:val="24"/>
        </w:rPr>
        <w:t>Department of Food Biotechnology, Dong-A University, Busan 49315, Republic of Korea</w:t>
      </w:r>
    </w:p>
    <w:p w14:paraId="1AF895E5" w14:textId="77777777" w:rsidR="00801D12" w:rsidRPr="007452A9" w:rsidRDefault="00801D12" w:rsidP="00801D12">
      <w:pPr>
        <w:spacing w:after="0" w:line="360" w:lineRule="auto"/>
        <w:ind w:left="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9B2345" w14:textId="77777777" w:rsidR="00801D12" w:rsidRPr="008C68C1" w:rsidRDefault="00801D12" w:rsidP="00801D12">
      <w:pPr>
        <w:spacing w:after="0" w:line="360" w:lineRule="auto"/>
        <w:ind w:left="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4E6EE" w14:textId="77777777" w:rsidR="00801D12" w:rsidRPr="008C68C1" w:rsidRDefault="00801D12" w:rsidP="00801D1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en-US"/>
        </w:rPr>
      </w:pPr>
    </w:p>
    <w:p w14:paraId="783C22A2" w14:textId="77777777" w:rsidR="00801D12" w:rsidRPr="008C68C1" w:rsidRDefault="00801D12" w:rsidP="00801D1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C68C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en-US"/>
        </w:rPr>
        <w:t xml:space="preserve">* </w:t>
      </w:r>
      <w:r w:rsidRPr="008C68C1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Corresponding author</w:t>
      </w:r>
    </w:p>
    <w:p w14:paraId="36098974" w14:textId="77777777" w:rsidR="00801D12" w:rsidRDefault="00801D12" w:rsidP="00801D1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27B44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Tel.: +82-2-3290-</w:t>
      </w:r>
      <w:r w:rsidRPr="006D727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4850; </w:t>
      </w:r>
      <w:r w:rsidRPr="006D727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E-mail</w:t>
      </w:r>
      <w:r w:rsidRPr="006D727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:</w:t>
      </w:r>
      <w:r w:rsidRPr="00F638E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jbkim3@korea.ac.kr</w:t>
      </w:r>
      <w:r w:rsidRPr="006D727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26EAF07F" w14:textId="77777777" w:rsidR="00801D12" w:rsidRPr="00027B44" w:rsidRDefault="00801D12" w:rsidP="00801D12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el.: +82-51-200-7547; </w:t>
      </w:r>
      <w:r w:rsidRPr="005200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ethwang@dau.ac.kr</w:t>
      </w:r>
    </w:p>
    <w:p w14:paraId="266EB3C3" w14:textId="77777777" w:rsidR="009A08D8" w:rsidRPr="00027B44" w:rsidRDefault="009A08D8" w:rsidP="009A08D8">
      <w:pPr>
        <w:pStyle w:val="BGKeywords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7FF3109C" w14:textId="77777777" w:rsidR="009A08D8" w:rsidRPr="00027B44" w:rsidRDefault="009A08D8" w:rsidP="009A08D8">
      <w:pPr>
        <w:pStyle w:val="BGKeywords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2AD12988" w14:textId="77777777" w:rsidR="009A08D8" w:rsidRPr="00027B44" w:rsidRDefault="009A08D8" w:rsidP="009A08D8">
      <w:pPr>
        <w:pStyle w:val="BGKeywords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739CCAD8" w14:textId="08A5EEEC" w:rsidR="00A55341" w:rsidRDefault="009A08D8" w:rsidP="009A08D8">
      <w:pPr>
        <w:pStyle w:val="BGKeywords"/>
        <w:rPr>
          <w:rFonts w:ascii="Times New Roman" w:hAnsi="Times New Roman"/>
          <w:szCs w:val="24"/>
        </w:rPr>
      </w:pPr>
      <w:r w:rsidRPr="008C68C1">
        <w:rPr>
          <w:rFonts w:ascii="Times New Roman" w:hAnsi="Times New Roman"/>
          <w:b/>
          <w:color w:val="000000" w:themeColor="text1"/>
          <w:szCs w:val="24"/>
        </w:rPr>
        <w:t>Keywords</w:t>
      </w:r>
      <w:r w:rsidRPr="008C68C1">
        <w:rPr>
          <w:rFonts w:ascii="Times New Roman" w:hAnsi="Times New Roman"/>
          <w:b/>
          <w:color w:val="000000" w:themeColor="text1"/>
          <w:szCs w:val="24"/>
          <w:lang w:eastAsia="ko-KR"/>
        </w:rPr>
        <w:t>:</w:t>
      </w:r>
      <w:r w:rsidRPr="008C68C1">
        <w:rPr>
          <w:rFonts w:ascii="Times New Roman" w:hAnsi="Times New Roman"/>
          <w:color w:val="000000" w:themeColor="text1"/>
          <w:szCs w:val="24"/>
          <w:lang w:eastAsia="ko-KR"/>
        </w:rPr>
        <w:t xml:space="preserve"> cofactor recycling, multi-enzyme immobilization, crosslinked enzyme aggregate, glycerol oxidation, dihydroxyacetone production</w:t>
      </w:r>
      <w:r w:rsidRPr="008C68C1">
        <w:rPr>
          <w:rFonts w:ascii="Times New Roman" w:hAnsi="Times New Roman"/>
          <w:b/>
          <w:color w:val="000000" w:themeColor="text1"/>
          <w:sz w:val="28"/>
          <w:szCs w:val="24"/>
        </w:rPr>
        <w:br w:type="page"/>
      </w:r>
    </w:p>
    <w:p w14:paraId="7DF5BE86" w14:textId="0B215CEB" w:rsidR="000C03D7" w:rsidRDefault="00A55341" w:rsidP="00DF76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="00DF76B3" w:rsidRPr="00DF76B3">
        <w:rPr>
          <w:rFonts w:ascii="Times New Roman" w:hAnsi="Times New Roman" w:cs="Times New Roman"/>
          <w:sz w:val="24"/>
          <w:szCs w:val="24"/>
        </w:rPr>
        <w:t>Specific acidities and total turnover numbers of NAD+ reduction catalyzed by GDH, NADH oxidation catalyzed by ADH, and glycerol transformation to DHA catalyzed by GDH/ADH multi-enzyme system.</w:t>
      </w:r>
    </w:p>
    <w:tbl>
      <w:tblPr>
        <w:tblW w:w="908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0"/>
        <w:gridCol w:w="1444"/>
        <w:gridCol w:w="1443"/>
        <w:gridCol w:w="1443"/>
        <w:gridCol w:w="1443"/>
        <w:gridCol w:w="1443"/>
      </w:tblGrid>
      <w:tr w:rsidR="00347CD9" w:rsidRPr="00347CD9" w14:paraId="067F2573" w14:textId="77777777" w:rsidTr="00347CD9">
        <w:trPr>
          <w:trHeight w:val="512"/>
          <w:jc w:val="center"/>
        </w:trPr>
        <w:tc>
          <w:tcPr>
            <w:tcW w:w="18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4E5F74BF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Sample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3F0E99DB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NAD</w:t>
            </w: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  <w:position w:val="5"/>
                <w:vertAlign w:val="superscript"/>
              </w:rPr>
              <w:t>+</w:t>
            </w: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 xml:space="preserve"> reduction</w:t>
            </w:r>
          </w:p>
        </w:tc>
        <w:tc>
          <w:tcPr>
            <w:tcW w:w="14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2E313190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NADH oxidation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0473456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DHA production</w:t>
            </w:r>
          </w:p>
        </w:tc>
        <w:tc>
          <w:tcPr>
            <w:tcW w:w="14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36AF849C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Total turnover number</w:t>
            </w: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br/>
              <w:t>(TTN)</w:t>
            </w:r>
          </w:p>
        </w:tc>
      </w:tr>
      <w:tr w:rsidR="00347CD9" w:rsidRPr="00347CD9" w14:paraId="671CFFBB" w14:textId="77777777" w:rsidTr="00347CD9">
        <w:trPr>
          <w:trHeight w:val="512"/>
          <w:jc w:val="center"/>
        </w:trPr>
        <w:tc>
          <w:tcPr>
            <w:tcW w:w="187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CC58E9" w14:textId="77777777" w:rsidR="00347CD9" w:rsidRPr="006762D1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7BBBF5" w14:textId="77777777" w:rsidR="00347CD9" w:rsidRPr="006762D1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E693A0" w14:textId="77777777" w:rsidR="00347CD9" w:rsidRPr="006762D1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BA3113" w14:textId="77777777" w:rsidR="00347CD9" w:rsidRPr="006762D1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6762D1">
              <w:rPr>
                <w:rFonts w:eastAsia="맑은 고딕" w:cstheme="minorHAnsi"/>
                <w:b/>
                <w:bCs/>
                <w:color w:val="000000"/>
                <w:kern w:val="24"/>
              </w:rPr>
              <w:t>Without acetaldehyde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F97879" w14:textId="77777777" w:rsidR="00347CD9" w:rsidRPr="006762D1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6762D1">
              <w:rPr>
                <w:rFonts w:eastAsia="맑은 고딕" w:cstheme="minorHAnsi"/>
                <w:b/>
                <w:bCs/>
                <w:color w:val="000000"/>
                <w:kern w:val="24"/>
              </w:rPr>
              <w:t xml:space="preserve">With </w:t>
            </w:r>
            <w:r w:rsidRPr="006762D1">
              <w:rPr>
                <w:rFonts w:eastAsia="맑은 고딕" w:cstheme="minorHAnsi"/>
                <w:b/>
                <w:bCs/>
                <w:color w:val="000000"/>
                <w:kern w:val="24"/>
              </w:rPr>
              <w:br/>
              <w:t>acetaldehyde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8F9A3D" w14:textId="77777777" w:rsidR="00347CD9" w:rsidRPr="006762D1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47CD9" w:rsidRPr="00347CD9" w14:paraId="4B507769" w14:textId="77777777" w:rsidTr="00347CD9">
        <w:trPr>
          <w:trHeight w:val="823"/>
          <w:jc w:val="center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8BA696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NER-GDH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82B9C9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0.46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1E2012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N/A</w:t>
            </w:r>
          </w:p>
        </w:tc>
        <w:tc>
          <w:tcPr>
            <w:tcW w:w="144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14:paraId="66C13A63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0.65</w:t>
            </w:r>
          </w:p>
        </w:tc>
        <w:tc>
          <w:tcPr>
            <w:tcW w:w="144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1DE9DEBB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5.60</w:t>
            </w:r>
          </w:p>
        </w:tc>
        <w:tc>
          <w:tcPr>
            <w:tcW w:w="144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30125B97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8.61</w:t>
            </w:r>
          </w:p>
        </w:tc>
      </w:tr>
      <w:tr w:rsidR="00347CD9" w:rsidRPr="00347CD9" w14:paraId="2061DF89" w14:textId="77777777" w:rsidTr="00347CD9">
        <w:trPr>
          <w:trHeight w:val="823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01E2E4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NER-ADH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6A2650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N/A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4C8A99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0.76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26E10FB" w14:textId="77777777" w:rsidR="00347CD9" w:rsidRPr="00347CD9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38E61B3" w14:textId="77777777" w:rsidR="00347CD9" w:rsidRPr="00347CD9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46D4E4" w14:textId="77777777" w:rsidR="00347CD9" w:rsidRPr="00347CD9" w:rsidRDefault="00347CD9" w:rsidP="006762D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47CD9" w:rsidRPr="00347CD9" w14:paraId="05D621DB" w14:textId="77777777" w:rsidTr="00347CD9">
        <w:trPr>
          <w:trHeight w:val="845"/>
          <w:jc w:val="center"/>
        </w:trPr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C940CA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NER-GDH/ADH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C78429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25FFA0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CC51CD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0.37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6AF38C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6.83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0E260A" w14:textId="77777777" w:rsidR="00347CD9" w:rsidRPr="00347CD9" w:rsidRDefault="00347CD9" w:rsidP="00347CD9">
            <w:pPr>
              <w:spacing w:after="0"/>
              <w:jc w:val="center"/>
              <w:rPr>
                <w:rFonts w:eastAsia="Times New Roman" w:cstheme="minorHAnsi"/>
              </w:rPr>
            </w:pPr>
            <w:r w:rsidRPr="00347CD9">
              <w:rPr>
                <w:rFonts w:eastAsia="맑은 고딕" w:cstheme="minorHAnsi"/>
                <w:b/>
                <w:bCs/>
                <w:color w:val="000000"/>
                <w:kern w:val="24"/>
              </w:rPr>
              <w:t>18.63</w:t>
            </w:r>
          </w:p>
        </w:tc>
      </w:tr>
    </w:tbl>
    <w:p w14:paraId="6A939399" w14:textId="77777777" w:rsidR="007D3DE9" w:rsidRDefault="007D3DE9" w:rsidP="007D3DE9">
      <w:pPr>
        <w:spacing w:line="240" w:lineRule="auto"/>
        <w:ind w:left="284"/>
        <w:jc w:val="center"/>
        <w:rPr>
          <w:rFonts w:cstheme="minorHAnsi"/>
          <w:color w:val="000000"/>
          <w:sz w:val="24"/>
          <w:szCs w:val="24"/>
        </w:rPr>
      </w:pPr>
    </w:p>
    <w:p w14:paraId="3439DE38" w14:textId="217397CF" w:rsidR="007D3DE9" w:rsidRPr="00250959" w:rsidRDefault="007D3DE9" w:rsidP="007D3DE9">
      <w:pPr>
        <w:spacing w:line="240" w:lineRule="auto"/>
        <w:ind w:left="284"/>
        <w:jc w:val="center"/>
        <w:rPr>
          <w:rFonts w:cstheme="minorHAnsi"/>
          <w:color w:val="000000"/>
          <w:sz w:val="24"/>
          <w:szCs w:val="24"/>
        </w:rPr>
      </w:pPr>
      <w:r w:rsidRPr="00250959">
        <w:rPr>
          <w:rFonts w:cstheme="minorHAnsi"/>
          <w:color w:val="000000"/>
          <w:sz w:val="24"/>
          <w:szCs w:val="24"/>
        </w:rPr>
        <w:t xml:space="preserve">TTN (Total turnover number) = </w:t>
      </w:r>
      <m:oMath>
        <m:f>
          <m:fPr>
            <m:ctrlPr>
              <w:rPr>
                <w:rFonts w:ascii="Cambria Math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n</m:t>
            </m:r>
            <m:r>
              <w:rPr>
                <w:rFonts w:ascii="Cambria Math" w:hAnsi="Cambria Math" w:cstheme="minorHAnsi" w:hint="eastAsia"/>
                <w:color w:val="000000"/>
                <w:sz w:val="24"/>
                <w:szCs w:val="24"/>
                <w:vertAlign w:val="subscript"/>
              </w:rPr>
              <m:t>P</m:t>
            </m:r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 (Molar amount of product synthesized)</m:t>
            </m:r>
          </m:num>
          <m:den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n</m:t>
            </m:r>
            <m:r>
              <w:rPr>
                <w:rFonts w:ascii="Cambria Math" w:hAnsi="Cambria Math" w:cstheme="minorHAnsi"/>
                <w:color w:val="000000"/>
                <w:sz w:val="24"/>
                <w:szCs w:val="24"/>
                <w:vertAlign w:val="subscript"/>
              </w:rPr>
              <m:t>Cofactor (</m:t>
            </m:r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Molar amount of cofactor used)</m:t>
            </m:r>
          </m:den>
        </m:f>
      </m:oMath>
    </w:p>
    <w:p w14:paraId="48A94801" w14:textId="77777777" w:rsidR="00DF76B3" w:rsidRDefault="00DF76B3" w:rsidP="00DF76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3AD5B" w14:textId="77777777" w:rsidR="00F856E2" w:rsidRDefault="00F85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1E6FFA" w14:textId="77777777" w:rsidR="00C003C7" w:rsidRDefault="00C003C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1C29544" wp14:editId="00E5312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22315" cy="3952875"/>
            <wp:effectExtent l="0" t="0" r="6985" b="9525"/>
            <wp:wrapTight wrapText="bothSides">
              <wp:wrapPolygon edited="0">
                <wp:start x="11308" y="312"/>
                <wp:lineTo x="424" y="729"/>
                <wp:lineTo x="283" y="1770"/>
                <wp:lineTo x="1625" y="2186"/>
                <wp:lineTo x="1625" y="10306"/>
                <wp:lineTo x="424" y="10618"/>
                <wp:lineTo x="283" y="11763"/>
                <wp:lineTo x="1908" y="12179"/>
                <wp:lineTo x="1837" y="13845"/>
                <wp:lineTo x="1201" y="15510"/>
                <wp:lineTo x="1272" y="17176"/>
                <wp:lineTo x="1837" y="18841"/>
                <wp:lineTo x="1837" y="20715"/>
                <wp:lineTo x="4876" y="21340"/>
                <wp:lineTo x="5583" y="21548"/>
                <wp:lineTo x="6219" y="21548"/>
                <wp:lineTo x="10036" y="20715"/>
                <wp:lineTo x="10036" y="19882"/>
                <wp:lineTo x="9682" y="18946"/>
                <wp:lineTo x="9258" y="18841"/>
                <wp:lineTo x="8339" y="15927"/>
                <wp:lineTo x="7986" y="15719"/>
                <wp:lineTo x="5018" y="15510"/>
                <wp:lineTo x="5088" y="13845"/>
                <wp:lineTo x="5442" y="12492"/>
                <wp:lineTo x="5371" y="12179"/>
                <wp:lineTo x="21555" y="11138"/>
                <wp:lineTo x="21555" y="312"/>
                <wp:lineTo x="11308" y="312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A7D39" w14:textId="77777777" w:rsidR="00C003C7" w:rsidRPr="00C003C7" w:rsidRDefault="00C003C7" w:rsidP="00C003C7"/>
    <w:p w14:paraId="3A62BE69" w14:textId="77777777" w:rsidR="00C003C7" w:rsidRPr="00C003C7" w:rsidRDefault="00C003C7" w:rsidP="00C003C7"/>
    <w:p w14:paraId="792F9FA7" w14:textId="77777777" w:rsidR="00C003C7" w:rsidRPr="00C003C7" w:rsidRDefault="00C003C7" w:rsidP="00C003C7"/>
    <w:p w14:paraId="330CBDE2" w14:textId="77777777" w:rsidR="00C003C7" w:rsidRPr="00C003C7" w:rsidRDefault="00C003C7" w:rsidP="00C003C7"/>
    <w:p w14:paraId="0ADD5674" w14:textId="77777777" w:rsidR="00C003C7" w:rsidRPr="00C003C7" w:rsidRDefault="00C003C7" w:rsidP="00C003C7"/>
    <w:p w14:paraId="684A6153" w14:textId="77777777" w:rsidR="00C003C7" w:rsidRPr="00C003C7" w:rsidRDefault="00C003C7" w:rsidP="00C003C7"/>
    <w:p w14:paraId="0884AE68" w14:textId="77777777" w:rsidR="00C003C7" w:rsidRPr="00C003C7" w:rsidRDefault="00C003C7" w:rsidP="00C003C7"/>
    <w:p w14:paraId="65238BEB" w14:textId="77777777" w:rsidR="00C003C7" w:rsidRPr="00C003C7" w:rsidRDefault="00C003C7" w:rsidP="00C003C7"/>
    <w:p w14:paraId="1FBBA2CB" w14:textId="77777777" w:rsidR="00C003C7" w:rsidRPr="00C003C7" w:rsidRDefault="00C003C7" w:rsidP="00C003C7"/>
    <w:p w14:paraId="7C611936" w14:textId="77777777" w:rsidR="00D25C0E" w:rsidRDefault="00C003C7" w:rsidP="00D25C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33DA">
        <w:rPr>
          <w:rFonts w:ascii="Times New Roman" w:hAnsi="Times New Roman" w:cs="Times New Roman"/>
          <w:b/>
          <w:sz w:val="24"/>
          <w:szCs w:val="24"/>
        </w:rPr>
        <w:t>Fig. S1</w:t>
      </w:r>
      <w:r w:rsidRPr="000933DA">
        <w:rPr>
          <w:rFonts w:ascii="Times New Roman" w:hAnsi="Times New Roman" w:cs="Times New Roman"/>
          <w:sz w:val="24"/>
          <w:szCs w:val="24"/>
        </w:rPr>
        <w:t>. Properties of Mag-S-MCF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, (a) </w:t>
      </w:r>
      <w:r w:rsidR="000933DA">
        <w:rPr>
          <w:rFonts w:ascii="Times New Roman" w:hAnsi="Times New Roman" w:cs="Times New Roman"/>
          <w:sz w:val="24"/>
          <w:szCs w:val="24"/>
        </w:rPr>
        <w:t>SEM image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 of </w:t>
      </w:r>
      <w:r w:rsidR="00D25C0E">
        <w:rPr>
          <w:rFonts w:ascii="Times New Roman" w:hAnsi="Times New Roman" w:cs="Times New Roman"/>
          <w:sz w:val="24"/>
          <w:szCs w:val="24"/>
        </w:rPr>
        <w:t xml:space="preserve">the 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synthesized </w:t>
      </w:r>
      <w:r w:rsidR="00090C89" w:rsidRPr="000933DA">
        <w:rPr>
          <w:rFonts w:ascii="Times New Roman" w:hAnsi="Times New Roman" w:cs="Times New Roman"/>
          <w:sz w:val="24"/>
          <w:szCs w:val="24"/>
        </w:rPr>
        <w:t>M</w:t>
      </w:r>
      <w:r w:rsidR="00DF28D8" w:rsidRPr="000933DA">
        <w:rPr>
          <w:rFonts w:ascii="Times New Roman" w:hAnsi="Times New Roman" w:cs="Times New Roman"/>
          <w:sz w:val="24"/>
          <w:szCs w:val="24"/>
        </w:rPr>
        <w:t>ag-S-MCF</w:t>
      </w:r>
      <w:r w:rsidR="000933DA">
        <w:rPr>
          <w:rFonts w:ascii="Times New Roman" w:hAnsi="Times New Roman" w:cs="Times New Roman"/>
          <w:sz w:val="24"/>
          <w:szCs w:val="24"/>
        </w:rPr>
        <w:t>.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 (b) The X</w:t>
      </w:r>
      <w:r w:rsidR="00D25C0E">
        <w:rPr>
          <w:rFonts w:ascii="Times New Roman" w:hAnsi="Times New Roman" w:cs="Times New Roman"/>
          <w:sz w:val="24"/>
          <w:szCs w:val="24"/>
        </w:rPr>
        <w:t>-</w:t>
      </w:r>
      <w:r w:rsidR="00D25C0E">
        <w:rPr>
          <w:rFonts w:ascii="Times New Roman" w:hAnsi="Times New Roman" w:cs="Times New Roman" w:hint="eastAsia"/>
          <w:sz w:val="24"/>
          <w:szCs w:val="24"/>
        </w:rPr>
        <w:t>r</w:t>
      </w:r>
      <w:r w:rsidR="00D25C0E">
        <w:rPr>
          <w:rFonts w:ascii="Times New Roman" w:hAnsi="Times New Roman" w:cs="Times New Roman"/>
          <w:sz w:val="24"/>
          <w:szCs w:val="24"/>
        </w:rPr>
        <w:t xml:space="preserve">ay diffraction (XRD) 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pattern of </w:t>
      </w:r>
      <w:r w:rsidR="00D25C0E">
        <w:rPr>
          <w:rFonts w:ascii="Times New Roman" w:hAnsi="Times New Roman" w:cs="Times New Roman"/>
          <w:sz w:val="24"/>
          <w:szCs w:val="24"/>
        </w:rPr>
        <w:t xml:space="preserve">the 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synthesized </w:t>
      </w:r>
      <w:r w:rsidR="00090C89" w:rsidRPr="000933DA">
        <w:rPr>
          <w:rFonts w:ascii="Times New Roman" w:hAnsi="Times New Roman" w:cs="Times New Roman"/>
          <w:sz w:val="24"/>
          <w:szCs w:val="24"/>
        </w:rPr>
        <w:t>M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ag-S-MCF corresponding to characteristic pure magnetite and </w:t>
      </w:r>
      <w:proofErr w:type="spellStart"/>
      <w:r w:rsidR="00DF28D8" w:rsidRPr="000933DA">
        <w:rPr>
          <w:rFonts w:ascii="Times New Roman" w:hAnsi="Times New Roman" w:cs="Times New Roman"/>
          <w:sz w:val="24"/>
          <w:szCs w:val="24"/>
        </w:rPr>
        <w:t>mesocellular</w:t>
      </w:r>
      <w:proofErr w:type="spellEnd"/>
      <w:r w:rsidR="00DF28D8" w:rsidRPr="000933DA">
        <w:rPr>
          <w:rFonts w:ascii="Times New Roman" w:hAnsi="Times New Roman" w:cs="Times New Roman"/>
          <w:sz w:val="24"/>
          <w:szCs w:val="24"/>
        </w:rPr>
        <w:t xml:space="preserve"> silica</w:t>
      </w:r>
      <w:r w:rsidR="000933DA">
        <w:rPr>
          <w:rFonts w:ascii="Times New Roman" w:hAnsi="Times New Roman" w:cs="Times New Roman"/>
          <w:sz w:val="24"/>
          <w:szCs w:val="24"/>
        </w:rPr>
        <w:t>.</w:t>
      </w:r>
      <w:r w:rsidR="00DF28D8" w:rsidRPr="000933DA">
        <w:rPr>
          <w:rFonts w:ascii="Times New Roman" w:hAnsi="Times New Roman" w:cs="Times New Roman"/>
          <w:sz w:val="24"/>
          <w:szCs w:val="24"/>
        </w:rPr>
        <w:t xml:space="preserve"> (c) The magnetic properties of </w:t>
      </w:r>
      <w:r w:rsidR="00090C89" w:rsidRPr="000933DA">
        <w:rPr>
          <w:rFonts w:ascii="Times New Roman" w:hAnsi="Times New Roman" w:cs="Times New Roman"/>
          <w:sz w:val="24"/>
          <w:szCs w:val="24"/>
        </w:rPr>
        <w:t>M</w:t>
      </w:r>
      <w:r w:rsidR="00DF28D8" w:rsidRPr="000933DA">
        <w:rPr>
          <w:rFonts w:ascii="Times New Roman" w:hAnsi="Times New Roman" w:cs="Times New Roman"/>
          <w:sz w:val="24"/>
          <w:szCs w:val="24"/>
        </w:rPr>
        <w:t>ag-S-MCF showing the magnetization curve depicts the strong magnetic response to external magnetic field</w:t>
      </w:r>
      <w:r w:rsidRPr="000933DA">
        <w:rPr>
          <w:rFonts w:ascii="Times New Roman" w:hAnsi="Times New Roman" w:cs="Times New Roman"/>
          <w:sz w:val="24"/>
          <w:szCs w:val="24"/>
        </w:rPr>
        <w:t>.</w:t>
      </w:r>
    </w:p>
    <w:p w14:paraId="34113A28" w14:textId="77777777" w:rsidR="00D25C0E" w:rsidRDefault="00D25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F0EF05" w14:textId="77777777" w:rsidR="005B1C50" w:rsidRDefault="00D25C0E" w:rsidP="00D25C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EABD39" wp14:editId="739BDB77">
            <wp:extent cx="5924550" cy="391160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63" cy="391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E482B" w14:textId="77777777" w:rsidR="00D25C0E" w:rsidRDefault="00202E01" w:rsidP="000933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5C0E">
        <w:rPr>
          <w:rFonts w:ascii="Times New Roman" w:hAnsi="Times New Roman" w:cs="Times New Roman"/>
          <w:b/>
          <w:sz w:val="24"/>
          <w:szCs w:val="24"/>
        </w:rPr>
        <w:t>Fig. S2.</w:t>
      </w:r>
      <w:r w:rsidRPr="00D25C0E">
        <w:rPr>
          <w:rFonts w:ascii="Times New Roman" w:hAnsi="Times New Roman" w:cs="Times New Roman"/>
          <w:sz w:val="24"/>
          <w:szCs w:val="24"/>
        </w:rPr>
        <w:t xml:space="preserve"> </w:t>
      </w:r>
      <w:r w:rsidR="00D25C0E">
        <w:rPr>
          <w:rFonts w:ascii="Times New Roman" w:hAnsi="Times New Roman" w:cs="Times New Roman"/>
          <w:sz w:val="24"/>
          <w:szCs w:val="24"/>
        </w:rPr>
        <w:t xml:space="preserve">Pore properties </w:t>
      </w:r>
      <w:r w:rsidR="00537D99">
        <w:rPr>
          <w:rFonts w:ascii="Times New Roman" w:hAnsi="Times New Roman" w:cs="Times New Roman"/>
          <w:sz w:val="24"/>
          <w:szCs w:val="24"/>
        </w:rPr>
        <w:t xml:space="preserve">of as synthesized </w:t>
      </w:r>
      <w:r w:rsidR="00090C89">
        <w:rPr>
          <w:rFonts w:ascii="Times New Roman" w:hAnsi="Times New Roman" w:cs="Times New Roman"/>
          <w:sz w:val="24"/>
          <w:szCs w:val="24"/>
        </w:rPr>
        <w:t>Ma</w:t>
      </w:r>
      <w:r w:rsidR="00537D99">
        <w:rPr>
          <w:rFonts w:ascii="Times New Roman" w:hAnsi="Times New Roman" w:cs="Times New Roman"/>
          <w:sz w:val="24"/>
          <w:szCs w:val="24"/>
        </w:rPr>
        <w:t>g-S-MCF</w:t>
      </w:r>
      <w:r w:rsidR="00F20CE4">
        <w:rPr>
          <w:rFonts w:ascii="Times New Roman" w:hAnsi="Times New Roman" w:cs="Times New Roman"/>
          <w:sz w:val="24"/>
          <w:szCs w:val="24"/>
        </w:rPr>
        <w:t>.</w:t>
      </w:r>
      <w:r w:rsidR="00537D99">
        <w:rPr>
          <w:rFonts w:ascii="Times New Roman" w:hAnsi="Times New Roman" w:cs="Times New Roman"/>
          <w:sz w:val="24"/>
          <w:szCs w:val="24"/>
        </w:rPr>
        <w:t xml:space="preserve"> (a) N</w:t>
      </w:r>
      <w:r w:rsidR="00537D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D99">
        <w:rPr>
          <w:rFonts w:ascii="Times New Roman" w:hAnsi="Times New Roman" w:cs="Times New Roman"/>
          <w:sz w:val="24"/>
          <w:szCs w:val="24"/>
        </w:rPr>
        <w:t xml:space="preserve"> </w:t>
      </w:r>
      <w:r w:rsidR="00D25C0E">
        <w:rPr>
          <w:rFonts w:ascii="Times New Roman" w:hAnsi="Times New Roman" w:cs="Times New Roman"/>
          <w:sz w:val="24"/>
          <w:szCs w:val="24"/>
        </w:rPr>
        <w:t>ad</w:t>
      </w:r>
      <w:r w:rsidR="00537D99">
        <w:rPr>
          <w:rFonts w:ascii="Times New Roman" w:hAnsi="Times New Roman" w:cs="Times New Roman"/>
          <w:sz w:val="24"/>
          <w:szCs w:val="24"/>
        </w:rPr>
        <w:t>sorption</w:t>
      </w:r>
      <w:r w:rsidR="00D25C0E">
        <w:rPr>
          <w:rFonts w:ascii="Times New Roman" w:hAnsi="Times New Roman" w:cs="Times New Roman"/>
          <w:sz w:val="24"/>
          <w:szCs w:val="24"/>
        </w:rPr>
        <w:t>-desorption</w:t>
      </w:r>
      <w:r w:rsidR="00537D99">
        <w:rPr>
          <w:rFonts w:ascii="Times New Roman" w:hAnsi="Times New Roman" w:cs="Times New Roman"/>
          <w:sz w:val="24"/>
          <w:szCs w:val="24"/>
        </w:rPr>
        <w:t xml:space="preserve"> curve and corresponding pore size distribution of </w:t>
      </w:r>
      <w:r w:rsidR="004F2582">
        <w:rPr>
          <w:rFonts w:ascii="Times New Roman" w:hAnsi="Times New Roman" w:cs="Times New Roman"/>
          <w:sz w:val="24"/>
          <w:szCs w:val="24"/>
        </w:rPr>
        <w:t xml:space="preserve">(b) main pore </w:t>
      </w:r>
      <w:r w:rsidR="00537D99">
        <w:rPr>
          <w:rFonts w:ascii="Times New Roman" w:hAnsi="Times New Roman" w:cs="Times New Roman"/>
          <w:sz w:val="24"/>
          <w:szCs w:val="24"/>
        </w:rPr>
        <w:t xml:space="preserve">and </w:t>
      </w:r>
      <w:r w:rsidR="00D25C0E">
        <w:rPr>
          <w:rFonts w:ascii="Times New Roman" w:hAnsi="Times New Roman" w:cs="Times New Roman"/>
          <w:sz w:val="24"/>
          <w:szCs w:val="24"/>
        </w:rPr>
        <w:t xml:space="preserve">(c) </w:t>
      </w:r>
      <w:r w:rsidR="00537D99">
        <w:rPr>
          <w:rFonts w:ascii="Times New Roman" w:hAnsi="Times New Roman" w:cs="Times New Roman"/>
          <w:sz w:val="24"/>
          <w:szCs w:val="24"/>
        </w:rPr>
        <w:t xml:space="preserve">window </w:t>
      </w:r>
      <w:r w:rsidR="004F2582">
        <w:rPr>
          <w:rFonts w:ascii="Times New Roman" w:hAnsi="Times New Roman" w:cs="Times New Roman"/>
          <w:sz w:val="24"/>
          <w:szCs w:val="24"/>
        </w:rPr>
        <w:t xml:space="preserve">pore </w:t>
      </w:r>
      <w:r w:rsidR="00537D99">
        <w:rPr>
          <w:rFonts w:ascii="Times New Roman" w:hAnsi="Times New Roman" w:cs="Times New Roman"/>
          <w:sz w:val="24"/>
          <w:szCs w:val="24"/>
        </w:rPr>
        <w:t xml:space="preserve">in the </w:t>
      </w:r>
      <w:r w:rsidR="004F2582">
        <w:rPr>
          <w:rFonts w:ascii="Times New Roman" w:hAnsi="Times New Roman" w:cs="Times New Roman"/>
          <w:sz w:val="24"/>
          <w:szCs w:val="24"/>
        </w:rPr>
        <w:t>Mag-S-MCF.</w:t>
      </w:r>
    </w:p>
    <w:p w14:paraId="47F359AF" w14:textId="77777777" w:rsidR="00D25C0E" w:rsidRDefault="00D25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C47407" w14:textId="499E33A0" w:rsidR="005B1C50" w:rsidRDefault="005B1C50" w:rsidP="000933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3A4CAD" w14:textId="79023230" w:rsidR="003D28BB" w:rsidRPr="005B1C50" w:rsidRDefault="003D28BB" w:rsidP="000933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28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4C5292" wp14:editId="31EEEE63">
            <wp:extent cx="5943600" cy="3357245"/>
            <wp:effectExtent l="0" t="0" r="0" b="0"/>
            <wp:docPr id="10" name="그림 9" descr="도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0D7EB6E-3E74-79BF-E5B2-11FF1625C1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도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0D7EB6E-3E74-79BF-E5B2-11FF1625C1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0822" w14:textId="2D57E5D7" w:rsidR="003D28BB" w:rsidRDefault="00CA227B" w:rsidP="00F23F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2582">
        <w:rPr>
          <w:rFonts w:ascii="Times New Roman" w:hAnsi="Times New Roman" w:cs="Times New Roman"/>
          <w:b/>
          <w:sz w:val="24"/>
          <w:szCs w:val="24"/>
        </w:rPr>
        <w:t>Fig. S3</w:t>
      </w:r>
      <w:r w:rsidRPr="004F2582">
        <w:rPr>
          <w:rFonts w:ascii="Times New Roman" w:hAnsi="Times New Roman" w:cs="Times New Roman"/>
          <w:sz w:val="24"/>
          <w:szCs w:val="24"/>
        </w:rPr>
        <w:t>. HPLC</w:t>
      </w:r>
      <w:r w:rsidR="004F2582" w:rsidRPr="004F2582">
        <w:rPr>
          <w:rFonts w:ascii="Times New Roman" w:hAnsi="Times New Roman" w:cs="Times New Roman"/>
          <w:sz w:val="24"/>
          <w:szCs w:val="24"/>
        </w:rPr>
        <w:t xml:space="preserve"> chromatogram for the DHA analysis</w:t>
      </w:r>
      <w:r w:rsidR="00537D99" w:rsidRPr="004F2582">
        <w:rPr>
          <w:rFonts w:ascii="Times New Roman" w:hAnsi="Times New Roman" w:cs="Times New Roman"/>
          <w:sz w:val="24"/>
          <w:szCs w:val="24"/>
        </w:rPr>
        <w:t xml:space="preserve">. The </w:t>
      </w:r>
      <w:r w:rsidRPr="004F2582">
        <w:rPr>
          <w:rFonts w:ascii="Times New Roman" w:hAnsi="Times New Roman" w:cs="Times New Roman"/>
          <w:sz w:val="24"/>
          <w:szCs w:val="24"/>
        </w:rPr>
        <w:t>chromatogram</w:t>
      </w:r>
      <w:r w:rsidR="00537D99" w:rsidRPr="004F2582">
        <w:rPr>
          <w:rFonts w:ascii="Times New Roman" w:hAnsi="Times New Roman" w:cs="Times New Roman"/>
          <w:sz w:val="24"/>
          <w:szCs w:val="24"/>
        </w:rPr>
        <w:t xml:space="preserve"> showing the elution profile </w:t>
      </w:r>
      <w:r w:rsidRPr="004F2582">
        <w:rPr>
          <w:rFonts w:ascii="Times New Roman" w:hAnsi="Times New Roman" w:cs="Times New Roman"/>
          <w:sz w:val="24"/>
          <w:szCs w:val="24"/>
        </w:rPr>
        <w:t>of DHA</w:t>
      </w:r>
      <w:r w:rsidR="00537D99" w:rsidRPr="004F2582">
        <w:rPr>
          <w:rFonts w:ascii="Times New Roman" w:hAnsi="Times New Roman" w:cs="Times New Roman"/>
          <w:sz w:val="24"/>
          <w:szCs w:val="24"/>
        </w:rPr>
        <w:t xml:space="preserve"> from the reaction mixture. The DHA extraction and analysis conditions are similar as described in materials and method.</w:t>
      </w:r>
    </w:p>
    <w:p w14:paraId="20193D2D" w14:textId="77777777" w:rsidR="003D28BB" w:rsidRDefault="003D2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6C99DF" w14:textId="33F59A7F" w:rsidR="005B1C50" w:rsidRDefault="00F45EFE" w:rsidP="008F674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EF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34BD7F" wp14:editId="3256964B">
            <wp:extent cx="4554260" cy="3404962"/>
            <wp:effectExtent l="0" t="0" r="0" b="5080"/>
            <wp:docPr id="9" name="Picture 4" descr="C:\Users\user\Desktop\Magnetic bead-HRP-NP-ELISA\E.coli, glycerol to DHA\Results\130310\Corrected final.jpg">
              <a:extLst xmlns:a="http://schemas.openxmlformats.org/drawingml/2006/main">
                <a:ext uri="{FF2B5EF4-FFF2-40B4-BE49-F238E27FC236}">
                  <a16:creationId xmlns:a16="http://schemas.microsoft.com/office/drawing/2014/main" id="{5A4CFB88-DEB7-E9CD-E523-CB08D03E82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C:\Users\user\Desktop\Magnetic bead-HRP-NP-ELISA\E.coli, glycerol to DHA\Results\130310\Corrected final.jpg">
                      <a:extLst>
                        <a:ext uri="{FF2B5EF4-FFF2-40B4-BE49-F238E27FC236}">
                          <a16:creationId xmlns:a16="http://schemas.microsoft.com/office/drawing/2014/main" id="{5A4CFB88-DEB7-E9CD-E523-CB08D03E82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60" cy="340496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827A91D" w14:textId="14D847D6" w:rsidR="00EF4237" w:rsidRDefault="00EF4237" w:rsidP="008F67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2582">
        <w:rPr>
          <w:rFonts w:ascii="Times New Roman" w:hAnsi="Times New Roman" w:cs="Times New Roman"/>
          <w:b/>
          <w:sz w:val="24"/>
          <w:szCs w:val="24"/>
        </w:rPr>
        <w:t>Fig. S</w:t>
      </w:r>
      <w:r w:rsidR="008F6742">
        <w:rPr>
          <w:rFonts w:ascii="Times New Roman" w:hAnsi="Times New Roman" w:cs="Times New Roman"/>
          <w:b/>
          <w:sz w:val="24"/>
          <w:szCs w:val="24"/>
        </w:rPr>
        <w:t>4</w:t>
      </w:r>
      <w:r w:rsidRPr="004F2582">
        <w:rPr>
          <w:rFonts w:ascii="Times New Roman" w:hAnsi="Times New Roman" w:cs="Times New Roman"/>
          <w:sz w:val="24"/>
          <w:szCs w:val="24"/>
        </w:rPr>
        <w:t xml:space="preserve">. </w:t>
      </w:r>
      <w:r w:rsidR="00502A90">
        <w:rPr>
          <w:rFonts w:ascii="Times New Roman" w:hAnsi="Times New Roman" w:cs="Times New Roman"/>
          <w:sz w:val="24"/>
          <w:szCs w:val="24"/>
        </w:rPr>
        <w:t>SDS-PAGE of purified GDH</w:t>
      </w:r>
      <w:r w:rsidR="008F6742">
        <w:rPr>
          <w:rFonts w:ascii="Times New Roman" w:hAnsi="Times New Roman" w:cs="Times New Roman"/>
          <w:sz w:val="24"/>
          <w:szCs w:val="24"/>
        </w:rPr>
        <w:t xml:space="preserve">. </w:t>
      </w:r>
      <w:r w:rsidR="00451A8F">
        <w:rPr>
          <w:rFonts w:ascii="Times New Roman" w:hAnsi="Times New Roman" w:cs="Times New Roman" w:hint="eastAsia"/>
          <w:sz w:val="24"/>
          <w:szCs w:val="24"/>
        </w:rPr>
        <w:t>(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Lane </w:t>
      </w:r>
      <w:r w:rsidR="008F6742" w:rsidRPr="006762D1">
        <w:rPr>
          <w:rFonts w:ascii="Times New Roman" w:hAnsi="Times New Roman" w:cs="Times New Roman"/>
          <w:b/>
          <w:bCs/>
          <w:sz w:val="24"/>
          <w:szCs w:val="24"/>
        </w:rPr>
        <w:t>1,5,9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are marker proteins</w:t>
      </w:r>
      <w:r w:rsidR="008F6742">
        <w:rPr>
          <w:rFonts w:ascii="Times New Roman" w:hAnsi="Times New Roman" w:cs="Times New Roman"/>
          <w:sz w:val="24"/>
          <w:szCs w:val="24"/>
        </w:rPr>
        <w:t xml:space="preserve">, </w:t>
      </w:r>
      <w:r w:rsidR="008F6742" w:rsidRPr="006762D1">
        <w:rPr>
          <w:rFonts w:ascii="Times New Roman" w:hAnsi="Times New Roman" w:cs="Times New Roman"/>
          <w:b/>
          <w:bCs/>
          <w:sz w:val="24"/>
          <w:szCs w:val="24"/>
        </w:rPr>
        <w:t>2,6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are Un-induced recombinant </w:t>
      </w:r>
      <w:proofErr w:type="gramStart"/>
      <w:r w:rsidR="008F6742" w:rsidRPr="006762D1">
        <w:rPr>
          <w:rFonts w:ascii="Times New Roman" w:hAnsi="Times New Roman" w:cs="Times New Roman"/>
          <w:i/>
          <w:iCs/>
          <w:sz w:val="24"/>
          <w:szCs w:val="24"/>
        </w:rPr>
        <w:t>E.coli</w:t>
      </w:r>
      <w:proofErr w:type="gramEnd"/>
      <w:r w:rsidR="008F6742" w:rsidRPr="008F6742">
        <w:rPr>
          <w:rFonts w:ascii="Times New Roman" w:hAnsi="Times New Roman" w:cs="Times New Roman"/>
          <w:sz w:val="24"/>
          <w:szCs w:val="24"/>
        </w:rPr>
        <w:t xml:space="preserve"> for GDH expression</w:t>
      </w:r>
      <w:r w:rsidR="008F6742">
        <w:rPr>
          <w:rFonts w:ascii="Times New Roman" w:hAnsi="Times New Roman" w:cs="Times New Roman"/>
          <w:sz w:val="24"/>
          <w:szCs w:val="24"/>
        </w:rPr>
        <w:t xml:space="preserve">, </w:t>
      </w:r>
      <w:r w:rsidR="008F6742" w:rsidRPr="006762D1">
        <w:rPr>
          <w:rFonts w:ascii="Times New Roman" w:hAnsi="Times New Roman" w:cs="Times New Roman"/>
          <w:b/>
          <w:bCs/>
          <w:sz w:val="24"/>
          <w:szCs w:val="24"/>
        </w:rPr>
        <w:t>3,4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are </w:t>
      </w:r>
      <w:r w:rsidR="00451A8F">
        <w:rPr>
          <w:rFonts w:ascii="Times New Roman" w:hAnsi="Times New Roman" w:cs="Times New Roman" w:hint="eastAsia"/>
          <w:sz w:val="24"/>
          <w:szCs w:val="24"/>
        </w:rPr>
        <w:t>i</w:t>
      </w:r>
      <w:r w:rsidR="008F6742" w:rsidRPr="008F6742">
        <w:rPr>
          <w:rFonts w:ascii="Times New Roman" w:hAnsi="Times New Roman" w:cs="Times New Roman"/>
          <w:sz w:val="24"/>
          <w:szCs w:val="24"/>
        </w:rPr>
        <w:t>nduced recombinant E.coli for GDH expression (2 h)</w:t>
      </w:r>
      <w:r w:rsidR="008F6742">
        <w:rPr>
          <w:rFonts w:ascii="Times New Roman" w:hAnsi="Times New Roman" w:cs="Times New Roman"/>
          <w:sz w:val="24"/>
          <w:szCs w:val="24"/>
        </w:rPr>
        <w:t xml:space="preserve">, </w:t>
      </w:r>
      <w:r w:rsidR="008F6742" w:rsidRPr="006762D1">
        <w:rPr>
          <w:rFonts w:ascii="Times New Roman" w:hAnsi="Times New Roman" w:cs="Times New Roman"/>
          <w:b/>
          <w:bCs/>
          <w:sz w:val="24"/>
          <w:szCs w:val="24"/>
        </w:rPr>
        <w:t>7,8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are induced recombinant </w:t>
      </w:r>
      <w:r w:rsidR="008F6742" w:rsidRPr="006762D1">
        <w:rPr>
          <w:rFonts w:ascii="Times New Roman" w:hAnsi="Times New Roman" w:cs="Times New Roman"/>
          <w:i/>
          <w:iCs/>
          <w:sz w:val="24"/>
          <w:szCs w:val="24"/>
        </w:rPr>
        <w:t>E.coli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for GDH expression (5 h)</w:t>
      </w:r>
      <w:r w:rsidR="008F6742">
        <w:rPr>
          <w:rFonts w:ascii="Times New Roman" w:hAnsi="Times New Roman" w:cs="Times New Roman"/>
          <w:sz w:val="24"/>
          <w:szCs w:val="24"/>
        </w:rPr>
        <w:t xml:space="preserve">, </w:t>
      </w:r>
      <w:r w:rsidR="008F6742" w:rsidRPr="006762D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F6742" w:rsidRPr="008F6742">
        <w:rPr>
          <w:rFonts w:ascii="Times New Roman" w:hAnsi="Times New Roman" w:cs="Times New Roman"/>
          <w:sz w:val="24"/>
          <w:szCs w:val="24"/>
        </w:rPr>
        <w:t xml:space="preserve"> is BSA</w:t>
      </w:r>
    </w:p>
    <w:p w14:paraId="450E1C70" w14:textId="5D81622F" w:rsidR="00C54DB2" w:rsidRDefault="00C54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1CF0F2" w14:textId="77777777" w:rsidR="00C54DB2" w:rsidRPr="006762D1" w:rsidRDefault="00C54DB2" w:rsidP="00C54DB2">
      <w:pPr>
        <w:spacing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6762D1">
        <w:rPr>
          <w:rFonts w:cstheme="minorHAns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90ECA8F" wp14:editId="177D8D05">
            <wp:extent cx="3960000" cy="2901145"/>
            <wp:effectExtent l="0" t="0" r="2540" b="0"/>
            <wp:docPr id="4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867E8B34-FEE9-A9C5-3207-3140A58C1C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867E8B34-FEE9-A9C5-3207-3140A58C1C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8400"/>
                    <a:stretch/>
                  </pic:blipFill>
                  <pic:spPr>
                    <a:xfrm>
                      <a:off x="0" y="0"/>
                      <a:ext cx="3960000" cy="290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46760" w14:textId="12535FAF" w:rsidR="00C54DB2" w:rsidRPr="006762D1" w:rsidRDefault="00C54DB2" w:rsidP="00C54DB2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676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Pr="006762D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6762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762D1">
        <w:rPr>
          <w:color w:val="000000" w:themeColor="text1"/>
        </w:rPr>
        <w:t xml:space="preserve"> </w:t>
      </w:r>
      <w:r w:rsidRPr="00676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Aldehyde tolerance </w:t>
      </w:r>
      <w:r w:rsidRPr="006762D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676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2D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NER-GDH/ADH</w:t>
      </w:r>
      <w:r w:rsidRPr="00676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100 mM acetaldehyde</w:t>
      </w:r>
      <w:r w:rsidRPr="006762D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47A088CE" w14:textId="77777777" w:rsidR="00EF4237" w:rsidRPr="00CA227B" w:rsidRDefault="00EF4237" w:rsidP="00F23F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F4237" w:rsidRPr="00CA227B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F567F" w14:textId="77777777" w:rsidR="00A90F97" w:rsidRDefault="00A90F97" w:rsidP="00FC7542">
      <w:pPr>
        <w:spacing w:after="0" w:line="240" w:lineRule="auto"/>
      </w:pPr>
      <w:r>
        <w:separator/>
      </w:r>
    </w:p>
  </w:endnote>
  <w:endnote w:type="continuationSeparator" w:id="0">
    <w:p w14:paraId="5AD91967" w14:textId="77777777" w:rsidR="00A90F97" w:rsidRDefault="00A90F97" w:rsidP="00FC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1F016" w14:textId="77777777" w:rsidR="00A90F97" w:rsidRDefault="00A90F97" w:rsidP="00FC7542">
      <w:pPr>
        <w:spacing w:after="0" w:line="240" w:lineRule="auto"/>
      </w:pPr>
      <w:r>
        <w:separator/>
      </w:r>
    </w:p>
  </w:footnote>
  <w:footnote w:type="continuationSeparator" w:id="0">
    <w:p w14:paraId="68275BC7" w14:textId="77777777" w:rsidR="00A90F97" w:rsidRDefault="00A90F97" w:rsidP="00FC7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7C"/>
    <w:rsid w:val="00015D50"/>
    <w:rsid w:val="00015F65"/>
    <w:rsid w:val="00090C89"/>
    <w:rsid w:val="000933DA"/>
    <w:rsid w:val="00096DFD"/>
    <w:rsid w:val="000B0E7C"/>
    <w:rsid w:val="000B6ED1"/>
    <w:rsid w:val="000B79F3"/>
    <w:rsid w:val="000C03D7"/>
    <w:rsid w:val="000F36C1"/>
    <w:rsid w:val="00113901"/>
    <w:rsid w:val="001247EF"/>
    <w:rsid w:val="00130C5B"/>
    <w:rsid w:val="00137A3A"/>
    <w:rsid w:val="001E38BF"/>
    <w:rsid w:val="00202377"/>
    <w:rsid w:val="00202E01"/>
    <w:rsid w:val="00204545"/>
    <w:rsid w:val="00272870"/>
    <w:rsid w:val="002F0622"/>
    <w:rsid w:val="002F7A08"/>
    <w:rsid w:val="00335393"/>
    <w:rsid w:val="00341469"/>
    <w:rsid w:val="00347CD9"/>
    <w:rsid w:val="003562B8"/>
    <w:rsid w:val="003B3C89"/>
    <w:rsid w:val="003C6F98"/>
    <w:rsid w:val="003D28BB"/>
    <w:rsid w:val="00451A8F"/>
    <w:rsid w:val="004B71C6"/>
    <w:rsid w:val="004F1122"/>
    <w:rsid w:val="004F2582"/>
    <w:rsid w:val="00502A90"/>
    <w:rsid w:val="00537D99"/>
    <w:rsid w:val="00547B7F"/>
    <w:rsid w:val="00560B3B"/>
    <w:rsid w:val="0059438B"/>
    <w:rsid w:val="005A144C"/>
    <w:rsid w:val="005B1C50"/>
    <w:rsid w:val="005B5264"/>
    <w:rsid w:val="00645871"/>
    <w:rsid w:val="00651B0D"/>
    <w:rsid w:val="006762D1"/>
    <w:rsid w:val="006B74A9"/>
    <w:rsid w:val="007C69DB"/>
    <w:rsid w:val="007D3DE9"/>
    <w:rsid w:val="00801D12"/>
    <w:rsid w:val="008F6742"/>
    <w:rsid w:val="00970DAA"/>
    <w:rsid w:val="009761EA"/>
    <w:rsid w:val="009A08D8"/>
    <w:rsid w:val="009D007D"/>
    <w:rsid w:val="00A07101"/>
    <w:rsid w:val="00A55341"/>
    <w:rsid w:val="00A90F97"/>
    <w:rsid w:val="00A951D9"/>
    <w:rsid w:val="00AB6AD0"/>
    <w:rsid w:val="00AC2869"/>
    <w:rsid w:val="00AC7326"/>
    <w:rsid w:val="00AD57D4"/>
    <w:rsid w:val="00AF0C40"/>
    <w:rsid w:val="00C003C7"/>
    <w:rsid w:val="00C23126"/>
    <w:rsid w:val="00C54DB2"/>
    <w:rsid w:val="00CA227B"/>
    <w:rsid w:val="00CF6BD0"/>
    <w:rsid w:val="00D25C0E"/>
    <w:rsid w:val="00D66DF7"/>
    <w:rsid w:val="00D83386"/>
    <w:rsid w:val="00DB7976"/>
    <w:rsid w:val="00DF28D8"/>
    <w:rsid w:val="00DF76B3"/>
    <w:rsid w:val="00E53DB8"/>
    <w:rsid w:val="00EF4237"/>
    <w:rsid w:val="00F20CE4"/>
    <w:rsid w:val="00F23F4F"/>
    <w:rsid w:val="00F45EFE"/>
    <w:rsid w:val="00F856E2"/>
    <w:rsid w:val="00FA372C"/>
    <w:rsid w:val="00FC54AA"/>
    <w:rsid w:val="00FC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A5658"/>
  <w15:docId w15:val="{4852BBB9-F787-4406-B4FC-F671A8B0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0B0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E7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0E7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E7C"/>
    <w:rPr>
      <w:rFonts w:ascii="Tahoma" w:hAnsi="Tahoma" w:cs="Tahoma"/>
      <w:sz w:val="16"/>
      <w:szCs w:val="16"/>
    </w:rPr>
  </w:style>
  <w:style w:type="paragraph" w:customStyle="1" w:styleId="01PaperTitle">
    <w:name w:val="01 Paper Title"/>
    <w:rsid w:val="003C6F98"/>
    <w:pPr>
      <w:spacing w:after="180" w:line="360" w:lineRule="exact"/>
    </w:pPr>
    <w:rPr>
      <w:rFonts w:ascii="Times New Roman" w:eastAsia="맑은 고딕" w:hAnsi="Times New Roman" w:cs="Times New Roman"/>
      <w:b/>
      <w:noProof/>
      <w:position w:val="7"/>
      <w:sz w:val="32"/>
      <w:szCs w:val="32"/>
      <w:lang w:val="en-GB" w:eastAsia="en-GB"/>
    </w:rPr>
  </w:style>
  <w:style w:type="paragraph" w:styleId="Revision">
    <w:name w:val="Revision"/>
    <w:hidden/>
    <w:uiPriority w:val="99"/>
    <w:semiHidden/>
    <w:rsid w:val="00090C89"/>
    <w:pPr>
      <w:spacing w:after="0" w:line="240" w:lineRule="auto"/>
    </w:pPr>
  </w:style>
  <w:style w:type="paragraph" w:styleId="NoSpacing">
    <w:name w:val="No Spacing"/>
    <w:uiPriority w:val="1"/>
    <w:qFormat/>
    <w:rsid w:val="00F856E2"/>
    <w:pPr>
      <w:spacing w:after="0" w:line="240" w:lineRule="auto"/>
      <w:jc w:val="both"/>
    </w:pPr>
    <w:rPr>
      <w:kern w:val="2"/>
      <w:sz w:val="20"/>
      <w:lang w:bidi="kn-IN"/>
    </w:rPr>
  </w:style>
  <w:style w:type="paragraph" w:styleId="Header">
    <w:name w:val="header"/>
    <w:basedOn w:val="Normal"/>
    <w:link w:val="HeaderChar"/>
    <w:uiPriority w:val="99"/>
    <w:unhideWhenUsed/>
    <w:rsid w:val="00FC754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C7542"/>
  </w:style>
  <w:style w:type="paragraph" w:styleId="Footer">
    <w:name w:val="footer"/>
    <w:basedOn w:val="Normal"/>
    <w:link w:val="FooterChar"/>
    <w:uiPriority w:val="99"/>
    <w:unhideWhenUsed/>
    <w:rsid w:val="00FC754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C7542"/>
  </w:style>
  <w:style w:type="paragraph" w:customStyle="1" w:styleId="BGKeywords">
    <w:name w:val="BG_Keywords"/>
    <w:basedOn w:val="Normal"/>
    <w:rsid w:val="009A08D8"/>
    <w:pPr>
      <w:spacing w:after="240" w:line="480" w:lineRule="auto"/>
      <w:jc w:val="both"/>
    </w:pPr>
    <w:rPr>
      <w:rFonts w:ascii="Times" w:eastAsia="바탕" w:hAnsi="Times" w:cs="Times New Roman"/>
      <w:kern w:val="2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58621-CE7D-469D-A45B-04874CBF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Gudi Satheesh Kumar</dc:creator>
  <cp:lastModifiedBy>Kim JB</cp:lastModifiedBy>
  <cp:revision>2</cp:revision>
  <dcterms:created xsi:type="dcterms:W3CDTF">2024-05-25T09:19:00Z</dcterms:created>
  <dcterms:modified xsi:type="dcterms:W3CDTF">2024-05-25T09:19:00Z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814059e3824f1a78a1d8edb3e3d939c43f86fb684d6e5e759533b5818dad7202</vt:lpwstr>
  </property>
</Properties>
</file>