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11AFA" w14:textId="2A361C46" w:rsidR="00EA7B8D" w:rsidRDefault="00EA7B8D" w:rsidP="00EA7B8D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7B8D">
        <w:rPr>
          <w:rFonts w:ascii="Times New Roman" w:hAnsi="Times New Roman" w:cs="Times New Roman"/>
          <w:b/>
          <w:bCs/>
          <w:sz w:val="24"/>
          <w:szCs w:val="24"/>
        </w:rPr>
        <w:t>A qualitative approach to assess the opinion of physicians about the challenges and future prospects of pharmacogenomic testing implementation in clinical practice</w:t>
      </w:r>
    </w:p>
    <w:p w14:paraId="7C4DACB3" w14:textId="77777777" w:rsidR="00EA7B8D" w:rsidRDefault="00EA7B8D" w:rsidP="00C07F88">
      <w:pPr>
        <w:spacing w:after="12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C6127" w14:textId="0141AF0E" w:rsidR="00C87FE4" w:rsidRDefault="00C87FE4" w:rsidP="00C07F88">
      <w:pPr>
        <w:spacing w:after="12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87FE4">
        <w:rPr>
          <w:rFonts w:ascii="Times New Roman" w:hAnsi="Times New Roman" w:cs="Times New Roman"/>
          <w:b/>
          <w:bCs/>
          <w:sz w:val="24"/>
          <w:szCs w:val="24"/>
        </w:rPr>
        <w:t>emi-structured interview guide</w:t>
      </w:r>
    </w:p>
    <w:p w14:paraId="0748EB67" w14:textId="77777777" w:rsidR="00C87FE4" w:rsidRDefault="00C87FE4" w:rsidP="00C07F88">
      <w:pPr>
        <w:spacing w:after="12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27DB5" w14:textId="3E6F1845" w:rsidR="005D6CEB" w:rsidRPr="00C87FE4" w:rsidRDefault="005D6CEB" w:rsidP="00C07F88">
      <w:pPr>
        <w:pStyle w:val="a3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9BF">
        <w:rPr>
          <w:rFonts w:ascii="Times New Roman" w:hAnsi="Times New Roman" w:cs="Times New Roman"/>
          <w:b/>
          <w:bCs/>
          <w:sz w:val="24"/>
          <w:szCs w:val="24"/>
        </w:rPr>
        <w:t xml:space="preserve">Awareness </w:t>
      </w:r>
      <w:r w:rsidR="005339BF">
        <w:rPr>
          <w:rFonts w:ascii="Times New Roman" w:hAnsi="Times New Roman" w:cs="Times New Roman"/>
          <w:b/>
          <w:bCs/>
          <w:sz w:val="24"/>
          <w:szCs w:val="24"/>
        </w:rPr>
        <w:t>&amp; use of</w:t>
      </w:r>
      <w:r w:rsidRPr="005339BF">
        <w:rPr>
          <w:rFonts w:ascii="Times New Roman" w:hAnsi="Times New Roman" w:cs="Times New Roman"/>
          <w:b/>
          <w:bCs/>
          <w:sz w:val="24"/>
          <w:szCs w:val="24"/>
        </w:rPr>
        <w:t xml:space="preserve"> PGx</w:t>
      </w:r>
      <w:r w:rsidR="005339BF">
        <w:rPr>
          <w:rFonts w:ascii="Times New Roman" w:hAnsi="Times New Roman" w:cs="Times New Roman"/>
          <w:b/>
          <w:bCs/>
          <w:sz w:val="24"/>
          <w:szCs w:val="24"/>
        </w:rPr>
        <w:t xml:space="preserve"> testing</w:t>
      </w:r>
    </w:p>
    <w:p w14:paraId="54C41E64" w14:textId="3A158015" w:rsidR="00D34FCD" w:rsidRPr="00EB0BCA" w:rsidRDefault="00BB56F2" w:rsidP="00C07F88">
      <w:pPr>
        <w:pStyle w:val="a3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B0BCA">
        <w:rPr>
          <w:rFonts w:ascii="Times New Roman" w:hAnsi="Times New Roman" w:cs="Times New Roman"/>
          <w:sz w:val="24"/>
          <w:szCs w:val="24"/>
        </w:rPr>
        <w:t>Have you attended any course</w:t>
      </w:r>
      <w:r w:rsidR="00A412A1" w:rsidRPr="00EB0BCA">
        <w:rPr>
          <w:rFonts w:ascii="Times New Roman" w:hAnsi="Times New Roman" w:cs="Times New Roman"/>
          <w:sz w:val="24"/>
          <w:szCs w:val="24"/>
        </w:rPr>
        <w:t>s</w:t>
      </w:r>
      <w:r w:rsidRPr="00EB0BCA">
        <w:rPr>
          <w:rFonts w:ascii="Times New Roman" w:hAnsi="Times New Roman" w:cs="Times New Roman"/>
          <w:sz w:val="24"/>
          <w:szCs w:val="24"/>
        </w:rPr>
        <w:t xml:space="preserve"> or </w:t>
      </w:r>
      <w:r w:rsidR="000554F5" w:rsidRPr="00EB0BCA">
        <w:rPr>
          <w:rFonts w:ascii="Times New Roman" w:hAnsi="Times New Roman" w:cs="Times New Roman"/>
          <w:sz w:val="24"/>
          <w:szCs w:val="24"/>
        </w:rPr>
        <w:t xml:space="preserve">lectures </w:t>
      </w:r>
      <w:r w:rsidRPr="00EB0BCA">
        <w:rPr>
          <w:rFonts w:ascii="Times New Roman" w:hAnsi="Times New Roman" w:cs="Times New Roman"/>
          <w:sz w:val="24"/>
          <w:szCs w:val="24"/>
        </w:rPr>
        <w:t xml:space="preserve">about PGx </w:t>
      </w:r>
      <w:r w:rsidR="00763D05" w:rsidRPr="00EB0BCA">
        <w:rPr>
          <w:rFonts w:ascii="Times New Roman" w:hAnsi="Times New Roman" w:cs="Times New Roman"/>
          <w:sz w:val="24"/>
          <w:szCs w:val="24"/>
        </w:rPr>
        <w:t>during your studies (undergraduate or postgraduate)?</w:t>
      </w:r>
    </w:p>
    <w:p w14:paraId="72126794" w14:textId="65DF6FE2" w:rsidR="00763D05" w:rsidRPr="00EB0BCA" w:rsidRDefault="00763D05" w:rsidP="00C07F88">
      <w:pPr>
        <w:pStyle w:val="a3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B0BCA">
        <w:rPr>
          <w:rFonts w:ascii="Times New Roman" w:hAnsi="Times New Roman" w:cs="Times New Roman"/>
          <w:sz w:val="24"/>
          <w:szCs w:val="24"/>
        </w:rPr>
        <w:t>Have you</w:t>
      </w:r>
      <w:r w:rsidR="005339BF" w:rsidRPr="00EB0BCA">
        <w:rPr>
          <w:rFonts w:ascii="Times New Roman" w:hAnsi="Times New Roman" w:cs="Times New Roman"/>
          <w:sz w:val="24"/>
          <w:szCs w:val="24"/>
        </w:rPr>
        <w:t xml:space="preserve"> ever</w:t>
      </w:r>
      <w:r w:rsidRPr="00EB0BCA">
        <w:rPr>
          <w:rFonts w:ascii="Times New Roman" w:hAnsi="Times New Roman" w:cs="Times New Roman"/>
          <w:sz w:val="24"/>
          <w:szCs w:val="24"/>
        </w:rPr>
        <w:t xml:space="preserve"> recommended any PGx testing </w:t>
      </w:r>
      <w:r w:rsidR="000554F5" w:rsidRPr="00EB0BCA">
        <w:rPr>
          <w:rFonts w:ascii="Times New Roman" w:hAnsi="Times New Roman" w:cs="Times New Roman"/>
          <w:sz w:val="24"/>
          <w:szCs w:val="24"/>
        </w:rPr>
        <w:t xml:space="preserve">to </w:t>
      </w:r>
      <w:r w:rsidRPr="00EB0BCA">
        <w:rPr>
          <w:rFonts w:ascii="Times New Roman" w:hAnsi="Times New Roman" w:cs="Times New Roman"/>
          <w:sz w:val="24"/>
          <w:szCs w:val="24"/>
        </w:rPr>
        <w:t>a patient so far?</w:t>
      </w:r>
    </w:p>
    <w:p w14:paraId="2CDD62F7" w14:textId="4065AAEA" w:rsidR="00763D05" w:rsidRPr="00EB0BCA" w:rsidRDefault="00763D05" w:rsidP="00C07F88">
      <w:pPr>
        <w:pStyle w:val="a3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B0BCA">
        <w:rPr>
          <w:rFonts w:ascii="Times New Roman" w:hAnsi="Times New Roman" w:cs="Times New Roman"/>
          <w:sz w:val="24"/>
          <w:szCs w:val="24"/>
        </w:rPr>
        <w:t>D</w:t>
      </w:r>
      <w:r w:rsidR="005339BF" w:rsidRPr="00EB0BCA">
        <w:rPr>
          <w:rFonts w:ascii="Times New Roman" w:hAnsi="Times New Roman" w:cs="Times New Roman"/>
          <w:sz w:val="24"/>
          <w:szCs w:val="24"/>
        </w:rPr>
        <w:t>o</w:t>
      </w:r>
      <w:r w:rsidRPr="00EB0BCA">
        <w:rPr>
          <w:rFonts w:ascii="Times New Roman" w:hAnsi="Times New Roman" w:cs="Times New Roman"/>
          <w:sz w:val="24"/>
          <w:szCs w:val="24"/>
        </w:rPr>
        <w:t xml:space="preserve"> you </w:t>
      </w:r>
      <w:r w:rsidR="000554F5" w:rsidRPr="00EB0BCA">
        <w:rPr>
          <w:rFonts w:ascii="Times New Roman" w:hAnsi="Times New Roman" w:cs="Times New Roman"/>
          <w:sz w:val="24"/>
          <w:szCs w:val="24"/>
        </w:rPr>
        <w:t xml:space="preserve">think that there are </w:t>
      </w:r>
      <w:r w:rsidRPr="00EB0BCA">
        <w:rPr>
          <w:rFonts w:ascii="Times New Roman" w:hAnsi="Times New Roman" w:cs="Times New Roman"/>
          <w:sz w:val="24"/>
          <w:szCs w:val="24"/>
        </w:rPr>
        <w:t xml:space="preserve">PGx </w:t>
      </w:r>
      <w:r w:rsidR="000554F5" w:rsidRPr="00EB0BCA">
        <w:rPr>
          <w:rFonts w:ascii="Times New Roman" w:hAnsi="Times New Roman" w:cs="Times New Roman"/>
          <w:sz w:val="24"/>
          <w:szCs w:val="24"/>
        </w:rPr>
        <w:t xml:space="preserve">applications available in </w:t>
      </w:r>
      <w:r w:rsidRPr="00EB0BCA">
        <w:rPr>
          <w:rFonts w:ascii="Times New Roman" w:hAnsi="Times New Roman" w:cs="Times New Roman"/>
          <w:sz w:val="24"/>
          <w:szCs w:val="24"/>
        </w:rPr>
        <w:t>your specialty?</w:t>
      </w:r>
    </w:p>
    <w:p w14:paraId="363E97FD" w14:textId="13259423" w:rsidR="000B5FF5" w:rsidRPr="00EB0BCA" w:rsidRDefault="00A412A1" w:rsidP="00C07F88">
      <w:pPr>
        <w:pStyle w:val="a3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B0BCA">
        <w:rPr>
          <w:rFonts w:ascii="Times New Roman" w:hAnsi="Times New Roman" w:cs="Times New Roman"/>
          <w:sz w:val="24"/>
          <w:szCs w:val="24"/>
        </w:rPr>
        <w:t xml:space="preserve">Do you know </w:t>
      </w:r>
      <w:r w:rsidR="000554F5" w:rsidRPr="00EB0BCA">
        <w:rPr>
          <w:rFonts w:ascii="Times New Roman" w:hAnsi="Times New Roman" w:cs="Times New Roman"/>
          <w:sz w:val="24"/>
          <w:szCs w:val="24"/>
        </w:rPr>
        <w:t xml:space="preserve">any </w:t>
      </w:r>
      <w:r w:rsidR="00C07F88" w:rsidRPr="00EB0BCA">
        <w:rPr>
          <w:rFonts w:ascii="Times New Roman" w:hAnsi="Times New Roman" w:cs="Times New Roman"/>
          <w:sz w:val="24"/>
          <w:szCs w:val="24"/>
        </w:rPr>
        <w:t>colleague</w:t>
      </w:r>
      <w:r w:rsidRPr="00EB0BCA">
        <w:rPr>
          <w:rFonts w:ascii="Times New Roman" w:hAnsi="Times New Roman" w:cs="Times New Roman"/>
          <w:sz w:val="24"/>
          <w:szCs w:val="24"/>
        </w:rPr>
        <w:t xml:space="preserve"> </w:t>
      </w:r>
      <w:r w:rsidR="005339BF" w:rsidRPr="00EB0BCA">
        <w:rPr>
          <w:rFonts w:ascii="Times New Roman" w:hAnsi="Times New Roman" w:cs="Times New Roman"/>
          <w:sz w:val="24"/>
          <w:szCs w:val="24"/>
        </w:rPr>
        <w:t>who</w:t>
      </w:r>
      <w:r w:rsidRPr="00EB0BCA">
        <w:rPr>
          <w:rFonts w:ascii="Times New Roman" w:hAnsi="Times New Roman" w:cs="Times New Roman"/>
          <w:sz w:val="24"/>
          <w:szCs w:val="24"/>
        </w:rPr>
        <w:t xml:space="preserve"> ha</w:t>
      </w:r>
      <w:r w:rsidR="000554F5" w:rsidRPr="00EB0BCA">
        <w:rPr>
          <w:rFonts w:ascii="Times New Roman" w:hAnsi="Times New Roman" w:cs="Times New Roman"/>
          <w:sz w:val="24"/>
          <w:szCs w:val="24"/>
        </w:rPr>
        <w:t>s</w:t>
      </w:r>
      <w:r w:rsidRPr="00EB0BCA">
        <w:rPr>
          <w:rFonts w:ascii="Times New Roman" w:hAnsi="Times New Roman" w:cs="Times New Roman"/>
          <w:sz w:val="24"/>
          <w:szCs w:val="24"/>
        </w:rPr>
        <w:t xml:space="preserve"> recommended any PGx testing so far?</w:t>
      </w:r>
    </w:p>
    <w:p w14:paraId="4A646DD6" w14:textId="502186C1" w:rsidR="00C07F88" w:rsidRPr="00EB0BCA" w:rsidRDefault="00C07F88" w:rsidP="00C07F88">
      <w:pPr>
        <w:pStyle w:val="a3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B0BCA">
        <w:rPr>
          <w:rFonts w:ascii="Times New Roman" w:hAnsi="Times New Roman" w:cs="Times New Roman"/>
          <w:sz w:val="24"/>
          <w:szCs w:val="24"/>
        </w:rPr>
        <w:t>Are there</w:t>
      </w:r>
      <w:r w:rsidR="00D228EA" w:rsidRPr="00EB0BCA">
        <w:rPr>
          <w:rFonts w:ascii="Times New Roman" w:hAnsi="Times New Roman" w:cs="Times New Roman"/>
          <w:sz w:val="24"/>
          <w:szCs w:val="24"/>
        </w:rPr>
        <w:t xml:space="preserve"> any</w:t>
      </w:r>
      <w:r w:rsidRPr="00EB0BCA">
        <w:rPr>
          <w:rFonts w:ascii="Times New Roman" w:hAnsi="Times New Roman" w:cs="Times New Roman"/>
          <w:sz w:val="24"/>
          <w:szCs w:val="24"/>
        </w:rPr>
        <w:t xml:space="preserve"> clinical guidelines for PGx </w:t>
      </w:r>
      <w:r w:rsidR="000554F5" w:rsidRPr="00EB0BCA">
        <w:rPr>
          <w:rFonts w:ascii="Times New Roman" w:hAnsi="Times New Roman" w:cs="Times New Roman"/>
          <w:sz w:val="24"/>
          <w:szCs w:val="24"/>
        </w:rPr>
        <w:t>implementation in everyday practice</w:t>
      </w:r>
      <w:r w:rsidR="00210C7C" w:rsidRPr="00EB0BCA">
        <w:rPr>
          <w:rFonts w:ascii="Times New Roman" w:hAnsi="Times New Roman" w:cs="Times New Roman"/>
          <w:sz w:val="24"/>
          <w:szCs w:val="24"/>
        </w:rPr>
        <w:t xml:space="preserve"> in your specialty</w:t>
      </w:r>
      <w:r w:rsidRPr="00EB0BCA">
        <w:rPr>
          <w:rFonts w:ascii="Times New Roman" w:hAnsi="Times New Roman" w:cs="Times New Roman"/>
          <w:sz w:val="24"/>
          <w:szCs w:val="24"/>
        </w:rPr>
        <w:t>?</w:t>
      </w:r>
    </w:p>
    <w:p w14:paraId="33921004" w14:textId="77777777" w:rsidR="005339BF" w:rsidRPr="00136B6A" w:rsidRDefault="005339BF" w:rsidP="00C07F88">
      <w:pPr>
        <w:pStyle w:val="a3"/>
        <w:spacing w:after="120" w:line="360" w:lineRule="auto"/>
        <w:ind w:left="792"/>
        <w:rPr>
          <w:rFonts w:ascii="Times New Roman" w:hAnsi="Times New Roman" w:cs="Times New Roman"/>
          <w:sz w:val="24"/>
          <w:szCs w:val="24"/>
        </w:rPr>
      </w:pPr>
    </w:p>
    <w:p w14:paraId="75090491" w14:textId="2927D97F" w:rsidR="005339BF" w:rsidRPr="005339BF" w:rsidRDefault="005339BF" w:rsidP="00C07F88">
      <w:pPr>
        <w:pStyle w:val="a3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9BF">
        <w:rPr>
          <w:rFonts w:ascii="Times New Roman" w:hAnsi="Times New Roman" w:cs="Times New Roman"/>
          <w:b/>
          <w:bCs/>
          <w:sz w:val="24"/>
          <w:szCs w:val="24"/>
        </w:rPr>
        <w:t>Source</w:t>
      </w:r>
      <w:r w:rsidR="006F000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339BF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E30A92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r w:rsidR="00E30A92" w:rsidRPr="00E30A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7266707"/>
      <w:r w:rsidR="00E30A92" w:rsidRPr="00EB0BCA">
        <w:rPr>
          <w:rFonts w:ascii="Times New Roman" w:hAnsi="Times New Roman" w:cs="Times New Roman"/>
          <w:b/>
          <w:bCs/>
          <w:sz w:val="24"/>
          <w:szCs w:val="24"/>
        </w:rPr>
        <w:t>about PGx</w:t>
      </w:r>
      <w:bookmarkEnd w:id="0"/>
    </w:p>
    <w:p w14:paraId="2DE4C34C" w14:textId="6FA623F8" w:rsidR="00A412A1" w:rsidRPr="00136B6A" w:rsidRDefault="00FE06B2" w:rsidP="00C07F88">
      <w:pPr>
        <w:pStyle w:val="a3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your opinion, w</w:t>
      </w:r>
      <w:r w:rsidR="00A412A1">
        <w:rPr>
          <w:rFonts w:ascii="Times New Roman" w:hAnsi="Times New Roman" w:cs="Times New Roman"/>
          <w:sz w:val="24"/>
          <w:szCs w:val="24"/>
        </w:rPr>
        <w:t xml:space="preserve">hat are the main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412A1">
        <w:rPr>
          <w:rFonts w:ascii="Times New Roman" w:hAnsi="Times New Roman" w:cs="Times New Roman"/>
          <w:sz w:val="24"/>
          <w:szCs w:val="24"/>
        </w:rPr>
        <w:t>most valuable</w:t>
      </w:r>
      <w:r>
        <w:rPr>
          <w:rFonts w:ascii="Times New Roman" w:hAnsi="Times New Roman" w:cs="Times New Roman"/>
          <w:sz w:val="24"/>
          <w:szCs w:val="24"/>
        </w:rPr>
        <w:t>)</w:t>
      </w:r>
      <w:r w:rsidR="00A412A1">
        <w:rPr>
          <w:rFonts w:ascii="Times New Roman" w:hAnsi="Times New Roman" w:cs="Times New Roman"/>
          <w:sz w:val="24"/>
          <w:szCs w:val="24"/>
        </w:rPr>
        <w:t xml:space="preserve"> sources</w:t>
      </w:r>
      <w:r w:rsidR="00911DA1" w:rsidRPr="00210C7C">
        <w:rPr>
          <w:rFonts w:ascii="Times New Roman" w:hAnsi="Times New Roman" w:cs="Times New Roman"/>
          <w:sz w:val="24"/>
          <w:szCs w:val="24"/>
        </w:rPr>
        <w:t>/</w:t>
      </w:r>
      <w:r w:rsidR="00911DA1">
        <w:rPr>
          <w:rFonts w:ascii="Times New Roman" w:hAnsi="Times New Roman" w:cs="Times New Roman"/>
          <w:sz w:val="24"/>
          <w:szCs w:val="24"/>
        </w:rPr>
        <w:t>entities</w:t>
      </w:r>
      <w:r w:rsidR="00A412A1">
        <w:rPr>
          <w:rFonts w:ascii="Times New Roman" w:hAnsi="Times New Roman" w:cs="Times New Roman"/>
          <w:sz w:val="24"/>
          <w:szCs w:val="24"/>
        </w:rPr>
        <w:t xml:space="preserve"> of information about PGx?</w:t>
      </w:r>
    </w:p>
    <w:p w14:paraId="6B3C7606" w14:textId="1358DAEF" w:rsidR="00A412A1" w:rsidRPr="00136B6A" w:rsidRDefault="00A412A1" w:rsidP="00C07F88">
      <w:pPr>
        <w:pStyle w:val="a3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important </w:t>
      </w:r>
      <w:r w:rsidR="00FE06B2">
        <w:rPr>
          <w:rFonts w:ascii="Times New Roman" w:hAnsi="Times New Roman" w:cs="Times New Roman"/>
          <w:sz w:val="24"/>
          <w:szCs w:val="24"/>
        </w:rPr>
        <w:t xml:space="preserve">do you think </w:t>
      </w:r>
      <w:r>
        <w:rPr>
          <w:rFonts w:ascii="Times New Roman" w:hAnsi="Times New Roman" w:cs="Times New Roman"/>
          <w:sz w:val="24"/>
          <w:szCs w:val="24"/>
        </w:rPr>
        <w:t>the above source</w:t>
      </w:r>
      <w:r w:rsidR="00D47450">
        <w:rPr>
          <w:rFonts w:ascii="Times New Roman" w:hAnsi="Times New Roman" w:cs="Times New Roman"/>
          <w:sz w:val="24"/>
          <w:szCs w:val="24"/>
        </w:rPr>
        <w:t>s</w:t>
      </w:r>
      <w:r w:rsidR="00911DA1" w:rsidRPr="00210C7C">
        <w:rPr>
          <w:rFonts w:ascii="Times New Roman" w:hAnsi="Times New Roman" w:cs="Times New Roman"/>
          <w:sz w:val="24"/>
          <w:szCs w:val="24"/>
        </w:rPr>
        <w:t>/</w:t>
      </w:r>
      <w:r w:rsidR="00911DA1">
        <w:rPr>
          <w:rFonts w:ascii="Times New Roman" w:hAnsi="Times New Roman" w:cs="Times New Roman"/>
          <w:sz w:val="24"/>
          <w:szCs w:val="24"/>
        </w:rPr>
        <w:t xml:space="preserve">entities </w:t>
      </w:r>
      <w:r w:rsidR="00FE06B2">
        <w:rPr>
          <w:rFonts w:ascii="Times New Roman" w:hAnsi="Times New Roman" w:cs="Times New Roman"/>
          <w:sz w:val="24"/>
          <w:szCs w:val="24"/>
        </w:rPr>
        <w:t>are for informing/updating the various</w:t>
      </w:r>
      <w:r w:rsidR="00D47450">
        <w:rPr>
          <w:rFonts w:ascii="Times New Roman" w:hAnsi="Times New Roman" w:cs="Times New Roman"/>
          <w:sz w:val="24"/>
          <w:szCs w:val="24"/>
        </w:rPr>
        <w:t xml:space="preserve"> PGx stakeholders?</w:t>
      </w:r>
    </w:p>
    <w:p w14:paraId="5B7768D5" w14:textId="1ECEDC1B" w:rsidR="00210C7C" w:rsidRDefault="00210C7C" w:rsidP="00C07F88">
      <w:pPr>
        <w:pStyle w:val="a3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210C7C">
        <w:rPr>
          <w:rFonts w:ascii="Times New Roman" w:hAnsi="Times New Roman" w:cs="Times New Roman"/>
          <w:sz w:val="24"/>
          <w:szCs w:val="24"/>
        </w:rPr>
        <w:t xml:space="preserve">Which </w:t>
      </w:r>
      <w:r w:rsidR="00605F26">
        <w:rPr>
          <w:rFonts w:ascii="Times New Roman" w:hAnsi="Times New Roman" w:cs="Times New Roman"/>
          <w:sz w:val="24"/>
          <w:szCs w:val="24"/>
        </w:rPr>
        <w:t>types/</w:t>
      </w:r>
      <w:r w:rsidR="00605F26" w:rsidRPr="00210C7C">
        <w:rPr>
          <w:rFonts w:ascii="Times New Roman" w:hAnsi="Times New Roman" w:cs="Times New Roman"/>
          <w:sz w:val="24"/>
          <w:szCs w:val="24"/>
        </w:rPr>
        <w:t xml:space="preserve">channels </w:t>
      </w:r>
      <w:r w:rsidR="00605F26">
        <w:rPr>
          <w:rFonts w:ascii="Times New Roman" w:hAnsi="Times New Roman" w:cs="Times New Roman"/>
          <w:sz w:val="24"/>
          <w:szCs w:val="24"/>
        </w:rPr>
        <w:t xml:space="preserve">of </w:t>
      </w:r>
      <w:r w:rsidRPr="00210C7C">
        <w:rPr>
          <w:rFonts w:ascii="Times New Roman" w:hAnsi="Times New Roman" w:cs="Times New Roman"/>
          <w:sz w:val="24"/>
          <w:szCs w:val="24"/>
        </w:rPr>
        <w:t>communication do these sources/</w:t>
      </w:r>
      <w:r w:rsidR="00911DA1">
        <w:rPr>
          <w:rFonts w:ascii="Times New Roman" w:hAnsi="Times New Roman" w:cs="Times New Roman"/>
          <w:sz w:val="24"/>
          <w:szCs w:val="24"/>
        </w:rPr>
        <w:t xml:space="preserve">entities </w:t>
      </w:r>
      <w:r w:rsidRPr="00210C7C">
        <w:rPr>
          <w:rFonts w:ascii="Times New Roman" w:hAnsi="Times New Roman" w:cs="Times New Roman"/>
          <w:sz w:val="24"/>
          <w:szCs w:val="24"/>
        </w:rPr>
        <w:t>use to contact (inform/</w:t>
      </w:r>
      <w:r>
        <w:rPr>
          <w:rFonts w:ascii="Times New Roman" w:hAnsi="Times New Roman" w:cs="Times New Roman"/>
          <w:sz w:val="24"/>
          <w:szCs w:val="24"/>
        </w:rPr>
        <w:t>update</w:t>
      </w:r>
      <w:r w:rsidRPr="00210C7C">
        <w:rPr>
          <w:rFonts w:ascii="Times New Roman" w:hAnsi="Times New Roman" w:cs="Times New Roman"/>
          <w:sz w:val="24"/>
          <w:szCs w:val="24"/>
        </w:rPr>
        <w:t>) the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210C7C">
        <w:rPr>
          <w:rFonts w:ascii="Times New Roman" w:hAnsi="Times New Roman" w:cs="Times New Roman"/>
          <w:sz w:val="24"/>
          <w:szCs w:val="24"/>
        </w:rPr>
        <w:t xml:space="preserve"> target</w:t>
      </w:r>
      <w:r w:rsidR="00EB0BCA">
        <w:rPr>
          <w:rFonts w:ascii="Times New Roman" w:hAnsi="Times New Roman" w:cs="Times New Roman"/>
          <w:sz w:val="24"/>
          <w:szCs w:val="24"/>
        </w:rPr>
        <w:t xml:space="preserve"> </w:t>
      </w:r>
      <w:r w:rsidRPr="00210C7C">
        <w:rPr>
          <w:rFonts w:ascii="Times New Roman" w:hAnsi="Times New Roman" w:cs="Times New Roman"/>
          <w:sz w:val="24"/>
          <w:szCs w:val="24"/>
        </w:rPr>
        <w:t>stakeholders?</w:t>
      </w:r>
    </w:p>
    <w:p w14:paraId="3C1F0C6A" w14:textId="77777777" w:rsidR="00C07F88" w:rsidRPr="00136B6A" w:rsidRDefault="00C07F88" w:rsidP="00C07F88">
      <w:pPr>
        <w:pStyle w:val="a3"/>
        <w:spacing w:after="120" w:line="360" w:lineRule="auto"/>
        <w:ind w:left="792"/>
        <w:rPr>
          <w:rFonts w:ascii="Times New Roman" w:hAnsi="Times New Roman" w:cs="Times New Roman"/>
          <w:sz w:val="24"/>
          <w:szCs w:val="24"/>
        </w:rPr>
      </w:pPr>
    </w:p>
    <w:p w14:paraId="2C7D7814" w14:textId="24478FEA" w:rsidR="00BE6B2B" w:rsidRPr="00136B6A" w:rsidRDefault="005339BF" w:rsidP="00C07F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9BF">
        <w:rPr>
          <w:rFonts w:ascii="Times New Roman" w:hAnsi="Times New Roman" w:cs="Times New Roman"/>
          <w:b/>
          <w:bCs/>
          <w:sz w:val="24"/>
          <w:szCs w:val="24"/>
        </w:rPr>
        <w:t>Key stakeholders of the PGx supply chain</w:t>
      </w:r>
      <w:r w:rsidR="006F000A">
        <w:rPr>
          <w:rFonts w:ascii="Times New Roman" w:hAnsi="Times New Roman" w:cs="Times New Roman"/>
          <w:b/>
          <w:bCs/>
          <w:sz w:val="24"/>
          <w:szCs w:val="24"/>
        </w:rPr>
        <w:t xml:space="preserve"> and their interactions</w:t>
      </w:r>
    </w:p>
    <w:p w14:paraId="5A5D669F" w14:textId="773B832C" w:rsidR="00D47450" w:rsidRPr="00136B6A" w:rsidRDefault="00D47450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are the main stakeholders in </w:t>
      </w:r>
      <w:r w:rsidR="00E4272F" w:rsidRPr="00E4272F">
        <w:rPr>
          <w:rFonts w:ascii="Times New Roman" w:hAnsi="Times New Roman" w:cs="Times New Roman"/>
          <w:sz w:val="24"/>
          <w:szCs w:val="24"/>
        </w:rPr>
        <w:t>the PGx supply chain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B84AE20" w14:textId="41242CF0" w:rsidR="00D47450" w:rsidRPr="00136B6A" w:rsidRDefault="00D47450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main </w:t>
      </w:r>
      <w:r w:rsidR="00AA07C6">
        <w:rPr>
          <w:rFonts w:ascii="Times New Roman" w:hAnsi="Times New Roman" w:cs="Times New Roman"/>
          <w:sz w:val="24"/>
          <w:szCs w:val="24"/>
        </w:rPr>
        <w:t>characteristics (</w:t>
      </w:r>
      <w:r>
        <w:rPr>
          <w:rFonts w:ascii="Times New Roman" w:hAnsi="Times New Roman" w:cs="Times New Roman"/>
          <w:sz w:val="24"/>
          <w:szCs w:val="24"/>
        </w:rPr>
        <w:t>contribution</w:t>
      </w:r>
      <w:r w:rsidR="00AA07C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of each stakeholder in PGx testing implementation/adoption in clinical practice?</w:t>
      </w:r>
    </w:p>
    <w:p w14:paraId="2C6988DE" w14:textId="23DCDA11" w:rsidR="006662B6" w:rsidRPr="00136B6A" w:rsidRDefault="00D47450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 stakeholders interact </w:t>
      </w:r>
      <w:r w:rsidR="00AA07C6">
        <w:rPr>
          <w:rFonts w:ascii="Times New Roman" w:hAnsi="Times New Roman" w:cs="Times New Roman"/>
          <w:sz w:val="24"/>
          <w:szCs w:val="24"/>
        </w:rPr>
        <w:t xml:space="preserve">(cooperate) </w:t>
      </w:r>
      <w:r>
        <w:rPr>
          <w:rFonts w:ascii="Times New Roman" w:hAnsi="Times New Roman" w:cs="Times New Roman"/>
          <w:sz w:val="24"/>
          <w:szCs w:val="24"/>
        </w:rPr>
        <w:t xml:space="preserve">with each other to provide PGx testing </w:t>
      </w:r>
      <w:r w:rsidR="00AA07C6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patients?</w:t>
      </w:r>
    </w:p>
    <w:p w14:paraId="1E425293" w14:textId="77777777" w:rsidR="005339BF" w:rsidRPr="00136B6A" w:rsidRDefault="005339BF" w:rsidP="00C07F88">
      <w:pPr>
        <w:pStyle w:val="a3"/>
        <w:spacing w:line="360" w:lineRule="auto"/>
        <w:ind w:left="792"/>
        <w:rPr>
          <w:rFonts w:ascii="Times New Roman" w:hAnsi="Times New Roman" w:cs="Times New Roman"/>
          <w:sz w:val="24"/>
          <w:szCs w:val="24"/>
        </w:rPr>
      </w:pPr>
    </w:p>
    <w:p w14:paraId="67B46AFD" w14:textId="03DF22FB" w:rsidR="006662B6" w:rsidRPr="00136B6A" w:rsidRDefault="005339BF" w:rsidP="00C07F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Change agents </w:t>
      </w:r>
      <w:bookmarkStart w:id="1" w:name="_Hlk167266822"/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DF0CD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PGx supply chain</w:t>
      </w:r>
      <w:bookmarkEnd w:id="1"/>
      <w:r w:rsidR="00E30A9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30A92" w:rsidRPr="00E30A92">
        <w:rPr>
          <w:rFonts w:ascii="Times New Roman" w:hAnsi="Times New Roman" w:cs="Times New Roman"/>
          <w:b/>
          <w:bCs/>
          <w:sz w:val="24"/>
          <w:szCs w:val="24"/>
        </w:rPr>
        <w:t xml:space="preserve">i.e., those with a strong incentive (e.g., physicians, industries) to </w:t>
      </w:r>
      <w:r w:rsidR="00E30A92">
        <w:rPr>
          <w:rFonts w:ascii="Times New Roman" w:hAnsi="Times New Roman" w:cs="Times New Roman"/>
          <w:b/>
          <w:bCs/>
          <w:sz w:val="24"/>
          <w:szCs w:val="24"/>
        </w:rPr>
        <w:t>boost</w:t>
      </w:r>
      <w:r w:rsidR="00E30A92" w:rsidRPr="00E30A92">
        <w:rPr>
          <w:rFonts w:ascii="Times New Roman" w:hAnsi="Times New Roman" w:cs="Times New Roman"/>
          <w:b/>
          <w:bCs/>
          <w:sz w:val="24"/>
          <w:szCs w:val="24"/>
        </w:rPr>
        <w:t xml:space="preserve"> PGx</w:t>
      </w:r>
      <w:r w:rsidR="00E30A92">
        <w:rPr>
          <w:rFonts w:ascii="Times New Roman" w:hAnsi="Times New Roman" w:cs="Times New Roman"/>
          <w:b/>
          <w:bCs/>
          <w:sz w:val="24"/>
          <w:szCs w:val="24"/>
        </w:rPr>
        <w:t xml:space="preserve"> adoption</w:t>
      </w:r>
      <w:r w:rsidR="00E30A92" w:rsidRPr="00E30A92">
        <w:rPr>
          <w:rFonts w:ascii="Times New Roman" w:hAnsi="Times New Roman" w:cs="Times New Roman"/>
          <w:b/>
          <w:bCs/>
          <w:sz w:val="24"/>
          <w:szCs w:val="24"/>
        </w:rPr>
        <w:t xml:space="preserve"> in daily clinical practice</w:t>
      </w:r>
    </w:p>
    <w:p w14:paraId="15237EC3" w14:textId="5E1A49D0" w:rsidR="00D47450" w:rsidRPr="00136B6A" w:rsidRDefault="00D47450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main change agents</w:t>
      </w:r>
      <w:r w:rsidR="00E4272F">
        <w:rPr>
          <w:rFonts w:ascii="Times New Roman" w:hAnsi="Times New Roman" w:cs="Times New Roman"/>
          <w:sz w:val="24"/>
          <w:szCs w:val="24"/>
        </w:rPr>
        <w:t xml:space="preserve"> </w:t>
      </w:r>
      <w:r w:rsidR="00E4272F" w:rsidRPr="00E4272F">
        <w:rPr>
          <w:rFonts w:ascii="Times New Roman" w:hAnsi="Times New Roman" w:cs="Times New Roman"/>
          <w:sz w:val="24"/>
          <w:szCs w:val="24"/>
        </w:rPr>
        <w:t>in the PGx supply chain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5EE215D" w14:textId="184E3805" w:rsidR="00D47450" w:rsidRPr="00136B6A" w:rsidRDefault="00D47450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change agents</w:t>
      </w:r>
      <w:r w:rsidR="00DF0CDA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motives </w:t>
      </w:r>
      <w:r w:rsidR="00E30A92">
        <w:rPr>
          <w:rFonts w:ascii="Times New Roman" w:hAnsi="Times New Roman" w:cs="Times New Roman"/>
          <w:sz w:val="24"/>
          <w:szCs w:val="24"/>
        </w:rPr>
        <w:t xml:space="preserve">(main benefits) to boost </w:t>
      </w:r>
      <w:r>
        <w:rPr>
          <w:rFonts w:ascii="Times New Roman" w:hAnsi="Times New Roman" w:cs="Times New Roman"/>
          <w:sz w:val="24"/>
          <w:szCs w:val="24"/>
        </w:rPr>
        <w:t xml:space="preserve">PGx </w:t>
      </w:r>
      <w:r w:rsidR="00E30A92">
        <w:rPr>
          <w:rFonts w:ascii="Times New Roman" w:hAnsi="Times New Roman" w:cs="Times New Roman"/>
          <w:sz w:val="24"/>
          <w:szCs w:val="24"/>
        </w:rPr>
        <w:t xml:space="preserve">adoption </w:t>
      </w:r>
      <w:r>
        <w:rPr>
          <w:rFonts w:ascii="Times New Roman" w:hAnsi="Times New Roman" w:cs="Times New Roman"/>
          <w:sz w:val="24"/>
          <w:szCs w:val="24"/>
        </w:rPr>
        <w:t>in clinical practice</w:t>
      </w:r>
      <w:r w:rsidR="00A22FB2">
        <w:rPr>
          <w:rFonts w:ascii="Times New Roman" w:hAnsi="Times New Roman" w:cs="Times New Roman"/>
          <w:sz w:val="24"/>
          <w:szCs w:val="24"/>
        </w:rPr>
        <w:t>?</w:t>
      </w:r>
    </w:p>
    <w:p w14:paraId="6DA1DB69" w14:textId="0F482B71" w:rsidR="00E30A92" w:rsidRDefault="00E30A92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0A92">
        <w:rPr>
          <w:rFonts w:ascii="Times New Roman" w:hAnsi="Times New Roman" w:cs="Times New Roman"/>
          <w:sz w:val="24"/>
          <w:szCs w:val="24"/>
        </w:rPr>
        <w:t>What is their power/</w:t>
      </w:r>
      <w:r w:rsidR="00F869B0">
        <w:rPr>
          <w:rFonts w:ascii="Times New Roman" w:hAnsi="Times New Roman" w:cs="Times New Roman"/>
          <w:sz w:val="24"/>
          <w:szCs w:val="24"/>
        </w:rPr>
        <w:t>strength/</w:t>
      </w:r>
      <w:r w:rsidRPr="00E30A92">
        <w:rPr>
          <w:rFonts w:ascii="Times New Roman" w:hAnsi="Times New Roman" w:cs="Times New Roman"/>
          <w:sz w:val="24"/>
          <w:szCs w:val="24"/>
        </w:rPr>
        <w:t>influence (</w:t>
      </w:r>
      <w:r w:rsidR="00E4272F" w:rsidRPr="00E30A92">
        <w:rPr>
          <w:rFonts w:ascii="Times New Roman" w:hAnsi="Times New Roman" w:cs="Times New Roman"/>
          <w:sz w:val="24"/>
          <w:szCs w:val="24"/>
        </w:rPr>
        <w:t>e.g.</w:t>
      </w:r>
      <w:r w:rsidRPr="00E30A92">
        <w:rPr>
          <w:rFonts w:ascii="Times New Roman" w:hAnsi="Times New Roman" w:cs="Times New Roman"/>
          <w:sz w:val="24"/>
          <w:szCs w:val="24"/>
        </w:rPr>
        <w:t xml:space="preserve">, </w:t>
      </w:r>
      <w:r w:rsidR="00F869B0">
        <w:rPr>
          <w:rFonts w:ascii="Times New Roman" w:hAnsi="Times New Roman" w:cs="Times New Roman"/>
          <w:sz w:val="24"/>
          <w:szCs w:val="24"/>
        </w:rPr>
        <w:t>bargaining</w:t>
      </w:r>
      <w:r w:rsidRPr="00E30A92">
        <w:rPr>
          <w:rFonts w:ascii="Times New Roman" w:hAnsi="Times New Roman" w:cs="Times New Roman"/>
          <w:sz w:val="24"/>
          <w:szCs w:val="24"/>
        </w:rPr>
        <w:t xml:space="preserve">, persuasion?) on other stakeholders to achieve </w:t>
      </w:r>
      <w:r w:rsidR="00F869B0">
        <w:rPr>
          <w:rFonts w:ascii="Times New Roman" w:hAnsi="Times New Roman" w:cs="Times New Roman"/>
          <w:sz w:val="24"/>
          <w:szCs w:val="24"/>
        </w:rPr>
        <w:t xml:space="preserve">the </w:t>
      </w:r>
      <w:r w:rsidRPr="00E30A92">
        <w:rPr>
          <w:rFonts w:ascii="Times New Roman" w:hAnsi="Times New Roman" w:cs="Times New Roman"/>
          <w:sz w:val="24"/>
          <w:szCs w:val="24"/>
        </w:rPr>
        <w:t xml:space="preserve">widespread </w:t>
      </w:r>
      <w:r w:rsidR="00F869B0">
        <w:rPr>
          <w:rFonts w:ascii="Times New Roman" w:hAnsi="Times New Roman" w:cs="Times New Roman"/>
          <w:sz w:val="24"/>
          <w:szCs w:val="24"/>
        </w:rPr>
        <w:t xml:space="preserve">PGx </w:t>
      </w:r>
      <w:r w:rsidRPr="00E30A92">
        <w:rPr>
          <w:rFonts w:ascii="Times New Roman" w:hAnsi="Times New Roman" w:cs="Times New Roman"/>
          <w:sz w:val="24"/>
          <w:szCs w:val="24"/>
        </w:rPr>
        <w:t>adoption in clinical practice?</w:t>
      </w:r>
    </w:p>
    <w:p w14:paraId="37BD242A" w14:textId="77777777" w:rsidR="00DF0CDA" w:rsidRPr="00136B6A" w:rsidRDefault="00DF0CDA" w:rsidP="00C07F88">
      <w:pPr>
        <w:pStyle w:val="a3"/>
        <w:spacing w:line="360" w:lineRule="auto"/>
        <w:ind w:left="792"/>
        <w:rPr>
          <w:rFonts w:ascii="Times New Roman" w:hAnsi="Times New Roman" w:cs="Times New Roman"/>
          <w:sz w:val="24"/>
          <w:szCs w:val="24"/>
        </w:rPr>
      </w:pPr>
    </w:p>
    <w:p w14:paraId="5DD5A370" w14:textId="0ADF86C8" w:rsidR="005339BF" w:rsidRPr="00EB0BCA" w:rsidRDefault="006F000A" w:rsidP="00C07F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10A83" w:rsidRPr="00310A83">
        <w:rPr>
          <w:rFonts w:ascii="Times New Roman" w:hAnsi="Times New Roman" w:cs="Times New Roman"/>
          <w:b/>
          <w:bCs/>
          <w:sz w:val="24"/>
          <w:szCs w:val="24"/>
        </w:rPr>
        <w:t xml:space="preserve">enefits &amp; </w:t>
      </w:r>
      <w:bookmarkStart w:id="2" w:name="_Hlk167267059"/>
      <w:r>
        <w:rPr>
          <w:rFonts w:ascii="Times New Roman" w:hAnsi="Times New Roman" w:cs="Times New Roman"/>
          <w:b/>
          <w:bCs/>
          <w:sz w:val="24"/>
          <w:szCs w:val="24"/>
        </w:rPr>
        <w:t xml:space="preserve">usefulness 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of PGx testing</w:t>
      </w:r>
    </w:p>
    <w:p w14:paraId="6CD377F0" w14:textId="03E4B6D8" w:rsidR="006662B6" w:rsidRPr="00136B6A" w:rsidRDefault="00A90BE7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do you think that </w:t>
      </w:r>
      <w:r w:rsidR="00A22FB2" w:rsidRPr="00C07F88">
        <w:rPr>
          <w:rFonts w:ascii="Times New Roman" w:hAnsi="Times New Roman" w:cs="Times New Roman"/>
          <w:sz w:val="24"/>
          <w:szCs w:val="24"/>
        </w:rPr>
        <w:t xml:space="preserve">are the </w:t>
      </w:r>
      <w:r w:rsidR="00D82DDD">
        <w:rPr>
          <w:rFonts w:ascii="Times New Roman" w:hAnsi="Times New Roman" w:cs="Times New Roman"/>
          <w:sz w:val="24"/>
          <w:szCs w:val="24"/>
        </w:rPr>
        <w:t>main</w:t>
      </w:r>
      <w:r w:rsidR="00356A92" w:rsidRPr="00C07F88">
        <w:rPr>
          <w:rFonts w:ascii="Times New Roman" w:hAnsi="Times New Roman" w:cs="Times New Roman"/>
          <w:sz w:val="24"/>
          <w:szCs w:val="24"/>
        </w:rPr>
        <w:t xml:space="preserve"> </w:t>
      </w:r>
      <w:r w:rsidR="00A22FB2" w:rsidRPr="00C07F88">
        <w:rPr>
          <w:rFonts w:ascii="Times New Roman" w:hAnsi="Times New Roman" w:cs="Times New Roman"/>
          <w:sz w:val="24"/>
          <w:szCs w:val="24"/>
        </w:rPr>
        <w:t xml:space="preserve">benefits </w:t>
      </w:r>
      <w:r>
        <w:rPr>
          <w:rFonts w:ascii="Times New Roman" w:hAnsi="Times New Roman" w:cs="Times New Roman"/>
          <w:sz w:val="24"/>
          <w:szCs w:val="24"/>
        </w:rPr>
        <w:t xml:space="preserve">(motives) </w:t>
      </w:r>
      <w:r w:rsidR="00D82DDD">
        <w:rPr>
          <w:rFonts w:ascii="Times New Roman" w:hAnsi="Times New Roman" w:cs="Times New Roman"/>
          <w:sz w:val="24"/>
          <w:szCs w:val="24"/>
        </w:rPr>
        <w:t xml:space="preserve">from the implementation </w:t>
      </w:r>
      <w:r w:rsidR="00A22FB2" w:rsidRPr="00C07F88">
        <w:rPr>
          <w:rFonts w:ascii="Times New Roman" w:hAnsi="Times New Roman" w:cs="Times New Roman"/>
          <w:sz w:val="24"/>
          <w:szCs w:val="24"/>
        </w:rPr>
        <w:t>of PGx testing</w:t>
      </w:r>
      <w:r w:rsidR="00D82DDD" w:rsidRPr="00C07F88" w:rsidDel="00D82DDD">
        <w:rPr>
          <w:rFonts w:ascii="Times New Roman" w:hAnsi="Times New Roman" w:cs="Times New Roman"/>
          <w:sz w:val="24"/>
          <w:szCs w:val="24"/>
        </w:rPr>
        <w:t xml:space="preserve"> </w:t>
      </w:r>
      <w:r w:rsidR="00A22FB2" w:rsidRPr="00C07F88">
        <w:rPr>
          <w:rFonts w:ascii="Times New Roman" w:hAnsi="Times New Roman" w:cs="Times New Roman"/>
          <w:sz w:val="24"/>
          <w:szCs w:val="24"/>
        </w:rPr>
        <w:t>?</w:t>
      </w:r>
    </w:p>
    <w:p w14:paraId="6382A33F" w14:textId="66692BF4" w:rsidR="005339BF" w:rsidRPr="00136B6A" w:rsidRDefault="005339BF" w:rsidP="00C07F88">
      <w:pPr>
        <w:pStyle w:val="a3"/>
        <w:spacing w:line="360" w:lineRule="auto"/>
        <w:ind w:left="792"/>
        <w:rPr>
          <w:rFonts w:ascii="Times New Roman" w:hAnsi="Times New Roman" w:cs="Times New Roman"/>
          <w:sz w:val="24"/>
          <w:szCs w:val="24"/>
        </w:rPr>
      </w:pPr>
    </w:p>
    <w:p w14:paraId="07AD2043" w14:textId="3F0E0C65" w:rsidR="006662B6" w:rsidRPr="00EB0BCA" w:rsidRDefault="00310A83" w:rsidP="00C07F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67267085"/>
      <w:r w:rsidRPr="00310A83">
        <w:rPr>
          <w:rFonts w:ascii="Times New Roman" w:hAnsi="Times New Roman" w:cs="Times New Roman"/>
          <w:b/>
          <w:bCs/>
          <w:sz w:val="24"/>
          <w:szCs w:val="24"/>
        </w:rPr>
        <w:t xml:space="preserve">Barriers </w:t>
      </w:r>
      <w:r w:rsidR="00350A8F">
        <w:rPr>
          <w:rFonts w:ascii="Times New Roman" w:hAnsi="Times New Roman" w:cs="Times New Roman"/>
          <w:b/>
          <w:bCs/>
          <w:sz w:val="24"/>
          <w:szCs w:val="24"/>
        </w:rPr>
        <w:t xml:space="preserve">of PGx implementation </w:t>
      </w:r>
      <w:r w:rsidRPr="00310A83">
        <w:rPr>
          <w:rFonts w:ascii="Times New Roman" w:hAnsi="Times New Roman" w:cs="Times New Roman"/>
          <w:b/>
          <w:bCs/>
          <w:sz w:val="24"/>
          <w:szCs w:val="24"/>
        </w:rPr>
        <w:t>and Lack of reimbursement</w:t>
      </w:r>
      <w:r w:rsidR="00350A8F">
        <w:rPr>
          <w:rFonts w:ascii="Times New Roman" w:hAnsi="Times New Roman" w:cs="Times New Roman"/>
          <w:b/>
          <w:bCs/>
          <w:sz w:val="24"/>
          <w:szCs w:val="24"/>
        </w:rPr>
        <w:t xml:space="preserve"> of PGx testing</w:t>
      </w:r>
      <w:bookmarkEnd w:id="3"/>
    </w:p>
    <w:p w14:paraId="0C6D5D2D" w14:textId="0D71A859" w:rsidR="00C07F88" w:rsidRPr="00136B6A" w:rsidRDefault="00A90BE7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</w:t>
      </w:r>
      <w:r w:rsidR="00A22FB2">
        <w:rPr>
          <w:rFonts w:ascii="Times New Roman" w:hAnsi="Times New Roman" w:cs="Times New Roman"/>
          <w:sz w:val="24"/>
          <w:szCs w:val="24"/>
        </w:rPr>
        <w:t xml:space="preserve">are the main barriers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E4272F">
        <w:rPr>
          <w:rFonts w:ascii="Times New Roman" w:hAnsi="Times New Roman" w:cs="Times New Roman"/>
          <w:sz w:val="24"/>
          <w:szCs w:val="24"/>
        </w:rPr>
        <w:t>prevent</w:t>
      </w:r>
      <w:r>
        <w:rPr>
          <w:rFonts w:ascii="Times New Roman" w:hAnsi="Times New Roman" w:cs="Times New Roman"/>
          <w:sz w:val="24"/>
          <w:szCs w:val="24"/>
        </w:rPr>
        <w:t xml:space="preserve"> physicians recommend</w:t>
      </w:r>
      <w:r w:rsidR="00E4272F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PGx testing to their patients</w:t>
      </w:r>
      <w:r w:rsidR="00A22FB2">
        <w:rPr>
          <w:rFonts w:ascii="Times New Roman" w:hAnsi="Times New Roman" w:cs="Times New Roman"/>
          <w:sz w:val="24"/>
          <w:szCs w:val="24"/>
        </w:rPr>
        <w:t>?</w:t>
      </w:r>
    </w:p>
    <w:p w14:paraId="7B3F10CA" w14:textId="5C5417F3" w:rsidR="00A22FB2" w:rsidRPr="00136B6A" w:rsidRDefault="00A22FB2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PGx testing isn’t reimbursed in Greece</w:t>
      </w:r>
      <w:r w:rsidR="00A90BE7">
        <w:rPr>
          <w:rFonts w:ascii="Times New Roman" w:hAnsi="Times New Roman" w:cs="Times New Roman"/>
          <w:sz w:val="24"/>
          <w:szCs w:val="24"/>
        </w:rPr>
        <w:t xml:space="preserve"> by health insurance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1A4F34" w14:textId="642CD946" w:rsidR="00A90BE7" w:rsidRDefault="00A90BE7" w:rsidP="00EB0BCA">
      <w:pPr>
        <w:pStyle w:val="a3"/>
        <w:numPr>
          <w:ilvl w:val="2"/>
          <w:numId w:val="4"/>
        </w:numPr>
        <w:spacing w:line="360" w:lineRule="auto"/>
        <w:ind w:left="1418" w:hanging="698"/>
        <w:rPr>
          <w:rFonts w:ascii="Times New Roman" w:hAnsi="Times New Roman" w:cs="Times New Roman"/>
          <w:sz w:val="24"/>
          <w:szCs w:val="24"/>
        </w:rPr>
      </w:pPr>
      <w:r w:rsidRPr="00A90BE7">
        <w:rPr>
          <w:rFonts w:ascii="Times New Roman" w:hAnsi="Times New Roman" w:cs="Times New Roman"/>
          <w:sz w:val="24"/>
          <w:szCs w:val="24"/>
        </w:rPr>
        <w:t>To what extent and why (</w:t>
      </w:r>
      <w:r w:rsidR="00A17F88" w:rsidRPr="00A90BE7">
        <w:rPr>
          <w:rFonts w:ascii="Times New Roman" w:hAnsi="Times New Roman" w:cs="Times New Roman"/>
          <w:sz w:val="24"/>
          <w:szCs w:val="24"/>
        </w:rPr>
        <w:t>e.g.</w:t>
      </w:r>
      <w:r w:rsidRPr="00A90B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inability of the patient to pay</w:t>
      </w:r>
      <w:r w:rsidRPr="00A90B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evidence</w:t>
      </w:r>
      <w:r w:rsidRPr="00A90BE7">
        <w:rPr>
          <w:rFonts w:ascii="Times New Roman" w:hAnsi="Times New Roman" w:cs="Times New Roman"/>
          <w:sz w:val="24"/>
          <w:szCs w:val="24"/>
        </w:rPr>
        <w:t xml:space="preserve"> that public </w:t>
      </w:r>
      <w:r>
        <w:rPr>
          <w:rFonts w:ascii="Times New Roman" w:hAnsi="Times New Roman" w:cs="Times New Roman"/>
          <w:sz w:val="24"/>
          <w:szCs w:val="24"/>
        </w:rPr>
        <w:t>authorities</w:t>
      </w:r>
      <w:r w:rsidRPr="00A90BE7">
        <w:rPr>
          <w:rFonts w:ascii="Times New Roman" w:hAnsi="Times New Roman" w:cs="Times New Roman"/>
          <w:sz w:val="24"/>
          <w:szCs w:val="24"/>
        </w:rPr>
        <w:t xml:space="preserve"> do not </w:t>
      </w:r>
      <w:r w:rsidR="00A17F88">
        <w:rPr>
          <w:rFonts w:ascii="Times New Roman" w:hAnsi="Times New Roman" w:cs="Times New Roman"/>
          <w:sz w:val="24"/>
          <w:szCs w:val="24"/>
        </w:rPr>
        <w:t>acknowledge</w:t>
      </w:r>
      <w:r w:rsidRPr="00A90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PGx</w:t>
      </w:r>
      <w:r w:rsidRPr="00A90BE7">
        <w:rPr>
          <w:rFonts w:ascii="Times New Roman" w:hAnsi="Times New Roman" w:cs="Times New Roman"/>
          <w:sz w:val="24"/>
          <w:szCs w:val="24"/>
        </w:rPr>
        <w:t xml:space="preserve"> benefits as important? etc.) do you think </w:t>
      </w:r>
      <w:r w:rsidR="00A17F88">
        <w:rPr>
          <w:rFonts w:ascii="Times New Roman" w:hAnsi="Times New Roman" w:cs="Times New Roman"/>
          <w:sz w:val="24"/>
          <w:szCs w:val="24"/>
        </w:rPr>
        <w:t xml:space="preserve">that the </w:t>
      </w:r>
      <w:r w:rsidRPr="00A90BE7">
        <w:rPr>
          <w:rFonts w:ascii="Times New Roman" w:hAnsi="Times New Roman" w:cs="Times New Roman"/>
          <w:sz w:val="24"/>
          <w:szCs w:val="24"/>
        </w:rPr>
        <w:t xml:space="preserve">lack of reimbursement may affect the widespread </w:t>
      </w:r>
      <w:r w:rsidR="00A17F88">
        <w:rPr>
          <w:rFonts w:ascii="Times New Roman" w:hAnsi="Times New Roman" w:cs="Times New Roman"/>
          <w:sz w:val="24"/>
          <w:szCs w:val="24"/>
        </w:rPr>
        <w:t xml:space="preserve">PGx </w:t>
      </w:r>
      <w:r w:rsidRPr="00A90BE7">
        <w:rPr>
          <w:rFonts w:ascii="Times New Roman" w:hAnsi="Times New Roman" w:cs="Times New Roman"/>
          <w:sz w:val="24"/>
          <w:szCs w:val="24"/>
        </w:rPr>
        <w:t>adoption in everyday clinical practice?</w:t>
      </w:r>
    </w:p>
    <w:p w14:paraId="1EA73742" w14:textId="41C9FD45" w:rsidR="00A22FB2" w:rsidRPr="00136B6A" w:rsidRDefault="00A17F88" w:rsidP="00EB0BCA">
      <w:pPr>
        <w:pStyle w:val="a3"/>
        <w:numPr>
          <w:ilvl w:val="2"/>
          <w:numId w:val="4"/>
        </w:numPr>
        <w:spacing w:line="360" w:lineRule="auto"/>
        <w:ind w:left="1418" w:hanging="698"/>
        <w:rPr>
          <w:rFonts w:ascii="Times New Roman" w:hAnsi="Times New Roman" w:cs="Times New Roman"/>
          <w:sz w:val="24"/>
          <w:szCs w:val="24"/>
        </w:rPr>
      </w:pPr>
      <w:r w:rsidRPr="00A17F88">
        <w:rPr>
          <w:rFonts w:ascii="Times New Roman" w:hAnsi="Times New Roman" w:cs="Times New Roman"/>
          <w:sz w:val="24"/>
          <w:szCs w:val="24"/>
        </w:rPr>
        <w:t>Wh</w:t>
      </w:r>
      <w:r>
        <w:rPr>
          <w:rFonts w:ascii="Times New Roman" w:hAnsi="Times New Roman" w:cs="Times New Roman"/>
          <w:sz w:val="24"/>
          <w:szCs w:val="24"/>
        </w:rPr>
        <w:t>ich</w:t>
      </w:r>
      <w:r w:rsidRPr="00A17F88">
        <w:rPr>
          <w:rFonts w:ascii="Times New Roman" w:hAnsi="Times New Roman" w:cs="Times New Roman"/>
          <w:sz w:val="24"/>
          <w:szCs w:val="24"/>
        </w:rPr>
        <w:t xml:space="preserve"> do you think are the main reasons for the lack of reimbursement of PGx tests in our country?</w:t>
      </w:r>
    </w:p>
    <w:p w14:paraId="323C8C4E" w14:textId="77777777" w:rsidR="00310A83" w:rsidRPr="00136B6A" w:rsidRDefault="00310A83" w:rsidP="00310A83">
      <w:pPr>
        <w:pStyle w:val="a3"/>
        <w:spacing w:line="360" w:lineRule="auto"/>
        <w:ind w:left="792"/>
        <w:rPr>
          <w:rFonts w:ascii="Times New Roman" w:hAnsi="Times New Roman" w:cs="Times New Roman"/>
          <w:sz w:val="24"/>
          <w:szCs w:val="24"/>
        </w:rPr>
      </w:pPr>
    </w:p>
    <w:p w14:paraId="7006406A" w14:textId="6847CCD7" w:rsidR="00796B49" w:rsidRPr="00136B6A" w:rsidRDefault="001C7F99" w:rsidP="00C07F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67267115"/>
      <w:r>
        <w:rPr>
          <w:rFonts w:ascii="Times New Roman" w:hAnsi="Times New Roman" w:cs="Times New Roman"/>
          <w:b/>
          <w:bCs/>
          <w:sz w:val="24"/>
          <w:szCs w:val="24"/>
        </w:rPr>
        <w:t xml:space="preserve">Future prospects </w:t>
      </w:r>
      <w:bookmarkEnd w:id="4"/>
      <w:r w:rsidR="006F000A">
        <w:rPr>
          <w:rFonts w:ascii="Times New Roman" w:hAnsi="Times New Roman" w:cs="Times New Roman"/>
          <w:b/>
          <w:bCs/>
          <w:sz w:val="24"/>
          <w:szCs w:val="24"/>
        </w:rPr>
        <w:t>&amp;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A83" w:rsidRPr="00310A83">
        <w:rPr>
          <w:rFonts w:ascii="Times New Roman" w:hAnsi="Times New Roman" w:cs="Times New Roman"/>
          <w:b/>
          <w:bCs/>
          <w:sz w:val="24"/>
          <w:szCs w:val="24"/>
        </w:rPr>
        <w:t>Recommendations to boost the PGx adoption rate.</w:t>
      </w:r>
    </w:p>
    <w:p w14:paraId="32F1C91C" w14:textId="28729BBA" w:rsidR="00C07F88" w:rsidRPr="00EB0BCA" w:rsidRDefault="00A22FB2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you think </w:t>
      </w:r>
      <w:r w:rsidR="001C7F99">
        <w:rPr>
          <w:rFonts w:ascii="Times New Roman" w:hAnsi="Times New Roman" w:cs="Times New Roman"/>
          <w:sz w:val="24"/>
          <w:szCs w:val="24"/>
        </w:rPr>
        <w:t xml:space="preserve">will be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C7F99">
        <w:rPr>
          <w:rFonts w:ascii="Times New Roman" w:hAnsi="Times New Roman" w:cs="Times New Roman"/>
          <w:sz w:val="24"/>
          <w:szCs w:val="24"/>
        </w:rPr>
        <w:t>most important advances/developments</w:t>
      </w:r>
      <w:r>
        <w:rPr>
          <w:rFonts w:ascii="Times New Roman" w:hAnsi="Times New Roman" w:cs="Times New Roman"/>
          <w:sz w:val="24"/>
          <w:szCs w:val="24"/>
        </w:rPr>
        <w:t xml:space="preserve"> in PGx testing adoption in clinical practice in the next 10 years in Greece? </w:t>
      </w:r>
    </w:p>
    <w:p w14:paraId="189B4574" w14:textId="04A39A08" w:rsidR="00562ACA" w:rsidRPr="00EB0BCA" w:rsidRDefault="00A22FB2" w:rsidP="00C07F88">
      <w:pPr>
        <w:pStyle w:val="a3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7F88">
        <w:rPr>
          <w:rFonts w:ascii="Times New Roman" w:hAnsi="Times New Roman" w:cs="Times New Roman"/>
          <w:sz w:val="24"/>
          <w:szCs w:val="24"/>
        </w:rPr>
        <w:t xml:space="preserve">How </w:t>
      </w:r>
      <w:r w:rsidR="0008771E">
        <w:rPr>
          <w:rFonts w:ascii="Times New Roman" w:hAnsi="Times New Roman" w:cs="Times New Roman"/>
          <w:sz w:val="24"/>
          <w:szCs w:val="24"/>
        </w:rPr>
        <w:t>could</w:t>
      </w:r>
      <w:r w:rsidR="0008771E" w:rsidRPr="00C07F88">
        <w:rPr>
          <w:rFonts w:ascii="Times New Roman" w:hAnsi="Times New Roman" w:cs="Times New Roman"/>
          <w:sz w:val="24"/>
          <w:szCs w:val="24"/>
        </w:rPr>
        <w:t xml:space="preserve"> </w:t>
      </w:r>
      <w:r w:rsidR="005339BF" w:rsidRPr="00C07F88">
        <w:rPr>
          <w:rFonts w:ascii="Times New Roman" w:hAnsi="Times New Roman" w:cs="Times New Roman"/>
          <w:sz w:val="24"/>
          <w:szCs w:val="24"/>
        </w:rPr>
        <w:t xml:space="preserve">the </w:t>
      </w:r>
      <w:r w:rsidRPr="00C07F88">
        <w:rPr>
          <w:rFonts w:ascii="Times New Roman" w:hAnsi="Times New Roman" w:cs="Times New Roman"/>
          <w:sz w:val="24"/>
          <w:szCs w:val="24"/>
        </w:rPr>
        <w:t>PGx adoption rate be ameliorated in Greece?</w:t>
      </w:r>
      <w:bookmarkStart w:id="5" w:name="_Hlk154000834"/>
    </w:p>
    <w:bookmarkEnd w:id="5"/>
    <w:p w14:paraId="4AE9FE86" w14:textId="3795B8CE" w:rsidR="00C52674" w:rsidRPr="00C07F88" w:rsidRDefault="00C52674" w:rsidP="00C07F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52674" w:rsidRPr="00C07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D40FA" w14:textId="77777777" w:rsidR="00B66C2A" w:rsidRDefault="00B66C2A" w:rsidP="008733FE">
      <w:pPr>
        <w:spacing w:after="0" w:line="240" w:lineRule="auto"/>
      </w:pPr>
      <w:r>
        <w:separator/>
      </w:r>
    </w:p>
  </w:endnote>
  <w:endnote w:type="continuationSeparator" w:id="0">
    <w:p w14:paraId="11259343" w14:textId="77777777" w:rsidR="00B66C2A" w:rsidRDefault="00B66C2A" w:rsidP="0087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F210C" w14:textId="77777777" w:rsidR="00B66C2A" w:rsidRDefault="00B66C2A" w:rsidP="008733FE">
      <w:pPr>
        <w:spacing w:after="0" w:line="240" w:lineRule="auto"/>
      </w:pPr>
      <w:r>
        <w:separator/>
      </w:r>
    </w:p>
  </w:footnote>
  <w:footnote w:type="continuationSeparator" w:id="0">
    <w:p w14:paraId="18E285E3" w14:textId="77777777" w:rsidR="00B66C2A" w:rsidRDefault="00B66C2A" w:rsidP="00873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A0CC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255D9"/>
    <w:multiLevelType w:val="hybridMultilevel"/>
    <w:tmpl w:val="5510C6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38FA441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5220F"/>
    <w:multiLevelType w:val="hybridMultilevel"/>
    <w:tmpl w:val="B3067B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A09F0"/>
    <w:multiLevelType w:val="hybridMultilevel"/>
    <w:tmpl w:val="E9F287A8"/>
    <w:lvl w:ilvl="0" w:tplc="38FA441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97986"/>
    <w:multiLevelType w:val="hybridMultilevel"/>
    <w:tmpl w:val="D9D8C7F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151"/>
    <w:multiLevelType w:val="hybridMultilevel"/>
    <w:tmpl w:val="B2C816D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C81314"/>
    <w:multiLevelType w:val="hybridMultilevel"/>
    <w:tmpl w:val="3C26D2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83232"/>
    <w:multiLevelType w:val="multilevel"/>
    <w:tmpl w:val="D592C4D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415C1C"/>
    <w:multiLevelType w:val="hybridMultilevel"/>
    <w:tmpl w:val="FF842EBC"/>
    <w:lvl w:ilvl="0" w:tplc="D58047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62070"/>
    <w:multiLevelType w:val="multilevel"/>
    <w:tmpl w:val="D592C4D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04125443">
    <w:abstractNumId w:val="5"/>
  </w:num>
  <w:num w:numId="2" w16cid:durableId="381713972">
    <w:abstractNumId w:val="8"/>
  </w:num>
  <w:num w:numId="3" w16cid:durableId="1656715908">
    <w:abstractNumId w:val="1"/>
  </w:num>
  <w:num w:numId="4" w16cid:durableId="97484063">
    <w:abstractNumId w:val="9"/>
  </w:num>
  <w:num w:numId="5" w16cid:durableId="440149897">
    <w:abstractNumId w:val="6"/>
  </w:num>
  <w:num w:numId="6" w16cid:durableId="1373769230">
    <w:abstractNumId w:val="4"/>
  </w:num>
  <w:num w:numId="7" w16cid:durableId="1987080987">
    <w:abstractNumId w:val="3"/>
  </w:num>
  <w:num w:numId="8" w16cid:durableId="2057535436">
    <w:abstractNumId w:val="0"/>
  </w:num>
  <w:num w:numId="9" w16cid:durableId="1792742324">
    <w:abstractNumId w:val="2"/>
  </w:num>
  <w:num w:numId="10" w16cid:durableId="1418013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8A"/>
    <w:rsid w:val="00024F15"/>
    <w:rsid w:val="000321F8"/>
    <w:rsid w:val="0003342C"/>
    <w:rsid w:val="00042FB3"/>
    <w:rsid w:val="000554F5"/>
    <w:rsid w:val="00076B0A"/>
    <w:rsid w:val="0008771E"/>
    <w:rsid w:val="0008793E"/>
    <w:rsid w:val="00097E78"/>
    <w:rsid w:val="000B5FF5"/>
    <w:rsid w:val="000E24DC"/>
    <w:rsid w:val="000E67F4"/>
    <w:rsid w:val="000F36F4"/>
    <w:rsid w:val="00105913"/>
    <w:rsid w:val="00134A8A"/>
    <w:rsid w:val="00136B6A"/>
    <w:rsid w:val="00141B9F"/>
    <w:rsid w:val="001A2A0A"/>
    <w:rsid w:val="001A4F45"/>
    <w:rsid w:val="001C5406"/>
    <w:rsid w:val="001C7F99"/>
    <w:rsid w:val="001D02CD"/>
    <w:rsid w:val="001F31F6"/>
    <w:rsid w:val="00210C7C"/>
    <w:rsid w:val="0027454B"/>
    <w:rsid w:val="00283A88"/>
    <w:rsid w:val="002921F1"/>
    <w:rsid w:val="002A32F0"/>
    <w:rsid w:val="002A6230"/>
    <w:rsid w:val="002B08ED"/>
    <w:rsid w:val="002F481E"/>
    <w:rsid w:val="002F5E8C"/>
    <w:rsid w:val="0031021A"/>
    <w:rsid w:val="00310A83"/>
    <w:rsid w:val="00313BF1"/>
    <w:rsid w:val="0032227B"/>
    <w:rsid w:val="00325073"/>
    <w:rsid w:val="00350A8F"/>
    <w:rsid w:val="00356A92"/>
    <w:rsid w:val="0036302B"/>
    <w:rsid w:val="00370E5D"/>
    <w:rsid w:val="003959F2"/>
    <w:rsid w:val="003F180B"/>
    <w:rsid w:val="00431DD9"/>
    <w:rsid w:val="0045633A"/>
    <w:rsid w:val="00487599"/>
    <w:rsid w:val="004C180F"/>
    <w:rsid w:val="004C78B9"/>
    <w:rsid w:val="004F377B"/>
    <w:rsid w:val="005339BF"/>
    <w:rsid w:val="00562ACA"/>
    <w:rsid w:val="0056329E"/>
    <w:rsid w:val="005B12C4"/>
    <w:rsid w:val="005B66B4"/>
    <w:rsid w:val="005B72E2"/>
    <w:rsid w:val="005C7B5C"/>
    <w:rsid w:val="005D0864"/>
    <w:rsid w:val="005D6CEB"/>
    <w:rsid w:val="005E33F6"/>
    <w:rsid w:val="00601C75"/>
    <w:rsid w:val="00603677"/>
    <w:rsid w:val="00603CC5"/>
    <w:rsid w:val="00605F26"/>
    <w:rsid w:val="00614FDD"/>
    <w:rsid w:val="0061697C"/>
    <w:rsid w:val="00634555"/>
    <w:rsid w:val="006662B6"/>
    <w:rsid w:val="006D0BD5"/>
    <w:rsid w:val="006D7747"/>
    <w:rsid w:val="006F000A"/>
    <w:rsid w:val="007638D9"/>
    <w:rsid w:val="00763D05"/>
    <w:rsid w:val="00790BF1"/>
    <w:rsid w:val="00796B49"/>
    <w:rsid w:val="007B1915"/>
    <w:rsid w:val="007C2D4C"/>
    <w:rsid w:val="007E7948"/>
    <w:rsid w:val="00841F3C"/>
    <w:rsid w:val="008733FE"/>
    <w:rsid w:val="008C2BCF"/>
    <w:rsid w:val="008D2E3F"/>
    <w:rsid w:val="008E63B6"/>
    <w:rsid w:val="00911DA1"/>
    <w:rsid w:val="00926066"/>
    <w:rsid w:val="00951F81"/>
    <w:rsid w:val="009754C9"/>
    <w:rsid w:val="009958B9"/>
    <w:rsid w:val="00A17F88"/>
    <w:rsid w:val="00A22FB2"/>
    <w:rsid w:val="00A3427C"/>
    <w:rsid w:val="00A412A1"/>
    <w:rsid w:val="00A720E0"/>
    <w:rsid w:val="00A86FB0"/>
    <w:rsid w:val="00A90BE7"/>
    <w:rsid w:val="00AA07C6"/>
    <w:rsid w:val="00AE3419"/>
    <w:rsid w:val="00B05B5A"/>
    <w:rsid w:val="00B102E1"/>
    <w:rsid w:val="00B102EA"/>
    <w:rsid w:val="00B10F82"/>
    <w:rsid w:val="00B178B2"/>
    <w:rsid w:val="00B212DA"/>
    <w:rsid w:val="00B22807"/>
    <w:rsid w:val="00B241A3"/>
    <w:rsid w:val="00B6440E"/>
    <w:rsid w:val="00B66C2A"/>
    <w:rsid w:val="00B820CD"/>
    <w:rsid w:val="00B94A9A"/>
    <w:rsid w:val="00BB56F2"/>
    <w:rsid w:val="00BE6B2B"/>
    <w:rsid w:val="00C07F88"/>
    <w:rsid w:val="00C20DA9"/>
    <w:rsid w:val="00C52674"/>
    <w:rsid w:val="00C55474"/>
    <w:rsid w:val="00C818A3"/>
    <w:rsid w:val="00C87FE4"/>
    <w:rsid w:val="00CC2863"/>
    <w:rsid w:val="00CC5153"/>
    <w:rsid w:val="00CD1A6C"/>
    <w:rsid w:val="00CD3339"/>
    <w:rsid w:val="00CD5188"/>
    <w:rsid w:val="00D228EA"/>
    <w:rsid w:val="00D34FCD"/>
    <w:rsid w:val="00D40B59"/>
    <w:rsid w:val="00D41358"/>
    <w:rsid w:val="00D47450"/>
    <w:rsid w:val="00D54442"/>
    <w:rsid w:val="00D768BB"/>
    <w:rsid w:val="00D82DDD"/>
    <w:rsid w:val="00DE015A"/>
    <w:rsid w:val="00DF0CDA"/>
    <w:rsid w:val="00DF4256"/>
    <w:rsid w:val="00E037D9"/>
    <w:rsid w:val="00E30A92"/>
    <w:rsid w:val="00E36ACB"/>
    <w:rsid w:val="00E410ED"/>
    <w:rsid w:val="00E4272F"/>
    <w:rsid w:val="00E53484"/>
    <w:rsid w:val="00EA4E03"/>
    <w:rsid w:val="00EA7B8D"/>
    <w:rsid w:val="00EB0BCA"/>
    <w:rsid w:val="00ED3CBB"/>
    <w:rsid w:val="00EF0050"/>
    <w:rsid w:val="00F12382"/>
    <w:rsid w:val="00F201D8"/>
    <w:rsid w:val="00F226C8"/>
    <w:rsid w:val="00F64296"/>
    <w:rsid w:val="00F75164"/>
    <w:rsid w:val="00F83D8B"/>
    <w:rsid w:val="00F869B0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BBBE"/>
  <w15:chartTrackingRefBased/>
  <w15:docId w15:val="{177A6371-93C2-47DC-865F-587359F8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2E2"/>
    <w:pPr>
      <w:ind w:left="720"/>
      <w:contextualSpacing/>
    </w:pPr>
  </w:style>
  <w:style w:type="character" w:styleId="a4">
    <w:name w:val="Strong"/>
    <w:basedOn w:val="a0"/>
    <w:uiPriority w:val="22"/>
    <w:qFormat/>
    <w:rsid w:val="005E33F6"/>
    <w:rPr>
      <w:b/>
      <w:bCs/>
    </w:rPr>
  </w:style>
  <w:style w:type="paragraph" w:styleId="a5">
    <w:name w:val="Revision"/>
    <w:hidden/>
    <w:uiPriority w:val="99"/>
    <w:semiHidden/>
    <w:rsid w:val="00DE015A"/>
    <w:pPr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8733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8733FE"/>
  </w:style>
  <w:style w:type="paragraph" w:styleId="a7">
    <w:name w:val="footer"/>
    <w:basedOn w:val="a"/>
    <w:link w:val="Char0"/>
    <w:uiPriority w:val="99"/>
    <w:unhideWhenUsed/>
    <w:rsid w:val="008733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873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sileiou\Documents\Custom%20Office%20Templates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17</TotalTime>
  <Pages>2</Pages>
  <Words>439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Vasileiou</dc:creator>
  <cp:keywords/>
  <dc:description/>
  <cp:lastModifiedBy>Βασιλείου Κωνσταντίνος</cp:lastModifiedBy>
  <cp:revision>8</cp:revision>
  <dcterms:created xsi:type="dcterms:W3CDTF">2024-05-23T07:14:00Z</dcterms:created>
  <dcterms:modified xsi:type="dcterms:W3CDTF">2024-06-03T15:28:00Z</dcterms:modified>
</cp:coreProperties>
</file>