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E62" w:rsidRDefault="00041E62" w:rsidP="0086691F">
      <w:pPr>
        <w:pStyle w:val="Heading1"/>
        <w:jc w:val="center"/>
        <w:rPr>
          <w:rFonts w:cs="Times New Roman"/>
        </w:rPr>
      </w:pPr>
      <w:r w:rsidRPr="00E970C7">
        <w:rPr>
          <w:rFonts w:cs="Times New Roman"/>
        </w:rPr>
        <w:t>Support information</w:t>
      </w:r>
    </w:p>
    <w:p w:rsidR="0086691F" w:rsidRPr="0086691F" w:rsidRDefault="0086691F" w:rsidP="0086691F"/>
    <w:p w:rsidR="00C16947" w:rsidRPr="00C6325A" w:rsidRDefault="00C16947" w:rsidP="00C16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F78">
        <w:rPr>
          <w:rFonts w:ascii="Times New Roman" w:hAnsi="Times New Roman" w:cs="Times New Roman"/>
          <w:b/>
          <w:sz w:val="24"/>
          <w:szCs w:val="24"/>
        </w:rPr>
        <w:t>Photodegradation of roxarsone in the aquatic environment: influencing factors, mechanisms and artificial neural network modeling</w:t>
      </w:r>
    </w:p>
    <w:p w:rsidR="00C16947" w:rsidRDefault="00C16947" w:rsidP="00C1694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C16947" w:rsidRPr="00594488" w:rsidRDefault="00C16947" w:rsidP="00C16947">
      <w:pPr>
        <w:autoSpaceDE w:val="0"/>
        <w:autoSpaceDN w:val="0"/>
        <w:adjustRightInd w:val="0"/>
        <w:spacing w:line="360" w:lineRule="auto"/>
        <w:rPr>
          <w:rFonts w:ascii="Times New Roman" w:eastAsia="AdvGulliv-I" w:hAnsi="Times New Roman"/>
          <w:kern w:val="0"/>
          <w:sz w:val="24"/>
          <w:szCs w:val="24"/>
        </w:rPr>
      </w:pPr>
      <w:r w:rsidRPr="00594488">
        <w:rPr>
          <w:rFonts w:ascii="Times New Roman" w:eastAsia="AdvGulliv-I" w:hAnsi="Times New Roman" w:hint="eastAsia"/>
          <w:kern w:val="0"/>
          <w:sz w:val="24"/>
          <w:szCs w:val="24"/>
        </w:rPr>
        <w:t>Jizhong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r w:rsidRPr="00594488">
        <w:rPr>
          <w:rFonts w:ascii="Times New Roman" w:eastAsia="AdvGulliv-I" w:hAnsi="Times New Roman" w:hint="eastAsia"/>
          <w:kern w:val="0"/>
          <w:sz w:val="24"/>
          <w:szCs w:val="24"/>
        </w:rPr>
        <w:t>Meng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, </w:t>
      </w:r>
      <w:proofErr w:type="spellStart"/>
      <w:r w:rsidRPr="00D535EC">
        <w:rPr>
          <w:rFonts w:ascii="Times New Roman" w:eastAsia="AdvGulliv-I" w:hAnsi="Times New Roman"/>
          <w:kern w:val="0"/>
          <w:sz w:val="24"/>
          <w:szCs w:val="24"/>
        </w:rPr>
        <w:t>A</w:t>
      </w:r>
      <w:r>
        <w:rPr>
          <w:rFonts w:ascii="Times New Roman" w:eastAsia="AdvGulliv-I" w:hAnsi="Times New Roman"/>
          <w:kern w:val="0"/>
          <w:sz w:val="24"/>
          <w:szCs w:val="24"/>
        </w:rPr>
        <w:t>r</w:t>
      </w:r>
      <w:r w:rsidRPr="00D535EC">
        <w:rPr>
          <w:rFonts w:ascii="Times New Roman" w:eastAsia="AdvGulliv-I" w:hAnsi="Times New Roman"/>
          <w:kern w:val="0"/>
          <w:sz w:val="24"/>
          <w:szCs w:val="24"/>
        </w:rPr>
        <w:t>ong</w:t>
      </w:r>
      <w:proofErr w:type="spellEnd"/>
      <w:r w:rsidRPr="00D535EC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r w:rsidRPr="00D535EC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</w:t>
      </w:r>
      <w:r w:rsidRPr="00D535EC">
        <w:rPr>
          <w:rFonts w:ascii="Times New Roman" w:eastAsia="AdvGulliv-I" w:hAnsi="Times New Roman"/>
          <w:kern w:val="0"/>
          <w:sz w:val="24"/>
          <w:szCs w:val="24"/>
        </w:rPr>
        <w:t>,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proofErr w:type="spellStart"/>
      <w:r w:rsidRPr="00594488">
        <w:rPr>
          <w:rFonts w:ascii="Times New Roman" w:eastAsia="AdvGulliv-I" w:hAnsi="Times New Roman"/>
          <w:kern w:val="0"/>
          <w:sz w:val="24"/>
          <w:szCs w:val="24"/>
        </w:rPr>
        <w:t>Shoujun</w:t>
      </w:r>
      <w:proofErr w:type="spellEnd"/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Yuan </w:t>
      </w:r>
      <w:r w:rsidR="00A20E1B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*, Wei Wang </w:t>
      </w: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, </w:t>
      </w:r>
      <w:proofErr w:type="spellStart"/>
      <w:r w:rsidRPr="00594488">
        <w:rPr>
          <w:rFonts w:ascii="Times New Roman" w:eastAsia="AdvGulliv-I" w:hAnsi="Times New Roman"/>
          <w:kern w:val="0"/>
          <w:sz w:val="24"/>
          <w:szCs w:val="24"/>
        </w:rPr>
        <w:t>Juliang</w:t>
      </w:r>
      <w:proofErr w:type="spellEnd"/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proofErr w:type="spellStart"/>
      <w:r w:rsidRPr="00594488">
        <w:rPr>
          <w:rFonts w:ascii="Times New Roman" w:eastAsia="AdvGulliv-I" w:hAnsi="Times New Roman"/>
          <w:kern w:val="0"/>
          <w:sz w:val="24"/>
          <w:szCs w:val="24"/>
        </w:rPr>
        <w:t>Jin</w:t>
      </w:r>
      <w:proofErr w:type="spellEnd"/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</w:t>
      </w: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, </w:t>
      </w:r>
      <w:proofErr w:type="spellStart"/>
      <w:r w:rsidRPr="00594488">
        <w:rPr>
          <w:rFonts w:ascii="Times New Roman" w:eastAsia="AdvGulliv-I" w:hAnsi="Times New Roman"/>
          <w:kern w:val="0"/>
          <w:sz w:val="24"/>
          <w:szCs w:val="24"/>
        </w:rPr>
        <w:t>Xinmin</w:t>
      </w:r>
      <w:proofErr w:type="spellEnd"/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Zhan </w:t>
      </w: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b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, </w:t>
      </w:r>
      <w:proofErr w:type="spellStart"/>
      <w:r w:rsidRPr="00594488">
        <w:rPr>
          <w:rFonts w:ascii="Times New Roman" w:eastAsia="AdvGulliv-I" w:hAnsi="Times New Roman"/>
          <w:kern w:val="0"/>
          <w:sz w:val="24"/>
          <w:szCs w:val="24"/>
        </w:rPr>
        <w:t>Liwen</w:t>
      </w:r>
      <w:proofErr w:type="spellEnd"/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Xiao </w:t>
      </w: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c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, Zhen-Hu Hu </w:t>
      </w:r>
      <w:proofErr w:type="spellStart"/>
      <w:proofErr w:type="gramStart"/>
      <w:r w:rsidR="00A20E1B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a,d</w:t>
      </w:r>
      <w:proofErr w:type="spellEnd"/>
      <w:proofErr w:type="gramEnd"/>
      <w:r w:rsidRPr="00594488">
        <w:rPr>
          <w:rFonts w:ascii="Times New Roman" w:eastAsia="AdvGulliv-I" w:hAnsi="Times New Roman"/>
          <w:kern w:val="0"/>
          <w:sz w:val="24"/>
          <w:szCs w:val="24"/>
        </w:rPr>
        <w:t>*</w:t>
      </w:r>
    </w:p>
    <w:p w:rsidR="00C16947" w:rsidRPr="008154F6" w:rsidRDefault="00C16947" w:rsidP="00C16947">
      <w:pPr>
        <w:autoSpaceDE w:val="0"/>
        <w:autoSpaceDN w:val="0"/>
        <w:adjustRightInd w:val="0"/>
        <w:spacing w:line="360" w:lineRule="auto"/>
        <w:ind w:firstLine="480"/>
        <w:jc w:val="left"/>
        <w:rPr>
          <w:color w:val="000000"/>
          <w:sz w:val="24"/>
          <w:szCs w:val="24"/>
        </w:rPr>
      </w:pPr>
    </w:p>
    <w:p w:rsidR="00C16947" w:rsidRPr="00594488" w:rsidRDefault="00C16947" w:rsidP="00C1694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AdvGulliv-I" w:hAnsi="Times New Roman"/>
          <w:kern w:val="0"/>
          <w:sz w:val="24"/>
          <w:szCs w:val="24"/>
        </w:rPr>
      </w:pPr>
      <w:r w:rsidRPr="00594488">
        <w:rPr>
          <w:rFonts w:ascii="Times New Roman" w:eastAsia="AdvGulliv-R" w:hAnsi="Times New Roman"/>
          <w:kern w:val="0"/>
          <w:sz w:val="24"/>
          <w:szCs w:val="24"/>
          <w:vertAlign w:val="superscript"/>
        </w:rPr>
        <w:t>a</w:t>
      </w:r>
      <w:r w:rsidRPr="00594488">
        <w:rPr>
          <w:rFonts w:ascii="Times New Roman" w:eastAsia="AdvGulliv-R" w:hAnsi="Times New Roman"/>
          <w:kern w:val="0"/>
          <w:sz w:val="24"/>
          <w:szCs w:val="24"/>
        </w:rPr>
        <w:t xml:space="preserve"> 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>School of Civil Engineering, H</w:t>
      </w:r>
      <w:bookmarkStart w:id="0" w:name="_GoBack"/>
      <w:bookmarkEnd w:id="0"/>
      <w:r w:rsidRPr="00594488">
        <w:rPr>
          <w:rFonts w:ascii="Times New Roman" w:eastAsia="AdvGulliv-I" w:hAnsi="Times New Roman"/>
          <w:kern w:val="0"/>
          <w:sz w:val="24"/>
          <w:szCs w:val="24"/>
        </w:rPr>
        <w:t>efei University of Technology, Hefei 230009, China</w:t>
      </w:r>
    </w:p>
    <w:p w:rsidR="00C16947" w:rsidRPr="00594488" w:rsidRDefault="00C16947" w:rsidP="00C1694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AdvGulliv-I" w:hAnsi="Times New Roman"/>
          <w:kern w:val="0"/>
          <w:sz w:val="24"/>
          <w:szCs w:val="24"/>
        </w:rPr>
      </w:pPr>
      <w:r w:rsidRPr="00594488">
        <w:rPr>
          <w:rFonts w:ascii="Times New Roman" w:eastAsia="AdvGulliv-I" w:hAnsi="Times New Roman"/>
          <w:kern w:val="0"/>
          <w:sz w:val="24"/>
          <w:szCs w:val="24"/>
          <w:vertAlign w:val="superscript"/>
        </w:rPr>
        <w:t>b</w:t>
      </w:r>
      <w:r w:rsidRPr="00594488">
        <w:rPr>
          <w:rFonts w:ascii="Times New Roman" w:eastAsia="AdvGulliv-I" w:hAnsi="Times New Roman"/>
          <w:kern w:val="0"/>
          <w:sz w:val="24"/>
          <w:szCs w:val="24"/>
        </w:rPr>
        <w:t xml:space="preserve"> Civil Engineering, College of Science and Engineering, National University of </w:t>
      </w:r>
      <w:proofErr w:type="gramStart"/>
      <w:r w:rsidRPr="00594488">
        <w:rPr>
          <w:rFonts w:ascii="Times New Roman" w:eastAsia="AdvGulliv-I" w:hAnsi="Times New Roman"/>
          <w:kern w:val="0"/>
          <w:sz w:val="24"/>
          <w:szCs w:val="24"/>
        </w:rPr>
        <w:t>Ireland ,Galway</w:t>
      </w:r>
      <w:proofErr w:type="gramEnd"/>
      <w:r w:rsidRPr="00594488">
        <w:rPr>
          <w:rFonts w:ascii="Times New Roman" w:eastAsia="AdvGulliv-I" w:hAnsi="Times New Roman"/>
          <w:kern w:val="0"/>
          <w:sz w:val="24"/>
          <w:szCs w:val="24"/>
        </w:rPr>
        <w:t>, Ireland</w:t>
      </w:r>
    </w:p>
    <w:p w:rsidR="00C16947" w:rsidRPr="00594488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AdvGulliv-I" w:hAnsi="Times New Roman"/>
          <w:kern w:val="0"/>
          <w:sz w:val="24"/>
          <w:szCs w:val="24"/>
        </w:rPr>
      </w:pPr>
      <w:r w:rsidRPr="00594488">
        <w:rPr>
          <w:rFonts w:ascii="Times New Roman" w:eastAsia="AdvGulliv-I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c</w:t>
      </w:r>
      <w:r w:rsidRPr="00594488">
        <w:rPr>
          <w:rFonts w:ascii="Times New Roman" w:eastAsia="AdvGulliv-I" w:hAnsi="Times New Roman" w:cs="Times New Roman"/>
          <w:color w:val="000000" w:themeColor="text1"/>
          <w:kern w:val="0"/>
          <w:sz w:val="24"/>
          <w:szCs w:val="24"/>
        </w:rPr>
        <w:t xml:space="preserve"> Department of Civil, Structural and Environmental Engineering, Trinity College Dublin, Dublin 2, Ireland</w:t>
      </w:r>
    </w:p>
    <w:p w:rsidR="00C16947" w:rsidRPr="00594488" w:rsidRDefault="00C16947" w:rsidP="00C1694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317E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594488">
        <w:rPr>
          <w:rFonts w:ascii="Times New Roman" w:hAnsi="Times New Roman" w:cs="Times New Roman"/>
          <w:sz w:val="24"/>
          <w:szCs w:val="24"/>
        </w:rPr>
        <w:t>Anhui Provincial Engineering Laboratory for Rural Water Environment and Resources, Hefei University of Technology, Hefei 230009, China</w:t>
      </w:r>
    </w:p>
    <w:p w:rsidR="00C16947" w:rsidRPr="00A67556" w:rsidRDefault="00C16947" w:rsidP="00C1694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AdvGulliv-I" w:hAnsi="Times New Roman"/>
          <w:kern w:val="0"/>
          <w:szCs w:val="24"/>
        </w:rPr>
      </w:pPr>
    </w:p>
    <w:p w:rsidR="00C16947" w:rsidRPr="00D64F1C" w:rsidRDefault="00C16947" w:rsidP="00C16947">
      <w:pPr>
        <w:ind w:firstLine="562"/>
        <w:jc w:val="center"/>
        <w:rPr>
          <w:rFonts w:ascii="Times New Roman" w:eastAsia="SimSun" w:hAnsi="Times New Roman"/>
          <w:b/>
          <w:sz w:val="28"/>
        </w:rPr>
      </w:pPr>
    </w:p>
    <w:p w:rsidR="00C16947" w:rsidRPr="00C6325A" w:rsidRDefault="00C16947" w:rsidP="00C16947">
      <w:pPr>
        <w:ind w:firstLine="562"/>
        <w:jc w:val="center"/>
        <w:rPr>
          <w:rFonts w:ascii="Times New Roman" w:eastAsia="SimSun" w:hAnsi="Times New Roman"/>
          <w:b/>
          <w:sz w:val="28"/>
        </w:rPr>
      </w:pPr>
    </w:p>
    <w:p w:rsidR="00C16947" w:rsidRPr="00A67556" w:rsidRDefault="00C16947" w:rsidP="00C1694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67556">
        <w:rPr>
          <w:rFonts w:ascii="Times New Roman" w:hAnsi="Times New Roman" w:cs="Times New Roman"/>
          <w:b/>
          <w:color w:val="000000"/>
          <w:sz w:val="24"/>
          <w:szCs w:val="24"/>
        </w:rPr>
        <w:t>*Corresponding author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</w:rPr>
        <w:t>Prof. Zhen-Hu Hu,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Dr.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Shoujun</w:t>
      </w:r>
      <w:proofErr w:type="spellEnd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Yuan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</w:rPr>
        <w:t>School of Civil Engineering,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67556">
        <w:rPr>
          <w:rFonts w:ascii="Times New Roman" w:hAnsi="Times New Roman" w:cs="Times New Roman"/>
          <w:color w:val="000000"/>
          <w:sz w:val="24"/>
          <w:szCs w:val="24"/>
        </w:rPr>
        <w:t>Hefei University of Technology</w:t>
      </w: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  <w:t>Hefei, 230009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  <w:t>China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  <w:t>Tel:86-551-62904144</w:t>
      </w:r>
    </w:p>
    <w:p w:rsidR="00C16947" w:rsidRPr="00A67556" w:rsidRDefault="00C16947" w:rsidP="00C1694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A67556">
        <w:rPr>
          <w:rFonts w:ascii="Times New Roman" w:hAnsi="Times New Roman" w:cs="Times New Roman"/>
          <w:color w:val="000000"/>
          <w:kern w:val="0"/>
          <w:sz w:val="24"/>
          <w:szCs w:val="24"/>
          <w:lang w:val="it-IT"/>
        </w:rPr>
        <w:t>Fax: 86-551-62902066</w:t>
      </w:r>
    </w:p>
    <w:p w:rsidR="00C16947" w:rsidRPr="00A67556" w:rsidRDefault="00C16947" w:rsidP="00C1694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Zh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Hu, </w:t>
      </w:r>
      <w:r w:rsidRPr="00A67556">
        <w:rPr>
          <w:rFonts w:ascii="Times New Roman" w:hAnsi="Times New Roman" w:cs="Times New Roman"/>
          <w:color w:val="000000"/>
          <w:sz w:val="24"/>
          <w:szCs w:val="24"/>
        </w:rPr>
        <w:t xml:space="preserve">E-mail: </w:t>
      </w:r>
      <w:hyperlink r:id="rId7" w:history="1">
        <w:r w:rsidRPr="00A67556">
          <w:rPr>
            <w:rStyle w:val="Hyperlink"/>
            <w:rFonts w:ascii="Times New Roman" w:hAnsi="Times New Roman" w:cs="Times New Roman"/>
            <w:sz w:val="24"/>
            <w:szCs w:val="24"/>
          </w:rPr>
          <w:t>zhhu@hfut.edu.cn</w:t>
        </w:r>
      </w:hyperlink>
      <w:r w:rsidRPr="00A67556"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SJ Yuan, sjyuan@hfut.edu.cn</w:t>
      </w:r>
    </w:p>
    <w:p w:rsidR="00C16947" w:rsidRDefault="00C16947" w:rsidP="00C16947"/>
    <w:p w:rsidR="00C16947" w:rsidRDefault="00C16947">
      <w:pPr>
        <w:widowControl/>
        <w:jc w:val="left"/>
      </w:pPr>
      <w:r>
        <w:br w:type="page"/>
      </w:r>
    </w:p>
    <w:p w:rsidR="00C16947" w:rsidRPr="00C16947" w:rsidRDefault="00C16947" w:rsidP="00C16947"/>
    <w:p w:rsidR="00041E62" w:rsidRPr="00E970C7" w:rsidRDefault="00041E62" w:rsidP="00041E62">
      <w:pPr>
        <w:rPr>
          <w:rFonts w:ascii="Times New Roman" w:hAnsi="Times New Roman" w:cs="Times New Roman"/>
          <w:b/>
        </w:rPr>
      </w:pPr>
      <w:r w:rsidRPr="00E970C7">
        <w:rPr>
          <w:rFonts w:ascii="Times New Roman" w:hAnsi="Times New Roman" w:cs="Times New Roman"/>
          <w:b/>
        </w:rPr>
        <w:t>Table. S1 Training data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673"/>
        <w:gridCol w:w="567"/>
        <w:gridCol w:w="184"/>
        <w:gridCol w:w="1147"/>
        <w:gridCol w:w="1165"/>
        <w:gridCol w:w="819"/>
        <w:gridCol w:w="448"/>
        <w:gridCol w:w="807"/>
        <w:gridCol w:w="944"/>
        <w:gridCol w:w="913"/>
      </w:tblGrid>
      <w:tr w:rsidR="00041E62" w:rsidRPr="00E970C7" w:rsidTr="00FA4EF2">
        <w:trPr>
          <w:trHeight w:val="270"/>
          <w:jc w:val="center"/>
        </w:trPr>
        <w:tc>
          <w:tcPr>
            <w:tcW w:w="6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Sample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Time(h)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ROX (</w:t>
            </w:r>
            <w:proofErr w:type="spellStart"/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μM</w:t>
            </w:r>
            <w:proofErr w:type="spellEnd"/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Light intensity(</w:t>
            </w:r>
            <w:proofErr w:type="spellStart"/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μW</w:t>
            </w:r>
            <w:proofErr w:type="spellEnd"/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/cm2)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Temperature(℃)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DO(mg/L)</w:t>
            </w:r>
          </w:p>
        </w:tc>
        <w:tc>
          <w:tcPr>
            <w:tcW w:w="3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r w:rsidRPr="00E970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E970C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</w:t>
            </w: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(mg/L)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DOM(mg/L)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70C7">
              <w:rPr>
                <w:rFonts w:ascii="Times New Roman" w:hAnsi="Times New Roman" w:cs="Times New Roman"/>
                <w:sz w:val="16"/>
                <w:szCs w:val="16"/>
              </w:rPr>
              <w:t>Degradation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6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tabs>
                <w:tab w:val="left" w:pos="225"/>
                <w:tab w:val="center" w:pos="514"/>
              </w:tabs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 xml:space="preserve">  800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tcBorders>
              <w:top w:val="single" w:sz="4" w:space="0" w:color="auto"/>
            </w:tcBorders>
            <w:noWrap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tcBorders>
              <w:top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tcBorders>
              <w:top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0.75023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0.6053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0.54082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0.50742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0.45324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0.82846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0.77587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0.72376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0.67411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0.62457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0.98432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0.94787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0.92042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0.89998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0.88547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0.99432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0.99043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0.985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0.98023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0.97523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0.93028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0.92897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0.9073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0.88502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0.87334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0.90765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0.87156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0.86621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0.8262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0.81792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0.8463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0.77207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0.73948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0.68366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0.62457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0.84354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0.77554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0.73542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0.67411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0.6457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0.80723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0.66473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0.63151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0.55566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0.47368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0.80537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0.73920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0.70266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0.64099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0.61153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0.82193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0.75626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0.72445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0.67718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0.60252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0.86212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0.78448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0.76852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0.71347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0.65536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0.86157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0.80704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0.78345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lastRenderedPageBreak/>
              <w:t>77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0.73123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0.68033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0.8713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0.76481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0.68109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0.60105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0.51917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0.76416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0.63555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0.51436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0.42922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0.38717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0.6901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0.45437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0.34282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0.23527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0.21177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0.93171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0.85305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0.76013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0.73196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0.65051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0.97663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0.75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0.97663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0.92694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0.90527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0.86969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0.84783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0.92739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0.89809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0.86989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0.8532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0.82528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lastRenderedPageBreak/>
              <w:t>121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0.66608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0.55272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0.48417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0.45818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63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666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72" w:type="dxa"/>
            <w:gridSpan w:val="2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73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4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0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dxa"/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33" w:type="dxa"/>
            <w:noWrap/>
            <w:vAlign w:val="bottom"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1111" w:type="dxa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0.43</w:t>
            </w:r>
          </w:p>
        </w:tc>
      </w:tr>
    </w:tbl>
    <w:p w:rsidR="00041E62" w:rsidRPr="00E970C7" w:rsidRDefault="00041E62" w:rsidP="00041E62">
      <w:pPr>
        <w:rPr>
          <w:rFonts w:ascii="Times New Roman" w:hAnsi="Times New Roman" w:cs="Times New Roman"/>
        </w:rPr>
      </w:pPr>
    </w:p>
    <w:p w:rsidR="00C16947" w:rsidRDefault="00C1694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041E62" w:rsidRPr="00E970C7" w:rsidRDefault="00041E62" w:rsidP="00041E62">
      <w:pPr>
        <w:rPr>
          <w:rFonts w:ascii="Times New Roman" w:hAnsi="Times New Roman" w:cs="Times New Roman"/>
        </w:rPr>
      </w:pPr>
      <w:r w:rsidRPr="00E970C7">
        <w:rPr>
          <w:rFonts w:ascii="Times New Roman" w:hAnsi="Times New Roman" w:cs="Times New Roman"/>
          <w:b/>
        </w:rPr>
        <w:lastRenderedPageBreak/>
        <w:t>Table. S2 Validating data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652"/>
        <w:gridCol w:w="1066"/>
        <w:gridCol w:w="1242"/>
        <w:gridCol w:w="1299"/>
        <w:gridCol w:w="696"/>
        <w:gridCol w:w="787"/>
        <w:gridCol w:w="787"/>
        <w:gridCol w:w="787"/>
      </w:tblGrid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 xml:space="preserve">ROX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Light intensity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Temperature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DO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NO</w:t>
            </w:r>
            <w:r w:rsidRPr="00E970C7">
              <w:rPr>
                <w:rFonts w:ascii="Times New Roman" w:hAnsi="Times New Roman" w:cs="Times New Roman"/>
                <w:vertAlign w:val="subscript"/>
              </w:rPr>
              <w:t>3</w:t>
            </w:r>
            <w:r w:rsidRPr="00E970C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</w:rPr>
              <w:t>DOM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066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10.0.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65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  <w:tr w:rsidR="00041E62" w:rsidRPr="00E970C7" w:rsidTr="00FA4EF2">
        <w:trPr>
          <w:trHeight w:val="270"/>
          <w:jc w:val="center"/>
        </w:trPr>
        <w:tc>
          <w:tcPr>
            <w:tcW w:w="991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1242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jc w:val="center"/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1200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35.0</w:t>
            </w:r>
          </w:p>
        </w:tc>
        <w:tc>
          <w:tcPr>
            <w:tcW w:w="696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7.68</w:t>
            </w:r>
          </w:p>
        </w:tc>
        <w:tc>
          <w:tcPr>
            <w:tcW w:w="787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6.5</w:t>
            </w:r>
          </w:p>
        </w:tc>
        <w:tc>
          <w:tcPr>
            <w:tcW w:w="787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</w:p>
        </w:tc>
        <w:tc>
          <w:tcPr>
            <w:tcW w:w="787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041E62" w:rsidRPr="00E970C7" w:rsidRDefault="00041E62" w:rsidP="00FA4EF2">
            <w:pPr>
              <w:rPr>
                <w:rFonts w:ascii="Times New Roman" w:hAnsi="Times New Roman" w:cs="Times New Roman"/>
              </w:rPr>
            </w:pPr>
            <w:r w:rsidRPr="00E970C7">
              <w:rPr>
                <w:rFonts w:ascii="Times New Roman" w:hAnsi="Times New Roman" w:cs="Times New Roman"/>
                <w:color w:val="000000"/>
                <w:sz w:val="22"/>
              </w:rPr>
              <w:t>98.0</w:t>
            </w:r>
          </w:p>
        </w:tc>
      </w:tr>
    </w:tbl>
    <w:p w:rsidR="00041E62" w:rsidRPr="00E970C7" w:rsidRDefault="00041E62" w:rsidP="00041E62">
      <w:pPr>
        <w:jc w:val="center"/>
        <w:rPr>
          <w:rFonts w:ascii="Times New Roman" w:hAnsi="Times New Roman" w:cs="Times New Roman"/>
        </w:rPr>
      </w:pPr>
      <w:r w:rsidRPr="00E970C7">
        <w:rPr>
          <w:rFonts w:ascii="Times New Roman" w:hAnsi="Times New Roman" w:cs="Times New Roman"/>
          <w:noProof/>
          <w:lang w:val="en-IE"/>
        </w:rPr>
        <w:lastRenderedPageBreak/>
        <w:drawing>
          <wp:inline distT="0" distB="0" distL="0" distR="0" wp14:anchorId="02DD725D" wp14:editId="04790A45">
            <wp:extent cx="3962400" cy="2819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62" w:rsidRPr="00C16947" w:rsidRDefault="00041E62" w:rsidP="00C16947">
      <w:pPr>
        <w:pStyle w:val="ListParagraph"/>
        <w:spacing w:line="360" w:lineRule="auto"/>
        <w:ind w:firstLineChars="0" w:firstLine="0"/>
        <w:rPr>
          <w:rFonts w:ascii="Times New Roman" w:hAnsi="Times New Roman"/>
          <w:b/>
          <w:sz w:val="24"/>
          <w:szCs w:val="24"/>
        </w:rPr>
      </w:pPr>
      <w:r w:rsidRPr="00C16947">
        <w:rPr>
          <w:rFonts w:ascii="Times New Roman" w:hAnsi="Times New Roman"/>
          <w:b/>
          <w:sz w:val="24"/>
          <w:szCs w:val="24"/>
        </w:rPr>
        <w:t>Fig. S1</w:t>
      </w:r>
      <w:r w:rsidRPr="00C16947">
        <w:rPr>
          <w:rFonts w:ascii="Times New Roman" w:hAnsi="Times New Roman"/>
          <w:sz w:val="24"/>
          <w:szCs w:val="24"/>
        </w:rPr>
        <w:t xml:space="preserve"> Photodegradation of ROX in ultrapure water with different anions. Experimental conditions: [ROX]</w:t>
      </w:r>
      <w:r w:rsidRPr="00C16947">
        <w:rPr>
          <w:rFonts w:ascii="Times New Roman" w:hAnsi="Times New Roman"/>
          <w:sz w:val="24"/>
          <w:szCs w:val="24"/>
          <w:vertAlign w:val="subscript"/>
        </w:rPr>
        <w:t>0</w:t>
      </w:r>
      <w:r w:rsidRPr="00C16947">
        <w:rPr>
          <w:rFonts w:ascii="Times New Roman" w:hAnsi="Times New Roman"/>
          <w:sz w:val="24"/>
          <w:szCs w:val="24"/>
        </w:rPr>
        <w:t xml:space="preserve"> = 10.0 </w:t>
      </w:r>
      <w:proofErr w:type="spellStart"/>
      <w:r w:rsidRPr="00C16947">
        <w:rPr>
          <w:rFonts w:ascii="Times New Roman" w:hAnsi="Times New Roman"/>
          <w:sz w:val="24"/>
          <w:szCs w:val="24"/>
        </w:rPr>
        <w:t>μM</w:t>
      </w:r>
      <w:proofErr w:type="spellEnd"/>
      <w:r w:rsidRPr="00C16947">
        <w:rPr>
          <w:rFonts w:ascii="Times New Roman" w:hAnsi="Times New Roman"/>
          <w:sz w:val="24"/>
          <w:szCs w:val="24"/>
        </w:rPr>
        <w:t>, [anions]</w:t>
      </w:r>
      <w:r w:rsidRPr="00C16947">
        <w:rPr>
          <w:rFonts w:ascii="Times New Roman" w:hAnsi="Times New Roman"/>
          <w:sz w:val="24"/>
          <w:szCs w:val="24"/>
          <w:vertAlign w:val="subscript"/>
        </w:rPr>
        <w:t>0</w:t>
      </w:r>
      <w:r w:rsidRPr="00C16947">
        <w:rPr>
          <w:rFonts w:ascii="Times New Roman" w:hAnsi="Times New Roman"/>
          <w:sz w:val="24"/>
          <w:szCs w:val="24"/>
        </w:rPr>
        <w:t xml:space="preserve"> = 10.0 mg/L, light intensity = 800 ± 30 </w:t>
      </w:r>
      <w:proofErr w:type="spellStart"/>
      <w:r w:rsidRPr="00C16947">
        <w:rPr>
          <w:rFonts w:ascii="Times New Roman" w:hAnsi="Times New Roman"/>
          <w:sz w:val="24"/>
          <w:szCs w:val="24"/>
        </w:rPr>
        <w:t>μW</w:t>
      </w:r>
      <w:proofErr w:type="spellEnd"/>
      <w:r w:rsidRPr="00C16947">
        <w:rPr>
          <w:rFonts w:ascii="Times New Roman" w:hAnsi="Times New Roman"/>
          <w:sz w:val="24"/>
          <w:szCs w:val="24"/>
        </w:rPr>
        <w:t>/cm2, pH 7.0 ± 0.2, and temperature 25.0℃.</w:t>
      </w:r>
    </w:p>
    <w:p w:rsidR="00C16947" w:rsidRDefault="00C169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41E62" w:rsidRPr="00E970C7" w:rsidRDefault="00041E62" w:rsidP="00041E62">
      <w:pPr>
        <w:rPr>
          <w:rFonts w:ascii="Times New Roman" w:hAnsi="Times New Roman" w:cs="Times New Roman"/>
        </w:rPr>
      </w:pPr>
    </w:p>
    <w:p w:rsidR="00041E62" w:rsidRPr="00E970C7" w:rsidRDefault="00041E62" w:rsidP="00041E62">
      <w:pPr>
        <w:jc w:val="center"/>
        <w:rPr>
          <w:rFonts w:ascii="Times New Roman" w:hAnsi="Times New Roman" w:cs="Times New Roman"/>
        </w:rPr>
      </w:pPr>
      <w:r w:rsidRPr="00E970C7">
        <w:rPr>
          <w:rFonts w:ascii="Times New Roman" w:hAnsi="Times New Roman" w:cs="Times New Roman"/>
          <w:noProof/>
          <w:lang w:val="en-IE"/>
        </w:rPr>
        <w:drawing>
          <wp:inline distT="0" distB="0" distL="0" distR="0" wp14:anchorId="328B9A30" wp14:editId="30A6F8D9">
            <wp:extent cx="3962400" cy="2819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62" w:rsidRPr="00C16947" w:rsidRDefault="00041E62" w:rsidP="00C16947">
      <w:pPr>
        <w:rPr>
          <w:rFonts w:ascii="Times New Roman" w:hAnsi="Times New Roman" w:cs="Times New Roman"/>
          <w:sz w:val="24"/>
          <w:szCs w:val="24"/>
        </w:rPr>
      </w:pPr>
      <w:r w:rsidRPr="00C16947">
        <w:rPr>
          <w:rFonts w:ascii="Times New Roman" w:hAnsi="Times New Roman" w:cs="Times New Roman"/>
          <w:b/>
          <w:sz w:val="24"/>
          <w:szCs w:val="24"/>
        </w:rPr>
        <w:t>Fig. S2</w:t>
      </w:r>
      <w:r w:rsidRPr="00C16947">
        <w:rPr>
          <w:rFonts w:ascii="Times New Roman" w:hAnsi="Times New Roman" w:cs="Times New Roman"/>
          <w:sz w:val="24"/>
          <w:szCs w:val="24"/>
        </w:rPr>
        <w:t xml:space="preserve"> Perceptron with different number of neurons in hidden layer</w:t>
      </w:r>
    </w:p>
    <w:p w:rsidR="00041E62" w:rsidRPr="00E970C7" w:rsidRDefault="00041E62" w:rsidP="00041E62">
      <w:pPr>
        <w:ind w:left="210" w:hangingChars="100" w:hanging="210"/>
        <w:rPr>
          <w:rFonts w:ascii="Times New Roman" w:hAnsi="Times New Roman" w:cs="Times New Roman"/>
        </w:rPr>
      </w:pPr>
    </w:p>
    <w:p w:rsidR="00D31C04" w:rsidRPr="00041E62" w:rsidRDefault="00D31C04"/>
    <w:sectPr w:rsidR="00D31C04" w:rsidRPr="00041E6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667" w:rsidRDefault="00D37667" w:rsidP="00041E62">
      <w:r>
        <w:separator/>
      </w:r>
    </w:p>
  </w:endnote>
  <w:endnote w:type="continuationSeparator" w:id="0">
    <w:p w:rsidR="00D37667" w:rsidRDefault="00D37667" w:rsidP="00041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SimSu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I">
    <w:altName w:val="Malgun Gothic Semilight"/>
    <w:panose1 w:val="00000000000000000000"/>
    <w:charset w:val="86"/>
    <w:family w:val="auto"/>
    <w:notTrueType/>
    <w:pitch w:val="default"/>
    <w:sig w:usb0="00000000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9876346"/>
      <w:docPartObj>
        <w:docPartGallery w:val="Page Numbers (Bottom of Page)"/>
        <w:docPartUnique/>
      </w:docPartObj>
    </w:sdtPr>
    <w:sdtEndPr/>
    <w:sdtContent>
      <w:p w:rsidR="00C16947" w:rsidRDefault="00C1694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0E1B" w:rsidRPr="00A20E1B">
          <w:rPr>
            <w:noProof/>
            <w:lang w:val="zh-CN"/>
          </w:rPr>
          <w:t>2</w:t>
        </w:r>
        <w:r>
          <w:fldChar w:fldCharType="end"/>
        </w:r>
      </w:p>
    </w:sdtContent>
  </w:sdt>
  <w:p w:rsidR="00C16947" w:rsidRDefault="00C169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667" w:rsidRDefault="00D37667" w:rsidP="00041E62">
      <w:r>
        <w:separator/>
      </w:r>
    </w:p>
  </w:footnote>
  <w:footnote w:type="continuationSeparator" w:id="0">
    <w:p w:rsidR="00D37667" w:rsidRDefault="00D37667" w:rsidP="00041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E70ED"/>
    <w:multiLevelType w:val="hybridMultilevel"/>
    <w:tmpl w:val="171CD02C"/>
    <w:lvl w:ilvl="0" w:tplc="E8161B64">
      <w:start w:val="1"/>
      <w:numFmt w:val="decimal"/>
      <w:lvlText w:val="%1，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C12"/>
    <w:rsid w:val="00041E62"/>
    <w:rsid w:val="00687C12"/>
    <w:rsid w:val="00697ABB"/>
    <w:rsid w:val="0086691F"/>
    <w:rsid w:val="009C6573"/>
    <w:rsid w:val="00A20E1B"/>
    <w:rsid w:val="00AE6CE5"/>
    <w:rsid w:val="00C16947"/>
    <w:rsid w:val="00D31C04"/>
    <w:rsid w:val="00D3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7C595"/>
  <w15:chartTrackingRefBased/>
  <w15:docId w15:val="{164BF6F1-8FFF-4FE7-8D01-0450D1C85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E6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41E62"/>
    <w:pPr>
      <w:keepNext/>
      <w:keepLines/>
      <w:spacing w:before="340" w:after="330" w:line="578" w:lineRule="auto"/>
      <w:outlineLvl w:val="0"/>
    </w:pPr>
    <w:rPr>
      <w:rFonts w:ascii="Times New Roman" w:eastAsia="Times New Roman" w:hAnsi="Times New Roman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1E62"/>
    <w:pPr>
      <w:keepNext/>
      <w:keepLines/>
      <w:spacing w:before="260" w:after="260" w:line="415" w:lineRule="auto"/>
      <w:outlineLvl w:val="1"/>
    </w:pPr>
    <w:rPr>
      <w:rFonts w:ascii="Times New Roman" w:eastAsia="Times New Roman" w:hAnsi="Times New Roman" w:cstheme="majorBidi"/>
      <w:bCs/>
      <w:i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E6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1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41E6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41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41E62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41E62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041E62"/>
    <w:rPr>
      <w:rFonts w:ascii="Times New Roman" w:eastAsia="Times New Roman" w:hAnsi="Times New Roman" w:cstheme="majorBidi"/>
      <w:bCs/>
      <w:i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1E62"/>
    <w:rPr>
      <w:b/>
      <w:bCs/>
      <w:sz w:val="32"/>
      <w:szCs w:val="32"/>
    </w:rPr>
  </w:style>
  <w:style w:type="table" w:styleId="TableGrid">
    <w:name w:val="Table Grid"/>
    <w:basedOn w:val="TableNormal"/>
    <w:uiPriority w:val="39"/>
    <w:rsid w:val="00041E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041E62"/>
    <w:rPr>
      <w:rFonts w:ascii="AdvGulliv-R" w:hAnsi="AdvGulliv-R" w:hint="default"/>
      <w:b w:val="0"/>
      <w:bCs w:val="0"/>
      <w:i w:val="0"/>
      <w:iCs w:val="0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041E62"/>
    <w:pPr>
      <w:ind w:firstLineChars="200" w:firstLine="420"/>
    </w:pPr>
    <w:rPr>
      <w:rFonts w:ascii="DengXian" w:eastAsia="DengXian" w:hAnsi="DengXian" w:cs="Times New Roman"/>
    </w:rPr>
  </w:style>
  <w:style w:type="character" w:styleId="Hyperlink">
    <w:name w:val="Hyperlink"/>
    <w:basedOn w:val="DefaultParagraphFont"/>
    <w:uiPriority w:val="99"/>
    <w:unhideWhenUsed/>
    <w:rsid w:val="00041E62"/>
    <w:rPr>
      <w:strike w:val="0"/>
      <w:dstrike w:val="0"/>
      <w:color w:val="001BA0"/>
      <w:u w:val="none"/>
      <w:effect w:val="none"/>
    </w:rPr>
  </w:style>
  <w:style w:type="character" w:customStyle="1" w:styleId="clientsenword1">
    <w:name w:val="client_sen_word1"/>
    <w:basedOn w:val="DefaultParagraphFont"/>
    <w:rsid w:val="00041E62"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41E62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1E62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041E62"/>
    <w:rPr>
      <w:rFonts w:ascii="DengXian" w:eastAsia="DengXian" w:hAnsi="DengXi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041E62"/>
    <w:rPr>
      <w:rFonts w:ascii="DengXian" w:eastAsia="DengXian" w:hAnsi="DengXian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E6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E62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1E6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E6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E6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E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E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zhhu@hfut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1188</Words>
  <Characters>6776</Characters>
  <Application>Microsoft Office Word</Application>
  <DocSecurity>0</DocSecurity>
  <Lines>56</Lines>
  <Paragraphs>15</Paragraphs>
  <ScaleCrop>false</ScaleCrop>
  <Company/>
  <LinksUpToDate>false</LinksUpToDate>
  <CharactersWithSpaces>7949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计忠</dc:creator>
  <cp:keywords/>
  <dc:description/>
  <cp:lastModifiedBy>Meng, Jizhong</cp:lastModifiedBy>
  <cp:revision>7</cp:revision>
  <dcterms:created xsi:type="dcterms:W3CDTF">2019-10-14T20:43:00Z</dcterms:created>
  <dcterms:modified xsi:type="dcterms:W3CDTF">2020-12-09T21:03:00Z</dcterms:modified>
</cp:coreProperties>
</file>