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5F7A9" w14:textId="77777777" w:rsidR="0004489F" w:rsidRDefault="0004489F" w:rsidP="005651F0">
      <w:pPr>
        <w:jc w:val="center"/>
        <w:rPr>
          <w:rFonts w:ascii="Times New Roman" w:hAnsi="Times New Roman" w:cs="Times New Roman"/>
          <w:sz w:val="20"/>
          <w:szCs w:val="20"/>
        </w:rPr>
      </w:pPr>
    </w:p>
    <w:p w14:paraId="4F04BB55" w14:textId="77777777" w:rsidR="0004489F" w:rsidRDefault="0004489F" w:rsidP="005651F0">
      <w:pPr>
        <w:jc w:val="center"/>
        <w:rPr>
          <w:rFonts w:ascii="Times New Roman" w:hAnsi="Times New Roman" w:cs="Times New Roman"/>
          <w:sz w:val="20"/>
          <w:szCs w:val="20"/>
        </w:rPr>
      </w:pPr>
    </w:p>
    <w:p w14:paraId="4DB4530F" w14:textId="1AD6BE99" w:rsidR="0004489F" w:rsidRDefault="0004489F" w:rsidP="005651F0">
      <w:pPr>
        <w:jc w:val="center"/>
        <w:rPr>
          <w:rFonts w:ascii="Times New Roman" w:hAnsi="Times New Roman" w:cs="Times New Roman"/>
          <w:sz w:val="20"/>
          <w:szCs w:val="20"/>
        </w:rPr>
      </w:pPr>
      <w:r>
        <w:rPr>
          <w:noProof/>
        </w:rPr>
        <w:drawing>
          <wp:inline distT="0" distB="0" distL="0" distR="0" wp14:anchorId="5F899ED9" wp14:editId="2ADD109D">
            <wp:extent cx="3246120" cy="3246120"/>
            <wp:effectExtent l="0" t="0" r="0" b="0"/>
            <wp:docPr id="10007911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46120" cy="3246120"/>
                    </a:xfrm>
                    <a:prstGeom prst="rect">
                      <a:avLst/>
                    </a:prstGeom>
                    <a:noFill/>
                    <a:ln>
                      <a:noFill/>
                    </a:ln>
                  </pic:spPr>
                </pic:pic>
              </a:graphicData>
            </a:graphic>
          </wp:inline>
        </w:drawing>
      </w:r>
    </w:p>
    <w:p w14:paraId="3DD88C0C" w14:textId="317E4A52" w:rsidR="0004489F" w:rsidRDefault="003E2426" w:rsidP="003E2426">
      <w:pPr>
        <w:widowControl/>
        <w:jc w:val="center"/>
        <w:rPr>
          <w:rFonts w:ascii="Times New Roman" w:hAnsi="Times New Roman" w:cs="Times New Roman" w:hint="eastAsia"/>
          <w:sz w:val="20"/>
          <w:szCs w:val="20"/>
        </w:rPr>
      </w:pPr>
      <w:r w:rsidRPr="005651F0">
        <w:rPr>
          <w:rFonts w:ascii="Times New Roman" w:hAnsi="Times New Roman" w:cs="Times New Roman"/>
          <w:sz w:val="20"/>
          <w:szCs w:val="20"/>
        </w:rPr>
        <w:t>supplement 1</w:t>
      </w:r>
      <w:r>
        <w:rPr>
          <w:rFonts w:ascii="Times New Roman" w:hAnsi="Times New Roman" w:cs="Times New Roman" w:hint="eastAsia"/>
          <w:sz w:val="20"/>
          <w:szCs w:val="20"/>
        </w:rPr>
        <w:t>A</w:t>
      </w:r>
    </w:p>
    <w:p w14:paraId="53709541" w14:textId="77777777" w:rsidR="0004489F" w:rsidRDefault="0004489F" w:rsidP="003E2426">
      <w:pPr>
        <w:rPr>
          <w:rFonts w:ascii="Times New Roman" w:hAnsi="Times New Roman" w:cs="Times New Roman" w:hint="eastAsia"/>
          <w:sz w:val="20"/>
          <w:szCs w:val="20"/>
        </w:rPr>
      </w:pPr>
    </w:p>
    <w:p w14:paraId="45880946" w14:textId="7E2D4C82" w:rsidR="00994EEB" w:rsidRDefault="005651F0" w:rsidP="005651F0">
      <w:pPr>
        <w:jc w:val="center"/>
        <w:rPr>
          <w:rFonts w:ascii="Times New Roman" w:hAnsi="Times New Roman" w:cs="Times New Roman"/>
          <w:sz w:val="20"/>
          <w:szCs w:val="20"/>
        </w:rPr>
      </w:pPr>
      <w:r w:rsidRPr="005651F0">
        <w:rPr>
          <w:rFonts w:ascii="Times New Roman" w:hAnsi="Times New Roman" w:cs="Times New Roman"/>
          <w:sz w:val="20"/>
          <w:szCs w:val="20"/>
        </w:rPr>
        <w:t>supplement 1</w:t>
      </w:r>
      <w:r w:rsidR="003E2426">
        <w:rPr>
          <w:rFonts w:ascii="Times New Roman" w:hAnsi="Times New Roman" w:cs="Times New Roman" w:hint="eastAsia"/>
          <w:sz w:val="20"/>
          <w:szCs w:val="20"/>
        </w:rPr>
        <w:t>B</w:t>
      </w:r>
      <w:r>
        <w:rPr>
          <w:rFonts w:ascii="Times New Roman" w:hAnsi="Times New Roman" w:cs="Times New Roman" w:hint="eastAsia"/>
          <w:sz w:val="20"/>
          <w:szCs w:val="20"/>
        </w:rPr>
        <w:t xml:space="preserve"> </w:t>
      </w:r>
    </w:p>
    <w:tbl>
      <w:tblPr>
        <w:tblpPr w:leftFromText="180" w:rightFromText="180" w:vertAnchor="text" w:horzAnchor="margin" w:tblpY="124"/>
        <w:tblW w:w="8315" w:type="dxa"/>
        <w:tblBorders>
          <w:top w:val="single" w:sz="4" w:space="0" w:color="auto"/>
          <w:bottom w:val="single" w:sz="4" w:space="0" w:color="auto"/>
          <w:insideH w:val="single" w:sz="4" w:space="0" w:color="auto"/>
        </w:tblBorders>
        <w:tblLook w:val="04A0" w:firstRow="1" w:lastRow="0" w:firstColumn="1" w:lastColumn="0" w:noHBand="0" w:noVBand="1"/>
      </w:tblPr>
      <w:tblGrid>
        <w:gridCol w:w="1947"/>
        <w:gridCol w:w="1592"/>
        <w:gridCol w:w="1592"/>
        <w:gridCol w:w="1592"/>
        <w:gridCol w:w="1592"/>
      </w:tblGrid>
      <w:tr w:rsidR="00994EEB" w:rsidRPr="00994EEB" w14:paraId="07B8FDDF" w14:textId="77777777" w:rsidTr="00994EEB">
        <w:trPr>
          <w:trHeight w:val="1033"/>
        </w:trPr>
        <w:tc>
          <w:tcPr>
            <w:tcW w:w="1947" w:type="dxa"/>
            <w:shd w:val="clear" w:color="auto" w:fill="auto"/>
            <w:vAlign w:val="center"/>
            <w:hideMark/>
          </w:tcPr>
          <w:p w14:paraId="1EB35670" w14:textId="77777777" w:rsidR="00994EEB" w:rsidRPr="00994EEB" w:rsidRDefault="00994EEB" w:rsidP="00994EEB">
            <w:pPr>
              <w:widowControl/>
              <w:jc w:val="center"/>
              <w:rPr>
                <w:rFonts w:ascii="Times New Roman" w:eastAsia="宋体" w:hAnsi="Times New Roman" w:cs="Times New Roman"/>
                <w:b/>
                <w:bCs/>
                <w:color w:val="000000"/>
                <w:kern w:val="0"/>
                <w:sz w:val="20"/>
                <w:szCs w:val="20"/>
              </w:rPr>
            </w:pPr>
            <w:r w:rsidRPr="00994EEB">
              <w:rPr>
                <w:rFonts w:ascii="Times New Roman" w:eastAsia="宋体" w:hAnsi="Times New Roman" w:cs="Times New Roman"/>
                <w:b/>
                <w:bCs/>
                <w:color w:val="000000"/>
                <w:kern w:val="0"/>
                <w:sz w:val="20"/>
                <w:szCs w:val="20"/>
              </w:rPr>
              <w:t>Description</w:t>
            </w:r>
          </w:p>
        </w:tc>
        <w:tc>
          <w:tcPr>
            <w:tcW w:w="1592" w:type="dxa"/>
            <w:shd w:val="clear" w:color="auto" w:fill="auto"/>
            <w:vAlign w:val="center"/>
            <w:hideMark/>
          </w:tcPr>
          <w:p w14:paraId="6107DAD5" w14:textId="77777777" w:rsidR="00994EEB" w:rsidRPr="00994EEB" w:rsidRDefault="00994EEB" w:rsidP="00994EEB">
            <w:pPr>
              <w:widowControl/>
              <w:jc w:val="center"/>
              <w:rPr>
                <w:rFonts w:ascii="Times New Roman" w:eastAsia="宋体" w:hAnsi="Times New Roman" w:cs="Times New Roman"/>
                <w:b/>
                <w:bCs/>
                <w:color w:val="000000"/>
                <w:kern w:val="0"/>
                <w:sz w:val="20"/>
                <w:szCs w:val="20"/>
              </w:rPr>
            </w:pPr>
            <w:r w:rsidRPr="00994EEB">
              <w:rPr>
                <w:rFonts w:ascii="Times New Roman" w:eastAsia="宋体" w:hAnsi="Times New Roman" w:cs="Times New Roman"/>
                <w:b/>
                <w:bCs/>
                <w:color w:val="000000"/>
                <w:kern w:val="0"/>
                <w:sz w:val="20"/>
                <w:szCs w:val="20"/>
              </w:rPr>
              <w:t>Intensity control</w:t>
            </w:r>
          </w:p>
        </w:tc>
        <w:tc>
          <w:tcPr>
            <w:tcW w:w="1592" w:type="dxa"/>
            <w:shd w:val="clear" w:color="auto" w:fill="auto"/>
            <w:vAlign w:val="center"/>
            <w:hideMark/>
          </w:tcPr>
          <w:p w14:paraId="0562F68C" w14:textId="77777777" w:rsidR="00994EEB" w:rsidRPr="00994EEB" w:rsidRDefault="00994EEB" w:rsidP="00994EEB">
            <w:pPr>
              <w:widowControl/>
              <w:jc w:val="center"/>
              <w:rPr>
                <w:rFonts w:ascii="Times New Roman" w:eastAsia="宋体" w:hAnsi="Times New Roman" w:cs="Times New Roman"/>
                <w:b/>
                <w:bCs/>
                <w:color w:val="000000"/>
                <w:kern w:val="0"/>
                <w:sz w:val="20"/>
                <w:szCs w:val="20"/>
              </w:rPr>
            </w:pPr>
            <w:r w:rsidRPr="00994EEB">
              <w:rPr>
                <w:rFonts w:ascii="Times New Roman" w:eastAsia="宋体" w:hAnsi="Times New Roman" w:cs="Times New Roman"/>
                <w:b/>
                <w:bCs/>
                <w:color w:val="000000"/>
                <w:kern w:val="0"/>
                <w:sz w:val="20"/>
                <w:szCs w:val="20"/>
              </w:rPr>
              <w:t>Intensity ARDS patients</w:t>
            </w:r>
          </w:p>
        </w:tc>
        <w:tc>
          <w:tcPr>
            <w:tcW w:w="1592" w:type="dxa"/>
            <w:shd w:val="clear" w:color="auto" w:fill="auto"/>
            <w:vAlign w:val="center"/>
            <w:hideMark/>
          </w:tcPr>
          <w:p w14:paraId="36460595" w14:textId="77777777" w:rsidR="00254EC7" w:rsidRDefault="00994EEB" w:rsidP="00994EEB">
            <w:pPr>
              <w:widowControl/>
              <w:jc w:val="center"/>
              <w:rPr>
                <w:rFonts w:ascii="Times New Roman" w:eastAsia="宋体" w:hAnsi="Times New Roman" w:cs="Times New Roman"/>
                <w:b/>
                <w:bCs/>
                <w:color w:val="000000"/>
                <w:kern w:val="0"/>
                <w:sz w:val="20"/>
                <w:szCs w:val="20"/>
              </w:rPr>
            </w:pPr>
            <w:r w:rsidRPr="00994EEB">
              <w:rPr>
                <w:rFonts w:ascii="Times New Roman" w:eastAsia="宋体" w:hAnsi="Times New Roman" w:cs="Times New Roman"/>
                <w:b/>
                <w:bCs/>
                <w:color w:val="000000"/>
                <w:kern w:val="0"/>
                <w:sz w:val="20"/>
                <w:szCs w:val="20"/>
              </w:rPr>
              <w:t xml:space="preserve">Ratio </w:t>
            </w:r>
          </w:p>
          <w:p w14:paraId="4099122E" w14:textId="7CF74CB0" w:rsidR="00994EEB" w:rsidRPr="00994EEB" w:rsidRDefault="00994EEB" w:rsidP="00994EEB">
            <w:pPr>
              <w:widowControl/>
              <w:jc w:val="center"/>
              <w:rPr>
                <w:rFonts w:ascii="Times New Roman" w:eastAsia="宋体" w:hAnsi="Times New Roman" w:cs="Times New Roman"/>
                <w:b/>
                <w:bCs/>
                <w:color w:val="000000"/>
                <w:kern w:val="0"/>
                <w:sz w:val="20"/>
                <w:szCs w:val="20"/>
              </w:rPr>
            </w:pPr>
            <w:r w:rsidRPr="00994EEB">
              <w:rPr>
                <w:rFonts w:ascii="Times New Roman" w:eastAsia="宋体" w:hAnsi="Times New Roman" w:cs="Times New Roman"/>
                <w:b/>
                <w:bCs/>
                <w:color w:val="000000"/>
                <w:kern w:val="0"/>
                <w:sz w:val="20"/>
                <w:szCs w:val="20"/>
              </w:rPr>
              <w:t>control</w:t>
            </w:r>
          </w:p>
        </w:tc>
        <w:tc>
          <w:tcPr>
            <w:tcW w:w="1592" w:type="dxa"/>
            <w:shd w:val="clear" w:color="auto" w:fill="auto"/>
            <w:vAlign w:val="center"/>
            <w:hideMark/>
          </w:tcPr>
          <w:p w14:paraId="4B5B46D4" w14:textId="77777777" w:rsidR="00994EEB" w:rsidRPr="00994EEB" w:rsidRDefault="00994EEB" w:rsidP="00994EEB">
            <w:pPr>
              <w:widowControl/>
              <w:jc w:val="center"/>
              <w:rPr>
                <w:rFonts w:ascii="Times New Roman" w:eastAsia="宋体" w:hAnsi="Times New Roman" w:cs="Times New Roman"/>
                <w:b/>
                <w:bCs/>
                <w:color w:val="000000"/>
                <w:kern w:val="0"/>
                <w:sz w:val="20"/>
                <w:szCs w:val="20"/>
              </w:rPr>
            </w:pPr>
            <w:r w:rsidRPr="00994EEB">
              <w:rPr>
                <w:rFonts w:ascii="Times New Roman" w:eastAsia="宋体" w:hAnsi="Times New Roman" w:cs="Times New Roman"/>
                <w:b/>
                <w:bCs/>
                <w:color w:val="000000"/>
                <w:kern w:val="0"/>
                <w:sz w:val="20"/>
                <w:szCs w:val="20"/>
              </w:rPr>
              <w:t>Ratio ARDS patients</w:t>
            </w:r>
          </w:p>
        </w:tc>
      </w:tr>
      <w:tr w:rsidR="00994EEB" w:rsidRPr="00994EEB" w14:paraId="50E81ABD" w14:textId="77777777" w:rsidTr="00994EEB">
        <w:trPr>
          <w:trHeight w:val="339"/>
        </w:trPr>
        <w:tc>
          <w:tcPr>
            <w:tcW w:w="1947" w:type="dxa"/>
            <w:shd w:val="clear" w:color="auto" w:fill="auto"/>
            <w:noWrap/>
            <w:vAlign w:val="center"/>
            <w:hideMark/>
          </w:tcPr>
          <w:p w14:paraId="5EF01918" w14:textId="77777777" w:rsidR="00994EEB" w:rsidRPr="00994EEB" w:rsidRDefault="00994EEB" w:rsidP="00994EEB">
            <w:pPr>
              <w:widowControl/>
              <w:jc w:val="center"/>
              <w:rPr>
                <w:rFonts w:ascii="Times New Roman" w:eastAsia="宋体" w:hAnsi="Times New Roman" w:cs="Times New Roman"/>
                <w:color w:val="000000"/>
                <w:kern w:val="0"/>
                <w:sz w:val="20"/>
                <w:szCs w:val="20"/>
              </w:rPr>
            </w:pPr>
            <w:r w:rsidRPr="00994EEB">
              <w:rPr>
                <w:rFonts w:ascii="Times New Roman" w:eastAsia="宋体" w:hAnsi="Times New Roman" w:cs="Times New Roman"/>
                <w:color w:val="000000"/>
                <w:kern w:val="0"/>
                <w:sz w:val="20"/>
                <w:szCs w:val="20"/>
              </w:rPr>
              <w:t xml:space="preserve">Protein S100-A12 </w:t>
            </w:r>
          </w:p>
        </w:tc>
        <w:tc>
          <w:tcPr>
            <w:tcW w:w="1592" w:type="dxa"/>
            <w:shd w:val="clear" w:color="auto" w:fill="auto"/>
            <w:noWrap/>
            <w:vAlign w:val="center"/>
            <w:hideMark/>
          </w:tcPr>
          <w:p w14:paraId="3BFF99B1" w14:textId="77777777" w:rsidR="00994EEB" w:rsidRPr="00994EEB" w:rsidRDefault="00994EEB" w:rsidP="00994EEB">
            <w:pPr>
              <w:widowControl/>
              <w:jc w:val="center"/>
              <w:rPr>
                <w:rFonts w:ascii="Times New Roman" w:eastAsia="宋体" w:hAnsi="Times New Roman" w:cs="Times New Roman"/>
                <w:color w:val="000000"/>
                <w:kern w:val="0"/>
                <w:sz w:val="20"/>
                <w:szCs w:val="20"/>
              </w:rPr>
            </w:pPr>
            <w:r w:rsidRPr="00994EEB">
              <w:rPr>
                <w:rFonts w:ascii="Times New Roman" w:eastAsia="宋体" w:hAnsi="Times New Roman" w:cs="Times New Roman"/>
                <w:color w:val="000000"/>
                <w:kern w:val="0"/>
                <w:sz w:val="20"/>
                <w:szCs w:val="20"/>
              </w:rPr>
              <w:t xml:space="preserve">461000 </w:t>
            </w:r>
          </w:p>
        </w:tc>
        <w:tc>
          <w:tcPr>
            <w:tcW w:w="1592" w:type="dxa"/>
            <w:shd w:val="clear" w:color="auto" w:fill="auto"/>
            <w:noWrap/>
            <w:vAlign w:val="center"/>
            <w:hideMark/>
          </w:tcPr>
          <w:p w14:paraId="57B7EB53" w14:textId="77777777" w:rsidR="00994EEB" w:rsidRPr="00994EEB" w:rsidRDefault="00994EEB" w:rsidP="00994EEB">
            <w:pPr>
              <w:widowControl/>
              <w:jc w:val="center"/>
              <w:rPr>
                <w:rFonts w:ascii="Times New Roman" w:eastAsia="宋体" w:hAnsi="Times New Roman" w:cs="Times New Roman"/>
                <w:color w:val="000000"/>
                <w:kern w:val="0"/>
                <w:sz w:val="20"/>
                <w:szCs w:val="20"/>
              </w:rPr>
            </w:pPr>
            <w:r w:rsidRPr="00994EEB">
              <w:rPr>
                <w:rFonts w:ascii="Times New Roman" w:eastAsia="宋体" w:hAnsi="Times New Roman" w:cs="Times New Roman"/>
                <w:color w:val="000000"/>
                <w:kern w:val="0"/>
                <w:sz w:val="20"/>
                <w:szCs w:val="20"/>
              </w:rPr>
              <w:t xml:space="preserve">1750000 </w:t>
            </w:r>
          </w:p>
        </w:tc>
        <w:tc>
          <w:tcPr>
            <w:tcW w:w="1592" w:type="dxa"/>
            <w:shd w:val="clear" w:color="auto" w:fill="auto"/>
            <w:noWrap/>
            <w:vAlign w:val="center"/>
            <w:hideMark/>
          </w:tcPr>
          <w:p w14:paraId="45CBA8B1" w14:textId="77777777" w:rsidR="00994EEB" w:rsidRPr="00994EEB" w:rsidRDefault="00994EEB" w:rsidP="00994EEB">
            <w:pPr>
              <w:widowControl/>
              <w:jc w:val="center"/>
              <w:rPr>
                <w:rFonts w:ascii="Times New Roman" w:eastAsia="宋体" w:hAnsi="Times New Roman" w:cs="Times New Roman"/>
                <w:color w:val="000000"/>
                <w:kern w:val="0"/>
                <w:sz w:val="20"/>
                <w:szCs w:val="20"/>
              </w:rPr>
            </w:pPr>
            <w:r w:rsidRPr="00994EEB">
              <w:rPr>
                <w:rFonts w:ascii="Times New Roman" w:eastAsia="宋体" w:hAnsi="Times New Roman" w:cs="Times New Roman"/>
                <w:color w:val="000000"/>
                <w:kern w:val="0"/>
                <w:sz w:val="20"/>
                <w:szCs w:val="20"/>
              </w:rPr>
              <w:t>1</w:t>
            </w:r>
          </w:p>
        </w:tc>
        <w:tc>
          <w:tcPr>
            <w:tcW w:w="1592" w:type="dxa"/>
            <w:shd w:val="clear" w:color="auto" w:fill="auto"/>
            <w:noWrap/>
            <w:vAlign w:val="center"/>
            <w:hideMark/>
          </w:tcPr>
          <w:p w14:paraId="31136A77" w14:textId="77777777" w:rsidR="00994EEB" w:rsidRPr="00994EEB" w:rsidRDefault="00994EEB" w:rsidP="00994EEB">
            <w:pPr>
              <w:widowControl/>
              <w:jc w:val="center"/>
              <w:rPr>
                <w:rFonts w:ascii="Times New Roman" w:eastAsia="宋体" w:hAnsi="Times New Roman" w:cs="Times New Roman"/>
                <w:color w:val="000000"/>
                <w:kern w:val="0"/>
                <w:sz w:val="20"/>
                <w:szCs w:val="20"/>
              </w:rPr>
            </w:pPr>
            <w:r w:rsidRPr="00994EEB">
              <w:rPr>
                <w:rFonts w:ascii="Times New Roman" w:eastAsia="宋体" w:hAnsi="Times New Roman" w:cs="Times New Roman"/>
                <w:color w:val="000000"/>
                <w:kern w:val="0"/>
                <w:sz w:val="20"/>
                <w:szCs w:val="20"/>
              </w:rPr>
              <w:t>3.81</w:t>
            </w:r>
          </w:p>
        </w:tc>
      </w:tr>
    </w:tbl>
    <w:p w14:paraId="32E41162" w14:textId="77777777" w:rsidR="003E2426" w:rsidRDefault="003E2426" w:rsidP="00994EEB">
      <w:pPr>
        <w:rPr>
          <w:rFonts w:ascii="Times New Roman" w:hAnsi="Times New Roman" w:cs="Times New Roman"/>
          <w:sz w:val="20"/>
          <w:szCs w:val="20"/>
        </w:rPr>
      </w:pPr>
    </w:p>
    <w:p w14:paraId="453662DF" w14:textId="676793E9" w:rsidR="00994EEB" w:rsidRDefault="00994EEB" w:rsidP="00F317B1">
      <w:pPr>
        <w:widowControl/>
        <w:jc w:val="left"/>
        <w:rPr>
          <w:rFonts w:ascii="Times New Roman" w:hAnsi="Times New Roman" w:cs="Times New Roman"/>
          <w:sz w:val="20"/>
          <w:szCs w:val="20"/>
        </w:rPr>
      </w:pPr>
      <w:r w:rsidRPr="00994EEB">
        <w:rPr>
          <w:rFonts w:ascii="Times New Roman" w:hAnsi="Times New Roman" w:cs="Times New Roman"/>
          <w:sz w:val="20"/>
          <w:szCs w:val="20"/>
        </w:rPr>
        <w:t>The blood samples used in this study were randomly collected from three patients</w:t>
      </w:r>
      <w:r>
        <w:rPr>
          <w:rFonts w:ascii="Times New Roman" w:hAnsi="Times New Roman" w:cs="Times New Roman" w:hint="eastAsia"/>
          <w:sz w:val="20"/>
          <w:szCs w:val="20"/>
        </w:rPr>
        <w:t xml:space="preserve"> </w:t>
      </w:r>
      <w:r w:rsidRPr="00994EEB">
        <w:rPr>
          <w:rFonts w:ascii="Times New Roman" w:hAnsi="Times New Roman" w:cs="Times New Roman"/>
          <w:sz w:val="20"/>
          <w:szCs w:val="20"/>
        </w:rPr>
        <w:t>with ARDS and three control subjects who visited Wuxi No. 2 People’s</w:t>
      </w:r>
      <w:r>
        <w:rPr>
          <w:rFonts w:ascii="Times New Roman" w:hAnsi="Times New Roman" w:cs="Times New Roman" w:hint="eastAsia"/>
          <w:sz w:val="20"/>
          <w:szCs w:val="20"/>
        </w:rPr>
        <w:t xml:space="preserve"> </w:t>
      </w:r>
      <w:r w:rsidRPr="00994EEB">
        <w:rPr>
          <w:rFonts w:ascii="Times New Roman" w:hAnsi="Times New Roman" w:cs="Times New Roman"/>
          <w:sz w:val="20"/>
          <w:szCs w:val="20"/>
        </w:rPr>
        <w:t>Hospital. All subjects with ARDS met the Berlin definition criteria and were studied</w:t>
      </w:r>
      <w:r>
        <w:rPr>
          <w:rFonts w:ascii="Times New Roman" w:hAnsi="Times New Roman" w:cs="Times New Roman" w:hint="eastAsia"/>
          <w:sz w:val="20"/>
          <w:szCs w:val="20"/>
        </w:rPr>
        <w:t xml:space="preserve"> </w:t>
      </w:r>
      <w:r w:rsidRPr="00994EEB">
        <w:rPr>
          <w:rFonts w:ascii="Times New Roman" w:hAnsi="Times New Roman" w:cs="Times New Roman"/>
          <w:sz w:val="20"/>
          <w:szCs w:val="20"/>
        </w:rPr>
        <w:t>within 24 h of admission to ICU. For comparison, healthy control subjects, matched</w:t>
      </w:r>
      <w:r>
        <w:rPr>
          <w:rFonts w:ascii="Times New Roman" w:hAnsi="Times New Roman" w:cs="Times New Roman" w:hint="eastAsia"/>
          <w:sz w:val="20"/>
          <w:szCs w:val="20"/>
        </w:rPr>
        <w:t xml:space="preserve"> </w:t>
      </w:r>
      <w:r w:rsidRPr="00994EEB">
        <w:rPr>
          <w:rFonts w:ascii="Times New Roman" w:hAnsi="Times New Roman" w:cs="Times New Roman"/>
          <w:sz w:val="20"/>
          <w:szCs w:val="20"/>
        </w:rPr>
        <w:t>for age and gender and body mass index, without medication, were selected for</w:t>
      </w:r>
      <w:r>
        <w:rPr>
          <w:rFonts w:ascii="Times New Roman" w:hAnsi="Times New Roman" w:cs="Times New Roman" w:hint="eastAsia"/>
          <w:sz w:val="20"/>
          <w:szCs w:val="20"/>
        </w:rPr>
        <w:t xml:space="preserve"> </w:t>
      </w:r>
      <w:r w:rsidRPr="00994EEB">
        <w:rPr>
          <w:rFonts w:ascii="Times New Roman" w:hAnsi="Times New Roman" w:cs="Times New Roman"/>
          <w:sz w:val="20"/>
          <w:szCs w:val="20"/>
        </w:rPr>
        <w:t>comparison</w:t>
      </w:r>
      <w:r>
        <w:rPr>
          <w:rFonts w:ascii="Times New Roman" w:hAnsi="Times New Roman" w:cs="Times New Roman" w:hint="eastAsia"/>
          <w:sz w:val="20"/>
          <w:szCs w:val="20"/>
        </w:rPr>
        <w:t>.</w:t>
      </w:r>
      <w:r w:rsidRPr="00994EEB">
        <w:rPr>
          <w:rFonts w:ascii="Times New Roman" w:hAnsi="Times New Roman" w:cs="Times New Roman"/>
          <w:sz w:val="20"/>
          <w:szCs w:val="20"/>
        </w:rPr>
        <w:t xml:space="preserve"> Using an </w:t>
      </w:r>
      <w:proofErr w:type="spellStart"/>
      <w:r w:rsidRPr="00994EEB">
        <w:rPr>
          <w:rFonts w:ascii="Times New Roman" w:hAnsi="Times New Roman" w:cs="Times New Roman"/>
          <w:sz w:val="20"/>
          <w:szCs w:val="20"/>
        </w:rPr>
        <w:t>iTRAQ</w:t>
      </w:r>
      <w:proofErr w:type="spellEnd"/>
      <w:r w:rsidRPr="00994EEB">
        <w:rPr>
          <w:rFonts w:ascii="Times New Roman" w:hAnsi="Times New Roman" w:cs="Times New Roman"/>
          <w:sz w:val="20"/>
          <w:szCs w:val="20"/>
        </w:rPr>
        <w:t>-based quantitative proteomics approach, this study identified the</w:t>
      </w:r>
      <w:r>
        <w:rPr>
          <w:rFonts w:ascii="Times New Roman" w:hAnsi="Times New Roman" w:cs="Times New Roman" w:hint="eastAsia"/>
          <w:sz w:val="20"/>
          <w:szCs w:val="20"/>
        </w:rPr>
        <w:t xml:space="preserve"> </w:t>
      </w:r>
      <w:r w:rsidRPr="00994EEB">
        <w:rPr>
          <w:rFonts w:ascii="Times New Roman" w:hAnsi="Times New Roman" w:cs="Times New Roman"/>
          <w:sz w:val="20"/>
          <w:szCs w:val="20"/>
        </w:rPr>
        <w:t>DEPs from ARDS patients and control subjects</w:t>
      </w:r>
      <w:r>
        <w:rPr>
          <w:rFonts w:ascii="Times New Roman" w:hAnsi="Times New Roman" w:cs="Times New Roman" w:hint="eastAsia"/>
          <w:sz w:val="20"/>
          <w:szCs w:val="20"/>
        </w:rPr>
        <w:t>.</w:t>
      </w:r>
      <w:r w:rsidR="00254EC7" w:rsidRPr="00254EC7">
        <w:rPr>
          <w:rFonts w:ascii="Times New Roman" w:hAnsi="Times New Roman" w:cs="Times New Roman"/>
          <w:sz w:val="20"/>
          <w:szCs w:val="20"/>
          <w:shd w:val="clear" w:color="auto" w:fill="FFFFFF"/>
        </w:rPr>
        <w:t xml:space="preserve"> </w:t>
      </w:r>
      <w:r w:rsidR="003E2426" w:rsidRPr="005651F0">
        <w:rPr>
          <w:rFonts w:ascii="Times New Roman" w:hAnsi="Times New Roman" w:cs="Times New Roman"/>
          <w:sz w:val="20"/>
          <w:szCs w:val="20"/>
        </w:rPr>
        <w:t>supplement 1</w:t>
      </w:r>
      <w:r w:rsidR="003E2426">
        <w:rPr>
          <w:rFonts w:ascii="Times New Roman" w:hAnsi="Times New Roman" w:cs="Times New Roman" w:hint="eastAsia"/>
          <w:sz w:val="20"/>
          <w:szCs w:val="20"/>
        </w:rPr>
        <w:t xml:space="preserve">A </w:t>
      </w:r>
      <w:r w:rsidR="003E2426" w:rsidRPr="003E2426">
        <w:rPr>
          <w:rFonts w:ascii="Times New Roman" w:hAnsi="Times New Roman" w:cs="Times New Roman"/>
          <w:sz w:val="20"/>
          <w:szCs w:val="20"/>
        </w:rPr>
        <w:t xml:space="preserve">The volcano map of quantified serum proteins expressed in the ARDS patient group compared with those expressed in the control subject group. The blue dots represent downregulated and the red dots represent upregulated </w:t>
      </w:r>
      <w:r w:rsidR="00F317B1" w:rsidRPr="003E2426">
        <w:rPr>
          <w:rFonts w:ascii="Times New Roman" w:hAnsi="Times New Roman" w:cs="Times New Roman"/>
          <w:sz w:val="20"/>
          <w:szCs w:val="20"/>
        </w:rPr>
        <w:t>proteins.</w:t>
      </w:r>
      <w:r w:rsidR="00F317B1" w:rsidRPr="00F317B1">
        <w:rPr>
          <w:rFonts w:ascii="Times New Roman" w:hAnsi="Times New Roman" w:cs="Times New Roman"/>
          <w:sz w:val="20"/>
          <w:szCs w:val="20"/>
        </w:rPr>
        <w:t xml:space="preserve"> Specifically</w:t>
      </w:r>
      <w:r w:rsidR="00F317B1" w:rsidRPr="00F317B1">
        <w:rPr>
          <w:rFonts w:ascii="Times New Roman" w:hAnsi="Times New Roman" w:cs="Times New Roman"/>
          <w:sz w:val="20"/>
          <w:szCs w:val="20"/>
        </w:rPr>
        <w:t xml:space="preserve">, 128 of the 162 proteins were upregulated, whereas the others were </w:t>
      </w:r>
      <w:r w:rsidR="00F317B1" w:rsidRPr="00F317B1">
        <w:rPr>
          <w:rFonts w:ascii="Times New Roman" w:hAnsi="Times New Roman" w:cs="Times New Roman"/>
          <w:sz w:val="20"/>
          <w:szCs w:val="20"/>
        </w:rPr>
        <w:t>downregulated</w:t>
      </w:r>
      <w:r w:rsidR="00F317B1" w:rsidRPr="005651F0">
        <w:rPr>
          <w:rFonts w:ascii="Times New Roman" w:hAnsi="Times New Roman" w:cs="Times New Roman"/>
          <w:sz w:val="20"/>
          <w:szCs w:val="20"/>
        </w:rPr>
        <w:t>. supplement</w:t>
      </w:r>
      <w:r w:rsidR="003E2426" w:rsidRPr="005651F0">
        <w:rPr>
          <w:rFonts w:ascii="Times New Roman" w:hAnsi="Times New Roman" w:cs="Times New Roman"/>
          <w:sz w:val="20"/>
          <w:szCs w:val="20"/>
        </w:rPr>
        <w:t xml:space="preserve"> 1</w:t>
      </w:r>
      <w:r w:rsidR="003E2426">
        <w:rPr>
          <w:rFonts w:ascii="Times New Roman" w:hAnsi="Times New Roman" w:cs="Times New Roman" w:hint="eastAsia"/>
          <w:sz w:val="20"/>
          <w:szCs w:val="20"/>
        </w:rPr>
        <w:t xml:space="preserve">B </w:t>
      </w:r>
      <w:r w:rsidR="003E2426" w:rsidRPr="005651F0">
        <w:rPr>
          <w:rFonts w:ascii="Times New Roman" w:hAnsi="Times New Roman" w:cs="Times New Roman"/>
          <w:sz w:val="20"/>
          <w:szCs w:val="20"/>
        </w:rPr>
        <w:t xml:space="preserve">Results of proteomics </w:t>
      </w:r>
      <w:r w:rsidR="003E2426" w:rsidRPr="005651F0">
        <w:rPr>
          <w:rFonts w:ascii="Times New Roman" w:hAnsi="Times New Roman" w:cs="Times New Roman"/>
          <w:sz w:val="20"/>
          <w:szCs w:val="20"/>
        </w:rPr>
        <w:t>research</w:t>
      </w:r>
      <w:r w:rsidR="003E2426">
        <w:rPr>
          <w:rFonts w:ascii="Times New Roman" w:hAnsi="Times New Roman" w:cs="Times New Roman"/>
          <w:sz w:val="20"/>
          <w:szCs w:val="20"/>
        </w:rPr>
        <w:t>.</w:t>
      </w:r>
      <w:r w:rsidR="003E2426" w:rsidRPr="00CE74E2">
        <w:rPr>
          <w:rFonts w:ascii="Times New Roman" w:hAnsi="Times New Roman" w:cs="Times New Roman"/>
          <w:sz w:val="20"/>
          <w:szCs w:val="20"/>
          <w:shd w:val="clear" w:color="auto" w:fill="FFFFFF"/>
        </w:rPr>
        <w:t xml:space="preserve"> ARDS</w:t>
      </w:r>
      <w:r w:rsidR="00254EC7" w:rsidRPr="00CE74E2">
        <w:rPr>
          <w:rFonts w:ascii="Times New Roman" w:hAnsi="Times New Roman" w:cs="Times New Roman"/>
          <w:sz w:val="20"/>
          <w:szCs w:val="20"/>
          <w:shd w:val="clear" w:color="auto" w:fill="FFFFFF"/>
        </w:rPr>
        <w:t>=</w:t>
      </w:r>
      <w:r w:rsidR="003E2426" w:rsidRPr="00CE74E2">
        <w:rPr>
          <w:rFonts w:ascii="Times New Roman" w:hAnsi="Times New Roman" w:cs="Times New Roman"/>
          <w:sz w:val="20"/>
          <w:szCs w:val="20"/>
          <w:shd w:val="clear" w:color="auto" w:fill="FFFFFF"/>
        </w:rPr>
        <w:t>acute respiratory distress syndrome</w:t>
      </w:r>
      <w:r w:rsidR="00254EC7">
        <w:rPr>
          <w:rFonts w:ascii="Times New Roman" w:hAnsi="Times New Roman" w:cs="Times New Roman" w:hint="eastAsia"/>
          <w:sz w:val="20"/>
          <w:szCs w:val="20"/>
          <w:shd w:val="clear" w:color="auto" w:fill="FFFFFF"/>
        </w:rPr>
        <w:t>.</w:t>
      </w:r>
    </w:p>
    <w:p w14:paraId="440CE49A" w14:textId="527BCC0B" w:rsidR="00994EEB" w:rsidRPr="00994EEB" w:rsidRDefault="00994EEB" w:rsidP="00994EEB">
      <w:pPr>
        <w:rPr>
          <w:rFonts w:ascii="Times New Roman" w:hAnsi="Times New Roman" w:cs="Times New Roman"/>
          <w:sz w:val="20"/>
          <w:szCs w:val="20"/>
        </w:rPr>
      </w:pPr>
    </w:p>
    <w:p w14:paraId="27D00AA7" w14:textId="77777777" w:rsidR="00994EEB" w:rsidRPr="003E2426" w:rsidRDefault="00994EEB" w:rsidP="00994EEB">
      <w:pPr>
        <w:rPr>
          <w:rFonts w:ascii="Times New Roman" w:hAnsi="Times New Roman" w:cs="Times New Roman"/>
          <w:sz w:val="20"/>
          <w:szCs w:val="20"/>
        </w:rPr>
      </w:pPr>
    </w:p>
    <w:sectPr w:rsidR="00994EEB" w:rsidRPr="003E24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C8259" w14:textId="77777777" w:rsidR="005E4570" w:rsidRDefault="005E4570" w:rsidP="00994EEB">
      <w:r>
        <w:separator/>
      </w:r>
    </w:p>
  </w:endnote>
  <w:endnote w:type="continuationSeparator" w:id="0">
    <w:p w14:paraId="5539A87B" w14:textId="77777777" w:rsidR="005E4570" w:rsidRDefault="005E4570" w:rsidP="00994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07A12" w14:textId="77777777" w:rsidR="005E4570" w:rsidRDefault="005E4570" w:rsidP="00994EEB">
      <w:r>
        <w:separator/>
      </w:r>
    </w:p>
  </w:footnote>
  <w:footnote w:type="continuationSeparator" w:id="0">
    <w:p w14:paraId="556690F2" w14:textId="77777777" w:rsidR="005E4570" w:rsidRDefault="005E4570" w:rsidP="00994E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B9"/>
    <w:rsid w:val="00010FDB"/>
    <w:rsid w:val="0004489F"/>
    <w:rsid w:val="00254EC7"/>
    <w:rsid w:val="003E2426"/>
    <w:rsid w:val="0052771F"/>
    <w:rsid w:val="005651F0"/>
    <w:rsid w:val="005B3755"/>
    <w:rsid w:val="005E4570"/>
    <w:rsid w:val="007D05B9"/>
    <w:rsid w:val="00994EEB"/>
    <w:rsid w:val="009A78EA"/>
    <w:rsid w:val="00A67C43"/>
    <w:rsid w:val="00C21E5A"/>
    <w:rsid w:val="00D94B15"/>
    <w:rsid w:val="00E60AE1"/>
    <w:rsid w:val="00F317B1"/>
    <w:rsid w:val="00FB4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8633A"/>
  <w15:chartTrackingRefBased/>
  <w15:docId w15:val="{ECD2D632-A5E2-402F-8D8D-81DE04D4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4EEB"/>
    <w:pPr>
      <w:tabs>
        <w:tab w:val="center" w:pos="4153"/>
        <w:tab w:val="right" w:pos="8306"/>
      </w:tabs>
      <w:snapToGrid w:val="0"/>
      <w:jc w:val="center"/>
    </w:pPr>
    <w:rPr>
      <w:sz w:val="18"/>
      <w:szCs w:val="18"/>
    </w:rPr>
  </w:style>
  <w:style w:type="character" w:customStyle="1" w:styleId="a4">
    <w:name w:val="页眉 字符"/>
    <w:basedOn w:val="a0"/>
    <w:link w:val="a3"/>
    <w:uiPriority w:val="99"/>
    <w:rsid w:val="00994EEB"/>
    <w:rPr>
      <w:sz w:val="18"/>
      <w:szCs w:val="18"/>
    </w:rPr>
  </w:style>
  <w:style w:type="paragraph" w:styleId="a5">
    <w:name w:val="footer"/>
    <w:basedOn w:val="a"/>
    <w:link w:val="a6"/>
    <w:uiPriority w:val="99"/>
    <w:unhideWhenUsed/>
    <w:rsid w:val="00994EEB"/>
    <w:pPr>
      <w:tabs>
        <w:tab w:val="center" w:pos="4153"/>
        <w:tab w:val="right" w:pos="8306"/>
      </w:tabs>
      <w:snapToGrid w:val="0"/>
      <w:jc w:val="left"/>
    </w:pPr>
    <w:rPr>
      <w:sz w:val="18"/>
      <w:szCs w:val="18"/>
    </w:rPr>
  </w:style>
  <w:style w:type="character" w:customStyle="1" w:styleId="a6">
    <w:name w:val="页脚 字符"/>
    <w:basedOn w:val="a0"/>
    <w:link w:val="a5"/>
    <w:uiPriority w:val="99"/>
    <w:rsid w:val="00994E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210578">
      <w:bodyDiv w:val="1"/>
      <w:marLeft w:val="0"/>
      <w:marRight w:val="0"/>
      <w:marTop w:val="0"/>
      <w:marBottom w:val="0"/>
      <w:divBdr>
        <w:top w:val="none" w:sz="0" w:space="0" w:color="auto"/>
        <w:left w:val="none" w:sz="0" w:space="0" w:color="auto"/>
        <w:bottom w:val="none" w:sz="0" w:space="0" w:color="auto"/>
        <w:right w:val="none" w:sz="0" w:space="0" w:color="auto"/>
      </w:divBdr>
    </w:div>
    <w:div w:id="759568608">
      <w:bodyDiv w:val="1"/>
      <w:marLeft w:val="0"/>
      <w:marRight w:val="0"/>
      <w:marTop w:val="0"/>
      <w:marBottom w:val="0"/>
      <w:divBdr>
        <w:top w:val="none" w:sz="0" w:space="0" w:color="auto"/>
        <w:left w:val="none" w:sz="0" w:space="0" w:color="auto"/>
        <w:bottom w:val="none" w:sz="0" w:space="0" w:color="auto"/>
        <w:right w:val="none" w:sz="0" w:space="0" w:color="auto"/>
      </w:divBdr>
    </w:div>
    <w:div w:id="1195994420">
      <w:bodyDiv w:val="1"/>
      <w:marLeft w:val="0"/>
      <w:marRight w:val="0"/>
      <w:marTop w:val="0"/>
      <w:marBottom w:val="0"/>
      <w:divBdr>
        <w:top w:val="none" w:sz="0" w:space="0" w:color="auto"/>
        <w:left w:val="none" w:sz="0" w:space="0" w:color="auto"/>
        <w:bottom w:val="none" w:sz="0" w:space="0" w:color="auto"/>
        <w:right w:val="none" w:sz="0" w:space="0" w:color="auto"/>
      </w:divBdr>
      <w:divsChild>
        <w:div w:id="1663896802">
          <w:marLeft w:val="0"/>
          <w:marRight w:val="0"/>
          <w:marTop w:val="0"/>
          <w:marBottom w:val="0"/>
          <w:divBdr>
            <w:top w:val="none" w:sz="0" w:space="0" w:color="auto"/>
            <w:left w:val="none" w:sz="0" w:space="0" w:color="auto"/>
            <w:bottom w:val="none" w:sz="0" w:space="0" w:color="auto"/>
            <w:right w:val="none" w:sz="0" w:space="0" w:color="auto"/>
          </w:divBdr>
        </w:div>
        <w:div w:id="921765866">
          <w:marLeft w:val="0"/>
          <w:marRight w:val="0"/>
          <w:marTop w:val="0"/>
          <w:marBottom w:val="0"/>
          <w:divBdr>
            <w:top w:val="none" w:sz="0" w:space="0" w:color="auto"/>
            <w:left w:val="none" w:sz="0" w:space="0" w:color="auto"/>
            <w:bottom w:val="none" w:sz="0" w:space="0" w:color="auto"/>
            <w:right w:val="none" w:sz="0" w:space="0" w:color="auto"/>
          </w:divBdr>
        </w:div>
        <w:div w:id="918562451">
          <w:marLeft w:val="0"/>
          <w:marRight w:val="0"/>
          <w:marTop w:val="0"/>
          <w:marBottom w:val="0"/>
          <w:divBdr>
            <w:top w:val="none" w:sz="0" w:space="0" w:color="auto"/>
            <w:left w:val="none" w:sz="0" w:space="0" w:color="auto"/>
            <w:bottom w:val="none" w:sz="0" w:space="0" w:color="auto"/>
            <w:right w:val="none" w:sz="0" w:space="0" w:color="auto"/>
          </w:divBdr>
        </w:div>
      </w:divsChild>
    </w:div>
    <w:div w:id="1917202214">
      <w:bodyDiv w:val="1"/>
      <w:marLeft w:val="0"/>
      <w:marRight w:val="0"/>
      <w:marTop w:val="0"/>
      <w:marBottom w:val="0"/>
      <w:divBdr>
        <w:top w:val="none" w:sz="0" w:space="0" w:color="auto"/>
        <w:left w:val="none" w:sz="0" w:space="0" w:color="auto"/>
        <w:bottom w:val="none" w:sz="0" w:space="0" w:color="auto"/>
        <w:right w:val="none" w:sz="0" w:space="0" w:color="auto"/>
      </w:divBdr>
      <w:divsChild>
        <w:div w:id="1211378282">
          <w:marLeft w:val="0"/>
          <w:marRight w:val="0"/>
          <w:marTop w:val="0"/>
          <w:marBottom w:val="0"/>
          <w:divBdr>
            <w:top w:val="none" w:sz="0" w:space="0" w:color="auto"/>
            <w:left w:val="none" w:sz="0" w:space="0" w:color="auto"/>
            <w:bottom w:val="none" w:sz="0" w:space="0" w:color="auto"/>
            <w:right w:val="none" w:sz="0" w:space="0" w:color="auto"/>
          </w:divBdr>
        </w:div>
      </w:divsChild>
    </w:div>
    <w:div w:id="208636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168</Words>
  <Characters>962</Characters>
  <Application>Microsoft Office Word</Application>
  <DocSecurity>0</DocSecurity>
  <Lines>8</Lines>
  <Paragraphs>2</Paragraphs>
  <ScaleCrop>false</ScaleCrop>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威 刘</dc:creator>
  <cp:keywords/>
  <dc:description/>
  <cp:lastModifiedBy>威 刘</cp:lastModifiedBy>
  <cp:revision>5</cp:revision>
  <dcterms:created xsi:type="dcterms:W3CDTF">2024-05-08T04:59:00Z</dcterms:created>
  <dcterms:modified xsi:type="dcterms:W3CDTF">2024-05-24T02:38:00Z</dcterms:modified>
</cp:coreProperties>
</file>