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ContentType="application/vnd.openxmlformats-officedocument.custom-properties+xml" PartName="/docProps/custom.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arget="docProps/custom.xml" Type="http://schemas.openxmlformats.org/officeDocument/2006/relationships/custom-properties"/></Relationships>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DA4" w:rsidRPr="00C46A90" w:rsidRDefault="006D2DA4" w:rsidP="006D2DA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 </w:t>
      </w:r>
      <w:r w:rsidRPr="00C46A90">
        <w:rPr>
          <w:rFonts w:ascii="Times New Roman" w:hAnsi="Times New Roman" w:cs="Times New Roman"/>
          <w:b/>
          <w:sz w:val="24"/>
          <w:szCs w:val="24"/>
        </w:rPr>
        <w:t xml:space="preserve">Table 1. Definitions of ERAS protocols in our institution </w:t>
      </w:r>
    </w:p>
    <w:tbl>
      <w:tblPr>
        <w:tblStyle w:val="a5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1"/>
        <w:gridCol w:w="146"/>
        <w:gridCol w:w="2440"/>
        <w:gridCol w:w="687"/>
        <w:gridCol w:w="3356"/>
      </w:tblGrid>
      <w:tr w:rsidR="006D2DA4" w:rsidRPr="00C46A90" w:rsidTr="006D2DA4">
        <w:trPr>
          <w:trHeight w:val="280"/>
        </w:trPr>
        <w:tc>
          <w:tcPr>
            <w:tcW w:w="28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1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2DA4" w:rsidRPr="00C46A90" w:rsidRDefault="006D2DA4" w:rsidP="006363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46A90">
              <w:rPr>
                <w:rFonts w:ascii="Times New Roman" w:hAnsi="Times New Roman" w:cs="Times New Roman"/>
                <w:b/>
                <w:szCs w:val="24"/>
              </w:rPr>
              <w:t xml:space="preserve">Phase I </w:t>
            </w:r>
          </w:p>
          <w:p w:rsidR="006D2DA4" w:rsidRPr="00C46A90" w:rsidRDefault="006D2DA4" w:rsidP="006363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46A90">
              <w:rPr>
                <w:rFonts w:ascii="Times New Roman" w:hAnsi="Times New Roman" w:cs="Times New Roman"/>
                <w:b/>
                <w:szCs w:val="24"/>
              </w:rPr>
              <w:t>(January 2017–November 2019)</w:t>
            </w:r>
          </w:p>
        </w:tc>
        <w:tc>
          <w:tcPr>
            <w:tcW w:w="3356" w:type="dxa"/>
            <w:tcBorders>
              <w:top w:val="single" w:sz="4" w:space="0" w:color="auto"/>
              <w:bottom w:val="single" w:sz="4" w:space="0" w:color="auto"/>
            </w:tcBorders>
          </w:tcPr>
          <w:p w:rsidR="006D2DA4" w:rsidRPr="00C46A90" w:rsidRDefault="006D2DA4" w:rsidP="006363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46A90">
              <w:rPr>
                <w:rFonts w:ascii="Times New Roman" w:hAnsi="Times New Roman" w:cs="Times New Roman"/>
                <w:b/>
                <w:szCs w:val="24"/>
              </w:rPr>
              <w:t xml:space="preserve">Phase II </w:t>
            </w:r>
          </w:p>
          <w:p w:rsidR="006D2DA4" w:rsidRPr="00C46A90" w:rsidRDefault="006D2DA4" w:rsidP="006363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46A90">
              <w:rPr>
                <w:rFonts w:ascii="Times New Roman" w:hAnsi="Times New Roman" w:cs="Times New Roman"/>
                <w:b/>
                <w:szCs w:val="24"/>
              </w:rPr>
              <w:t>(November 2019–September 2022)</w:t>
            </w:r>
          </w:p>
        </w:tc>
      </w:tr>
      <w:tr w:rsidR="006D2DA4" w:rsidRPr="00C46A90" w:rsidTr="006D2DA4">
        <w:trPr>
          <w:trHeight w:val="257"/>
        </w:trPr>
        <w:tc>
          <w:tcPr>
            <w:tcW w:w="2827" w:type="dxa"/>
            <w:gridSpan w:val="2"/>
            <w:tcBorders>
              <w:top w:val="single" w:sz="4" w:space="0" w:color="auto"/>
            </w:tcBorders>
          </w:tcPr>
          <w:p w:rsidR="006D2DA4" w:rsidRPr="00C46A90" w:rsidRDefault="006D2DA4" w:rsidP="006363BB">
            <w:pPr>
              <w:spacing w:line="360" w:lineRule="auto"/>
              <w:jc w:val="left"/>
              <w:rPr>
                <w:rFonts w:ascii="Times New Roman" w:eastAsia="굴림" w:hAnsi="Times New Roman" w:cs="Times New Roman"/>
                <w:szCs w:val="24"/>
              </w:rPr>
            </w:pPr>
            <w:r w:rsidRPr="00C46A90">
              <w:rPr>
                <w:rFonts w:ascii="Times New Roman" w:eastAsia="굴림" w:hAnsi="Times New Roman" w:cs="Times New Roman"/>
                <w:szCs w:val="24"/>
              </w:rPr>
              <w:t>1. Preoperative counselling</w:t>
            </w:r>
          </w:p>
        </w:tc>
        <w:tc>
          <w:tcPr>
            <w:tcW w:w="6483" w:type="dxa"/>
            <w:gridSpan w:val="3"/>
            <w:tcBorders>
              <w:top w:val="single" w:sz="4" w:space="0" w:color="auto"/>
            </w:tcBorders>
          </w:tcPr>
          <w:p w:rsidR="006D2DA4" w:rsidRPr="00C46A90" w:rsidRDefault="006D2DA4" w:rsidP="006363B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>Preadmission information is given to the patient by an ERAS nurse specialist using educational materials or video.</w:t>
            </w:r>
          </w:p>
        </w:tc>
      </w:tr>
      <w:tr w:rsidR="006D2DA4" w:rsidRPr="00C46A90" w:rsidTr="006D2DA4">
        <w:trPr>
          <w:trHeight w:val="248"/>
        </w:trPr>
        <w:tc>
          <w:tcPr>
            <w:tcW w:w="2827" w:type="dxa"/>
            <w:gridSpan w:val="2"/>
          </w:tcPr>
          <w:p w:rsidR="006D2DA4" w:rsidRPr="00C46A90" w:rsidRDefault="006D2DA4" w:rsidP="006363BB">
            <w:pPr>
              <w:spacing w:line="360" w:lineRule="auto"/>
              <w:jc w:val="left"/>
              <w:rPr>
                <w:rFonts w:ascii="Times New Roman" w:eastAsia="굴림" w:hAnsi="Times New Roman" w:cs="Times New Roman"/>
                <w:szCs w:val="24"/>
              </w:rPr>
            </w:pPr>
            <w:r w:rsidRPr="00C46A90">
              <w:rPr>
                <w:rFonts w:ascii="Times New Roman" w:eastAsia="굴림" w:hAnsi="Times New Roman" w:cs="Times New Roman"/>
                <w:szCs w:val="24"/>
              </w:rPr>
              <w:t>2. Preoperative carbohydrate loading</w:t>
            </w:r>
          </w:p>
        </w:tc>
        <w:tc>
          <w:tcPr>
            <w:tcW w:w="6483" w:type="dxa"/>
            <w:gridSpan w:val="3"/>
          </w:tcPr>
          <w:p w:rsidR="006D2DA4" w:rsidRPr="00C46A90" w:rsidRDefault="006D2DA4" w:rsidP="006363B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>Drink 200 cc of oral carbohydrate (NO-NPO</w:t>
            </w:r>
            <w:r w:rsidRPr="00C46A90">
              <w:rPr>
                <w:rFonts w:ascii="Times New Roman" w:eastAsiaTheme="minorHAnsi" w:hAnsi="Times New Roman" w:cs="Times New Roman"/>
                <w:szCs w:val="24"/>
                <w:vertAlign w:val="superscript"/>
              </w:rPr>
              <w:t>®</w:t>
            </w:r>
            <w:r w:rsidRPr="00C46A90">
              <w:rPr>
                <w:rFonts w:ascii="Times New Roman" w:hAnsi="Times New Roman" w:cs="Times New Roman"/>
                <w:szCs w:val="24"/>
              </w:rPr>
              <w:t>) 2 h before surgery.</w:t>
            </w:r>
          </w:p>
        </w:tc>
      </w:tr>
      <w:tr w:rsidR="006D2DA4" w:rsidRPr="00C46A90" w:rsidTr="006D2DA4">
        <w:trPr>
          <w:trHeight w:val="497"/>
        </w:trPr>
        <w:tc>
          <w:tcPr>
            <w:tcW w:w="2827" w:type="dxa"/>
            <w:gridSpan w:val="2"/>
          </w:tcPr>
          <w:p w:rsidR="006D2DA4" w:rsidRPr="00C46A90" w:rsidRDefault="006D2DA4" w:rsidP="006363BB">
            <w:pPr>
              <w:spacing w:line="360" w:lineRule="auto"/>
              <w:jc w:val="left"/>
              <w:rPr>
                <w:rFonts w:ascii="Times New Roman" w:eastAsia="굴림" w:hAnsi="Times New Roman" w:cs="Times New Roman"/>
                <w:szCs w:val="24"/>
              </w:rPr>
            </w:pPr>
            <w:r w:rsidRPr="00C46A90">
              <w:rPr>
                <w:rFonts w:ascii="Times New Roman" w:eastAsia="굴림" w:hAnsi="Times New Roman" w:cs="Times New Roman"/>
                <w:szCs w:val="24"/>
              </w:rPr>
              <w:t>3. Preoperative nutritional care</w:t>
            </w:r>
          </w:p>
        </w:tc>
        <w:tc>
          <w:tcPr>
            <w:tcW w:w="6483" w:type="dxa"/>
            <w:gridSpan w:val="3"/>
          </w:tcPr>
          <w:p w:rsidR="006D2DA4" w:rsidRPr="00C46A90" w:rsidRDefault="006D2DA4" w:rsidP="006363B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>To reduce postoperative resistance to insulin and help maintain an anabolic state, sips of water and oral carbohydrates (NO-NPO</w:t>
            </w:r>
            <w:r w:rsidRPr="00C46A90">
              <w:rPr>
                <w:rFonts w:ascii="Times New Roman" w:eastAsiaTheme="minorHAnsi" w:hAnsi="Times New Roman" w:cs="Times New Roman"/>
                <w:szCs w:val="24"/>
                <w:vertAlign w:val="superscript"/>
              </w:rPr>
              <w:t>®</w:t>
            </w:r>
            <w:r w:rsidRPr="00C46A90">
              <w:rPr>
                <w:rFonts w:ascii="Times New Roman" w:hAnsi="Times New Roman" w:cs="Times New Roman"/>
                <w:szCs w:val="24"/>
              </w:rPr>
              <w:t>) with parenteral nutrient solution (ENCOVER</w:t>
            </w:r>
            <w:r w:rsidRPr="00C46A90">
              <w:rPr>
                <w:rFonts w:ascii="Times New Roman" w:eastAsiaTheme="minorHAnsi" w:hAnsi="Times New Roman" w:cs="Times New Roman"/>
                <w:szCs w:val="24"/>
                <w:vertAlign w:val="superscript"/>
              </w:rPr>
              <w:t>®</w:t>
            </w:r>
            <w:r w:rsidRPr="00C46A90">
              <w:rPr>
                <w:rFonts w:ascii="Times New Roman" w:hAnsi="Times New Roman" w:cs="Times New Roman"/>
                <w:szCs w:val="24"/>
              </w:rPr>
              <w:t>) are taken during mechanical bowel preparation</w:t>
            </w:r>
          </w:p>
        </w:tc>
      </w:tr>
      <w:tr w:rsidR="006D2DA4" w:rsidRPr="00C46A90" w:rsidTr="006D2DA4">
        <w:trPr>
          <w:trHeight w:val="505"/>
        </w:trPr>
        <w:tc>
          <w:tcPr>
            <w:tcW w:w="2827" w:type="dxa"/>
            <w:gridSpan w:val="2"/>
          </w:tcPr>
          <w:p w:rsidR="006D2DA4" w:rsidRPr="00C46A90" w:rsidRDefault="006D2DA4" w:rsidP="006363BB">
            <w:pPr>
              <w:spacing w:line="360" w:lineRule="auto"/>
              <w:jc w:val="left"/>
              <w:rPr>
                <w:rFonts w:ascii="Times New Roman" w:eastAsia="굴림" w:hAnsi="Times New Roman" w:cs="Times New Roman"/>
                <w:szCs w:val="24"/>
              </w:rPr>
            </w:pPr>
            <w:r w:rsidRPr="00C46A90">
              <w:rPr>
                <w:rFonts w:ascii="Times New Roman" w:eastAsia="굴림" w:hAnsi="Times New Roman" w:cs="Times New Roman"/>
                <w:szCs w:val="24"/>
              </w:rPr>
              <w:t>4. DVT prophylaxis</w:t>
            </w:r>
          </w:p>
        </w:tc>
        <w:tc>
          <w:tcPr>
            <w:tcW w:w="6483" w:type="dxa"/>
            <w:gridSpan w:val="3"/>
          </w:tcPr>
          <w:p w:rsidR="006D2DA4" w:rsidRPr="00C46A90" w:rsidRDefault="006D2DA4" w:rsidP="006363B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>Preoperative consultation for the risk of deep vein thrombosis to vascular surgery and application of a pneumatic compression pump. If the risk of DVT is high, prophylactic LMWH is administered the day before surgery.</w:t>
            </w:r>
          </w:p>
        </w:tc>
      </w:tr>
      <w:tr w:rsidR="006D2DA4" w:rsidRPr="00C46A90" w:rsidTr="006D2DA4">
        <w:trPr>
          <w:trHeight w:val="248"/>
        </w:trPr>
        <w:tc>
          <w:tcPr>
            <w:tcW w:w="2827" w:type="dxa"/>
            <w:gridSpan w:val="2"/>
          </w:tcPr>
          <w:p w:rsidR="006D2DA4" w:rsidRPr="00C46A90" w:rsidRDefault="006D2DA4" w:rsidP="006363BB">
            <w:pPr>
              <w:spacing w:line="360" w:lineRule="auto"/>
              <w:jc w:val="left"/>
              <w:rPr>
                <w:rFonts w:ascii="Times New Roman" w:eastAsia="굴림" w:hAnsi="Times New Roman" w:cs="Times New Roman"/>
                <w:szCs w:val="24"/>
              </w:rPr>
            </w:pPr>
            <w:r w:rsidRPr="00C46A90">
              <w:rPr>
                <w:rFonts w:ascii="Times New Roman" w:eastAsia="굴림" w:hAnsi="Times New Roman" w:cs="Times New Roman"/>
                <w:szCs w:val="24"/>
              </w:rPr>
              <w:t>5.Prophylactic antibiotics</w:t>
            </w:r>
          </w:p>
        </w:tc>
        <w:tc>
          <w:tcPr>
            <w:tcW w:w="6483" w:type="dxa"/>
            <w:gridSpan w:val="3"/>
          </w:tcPr>
          <w:p w:rsidR="006D2DA4" w:rsidRPr="00C46A90" w:rsidRDefault="006D2DA4" w:rsidP="006363B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>3</w:t>
            </w:r>
            <w:r w:rsidRPr="00C46A90">
              <w:rPr>
                <w:rFonts w:ascii="Times New Roman" w:hAnsi="Times New Roman" w:cs="Times New Roman"/>
                <w:szCs w:val="24"/>
                <w:vertAlign w:val="superscript"/>
              </w:rPr>
              <w:t>rd</w:t>
            </w:r>
            <w:r w:rsidRPr="00C46A90">
              <w:rPr>
                <w:rFonts w:ascii="Times New Roman" w:hAnsi="Times New Roman" w:cs="Times New Roman"/>
                <w:szCs w:val="24"/>
              </w:rPr>
              <w:t xml:space="preserve"> cephalosporin dose is administered 1 h before surgical incision</w:t>
            </w:r>
          </w:p>
        </w:tc>
      </w:tr>
      <w:tr w:rsidR="006D2DA4" w:rsidRPr="00C46A90" w:rsidTr="006D2DA4">
        <w:trPr>
          <w:trHeight w:val="1412"/>
        </w:trPr>
        <w:tc>
          <w:tcPr>
            <w:tcW w:w="2827" w:type="dxa"/>
            <w:gridSpan w:val="2"/>
          </w:tcPr>
          <w:p w:rsidR="006D2DA4" w:rsidRPr="00C46A90" w:rsidRDefault="006D2DA4" w:rsidP="006363BB">
            <w:pPr>
              <w:spacing w:line="360" w:lineRule="auto"/>
              <w:jc w:val="left"/>
              <w:rPr>
                <w:rFonts w:ascii="Times New Roman" w:eastAsia="굴림" w:hAnsi="Times New Roman" w:cs="Times New Roman"/>
                <w:b/>
                <w:i/>
                <w:szCs w:val="24"/>
                <w:u w:val="single"/>
              </w:rPr>
            </w:pPr>
            <w:r w:rsidRPr="00C46A90">
              <w:rPr>
                <w:rFonts w:ascii="Times New Roman" w:eastAsia="굴림" w:hAnsi="Times New Roman" w:cs="Times New Roman"/>
                <w:b/>
                <w:i/>
                <w:szCs w:val="24"/>
                <w:u w:val="single"/>
              </w:rPr>
              <w:t>6. Preoperative medication for pain control*</w:t>
            </w:r>
          </w:p>
        </w:tc>
        <w:tc>
          <w:tcPr>
            <w:tcW w:w="2440" w:type="dxa"/>
            <w:tcBorders>
              <w:right w:val="single" w:sz="4" w:space="0" w:color="auto"/>
            </w:tcBorders>
          </w:tcPr>
          <w:p w:rsidR="006D2DA4" w:rsidRPr="00C46A90" w:rsidRDefault="006D2DA4" w:rsidP="006363B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4043" w:type="dxa"/>
            <w:gridSpan w:val="2"/>
            <w:tcBorders>
              <w:left w:val="single" w:sz="4" w:space="0" w:color="auto"/>
            </w:tcBorders>
          </w:tcPr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 xml:space="preserve">Oral NSAIDs (acetaminophen, celecoxib, gabapentin) 2 h before surgery. </w:t>
            </w:r>
          </w:p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 xml:space="preserve">-contraindication: gabapentin for the elderly </w:t>
            </w:r>
            <w:r w:rsidRPr="00C46A90">
              <w:rPr>
                <w:rFonts w:ascii="Times New Roman" w:eastAsia="맑은 고딕" w:hAnsi="Times New Roman" w:cs="Times New Roman"/>
                <w:szCs w:val="24"/>
              </w:rPr>
              <w:t xml:space="preserve">≥ </w:t>
            </w:r>
            <w:r w:rsidRPr="00C46A90">
              <w:rPr>
                <w:rFonts w:ascii="Times New Roman" w:hAnsi="Times New Roman" w:cs="Times New Roman"/>
                <w:szCs w:val="24"/>
              </w:rPr>
              <w:t>76years</w:t>
            </w:r>
          </w:p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 xml:space="preserve">               acetaminophen for elevated AST/ALT (</w:t>
            </w:r>
            <w:r w:rsidRPr="00C46A90">
              <w:rPr>
                <w:rFonts w:ascii="Times New Roman" w:eastAsia="맑은 고딕" w:hAnsi="Times New Roman" w:cs="Times New Roman"/>
                <w:szCs w:val="24"/>
              </w:rPr>
              <w:t>≥</w:t>
            </w:r>
            <w:r w:rsidRPr="00C46A90">
              <w:rPr>
                <w:rFonts w:ascii="Times New Roman" w:hAnsi="Times New Roman" w:cs="Times New Roman"/>
                <w:szCs w:val="24"/>
              </w:rPr>
              <w:t>51U/L)</w:t>
            </w:r>
          </w:p>
          <w:p w:rsidR="006D2DA4" w:rsidRPr="00C46A90" w:rsidRDefault="006D2DA4" w:rsidP="006363BB">
            <w:pPr>
              <w:spacing w:line="360" w:lineRule="auto"/>
              <w:ind w:firstLineChars="750" w:firstLine="1500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 xml:space="preserve">celecoxib for serum Cr </w:t>
            </w:r>
            <w:r w:rsidRPr="00C46A90">
              <w:rPr>
                <w:rFonts w:ascii="Times New Roman" w:eastAsia="맑은 고딕" w:hAnsi="Times New Roman" w:cs="Times New Roman"/>
                <w:szCs w:val="24"/>
              </w:rPr>
              <w:t>≥1.6 mg/dl</w:t>
            </w:r>
          </w:p>
        </w:tc>
      </w:tr>
      <w:tr w:rsidR="006D2DA4" w:rsidRPr="00C46A90" w:rsidTr="006D2DA4">
        <w:trPr>
          <w:trHeight w:val="248"/>
        </w:trPr>
        <w:tc>
          <w:tcPr>
            <w:tcW w:w="2827" w:type="dxa"/>
            <w:gridSpan w:val="2"/>
          </w:tcPr>
          <w:p w:rsidR="006D2DA4" w:rsidRPr="00C46A90" w:rsidRDefault="006D2DA4" w:rsidP="006363BB">
            <w:pPr>
              <w:spacing w:line="360" w:lineRule="auto"/>
              <w:jc w:val="left"/>
              <w:rPr>
                <w:rFonts w:ascii="Times New Roman" w:eastAsia="굴림" w:hAnsi="Times New Roman" w:cs="Times New Roman"/>
                <w:szCs w:val="24"/>
              </w:rPr>
            </w:pPr>
            <w:r w:rsidRPr="00C46A90">
              <w:rPr>
                <w:rFonts w:ascii="Times New Roman" w:eastAsia="굴림" w:hAnsi="Times New Roman" w:cs="Times New Roman"/>
                <w:szCs w:val="24"/>
              </w:rPr>
              <w:t>7. Hypothermia prophylaxis</w:t>
            </w:r>
          </w:p>
        </w:tc>
        <w:tc>
          <w:tcPr>
            <w:tcW w:w="6483" w:type="dxa"/>
            <w:gridSpan w:val="3"/>
          </w:tcPr>
          <w:p w:rsidR="006D2DA4" w:rsidRPr="00C46A90" w:rsidRDefault="006D2DA4" w:rsidP="006363B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>Intraoperative body temperature preservation using an air warmer, heating blanket, and monitoring by a trans esophageal monitoring device.</w:t>
            </w:r>
          </w:p>
        </w:tc>
      </w:tr>
      <w:tr w:rsidR="006D2DA4" w:rsidRPr="00C46A90" w:rsidTr="006D2DA4">
        <w:trPr>
          <w:trHeight w:val="248"/>
        </w:trPr>
        <w:tc>
          <w:tcPr>
            <w:tcW w:w="2827" w:type="dxa"/>
            <w:gridSpan w:val="2"/>
          </w:tcPr>
          <w:p w:rsidR="006D2DA4" w:rsidRPr="00C46A90" w:rsidRDefault="006D2DA4" w:rsidP="006363BB">
            <w:pPr>
              <w:spacing w:line="360" w:lineRule="auto"/>
              <w:jc w:val="left"/>
              <w:rPr>
                <w:rFonts w:ascii="Times New Roman" w:eastAsia="굴림" w:hAnsi="Times New Roman" w:cs="Times New Roman"/>
                <w:szCs w:val="24"/>
              </w:rPr>
            </w:pPr>
            <w:r w:rsidRPr="00C46A90">
              <w:rPr>
                <w:rFonts w:ascii="Times New Roman" w:eastAsia="굴림" w:hAnsi="Times New Roman" w:cs="Times New Roman"/>
                <w:szCs w:val="24"/>
              </w:rPr>
              <w:t>8. Intraoperative fluid restriction</w:t>
            </w:r>
          </w:p>
        </w:tc>
        <w:tc>
          <w:tcPr>
            <w:tcW w:w="6483" w:type="dxa"/>
            <w:gridSpan w:val="3"/>
          </w:tcPr>
          <w:p w:rsidR="006D2DA4" w:rsidRPr="00C46A90" w:rsidRDefault="006D2DA4" w:rsidP="006363B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>To maintain hydro-electrolytic balance: crystalloid (plasma A solution) 2–4 mL/h</w:t>
            </w:r>
          </w:p>
        </w:tc>
      </w:tr>
      <w:tr w:rsidR="006D2DA4" w:rsidRPr="00C46A90" w:rsidTr="006D2DA4">
        <w:trPr>
          <w:trHeight w:val="396"/>
        </w:trPr>
        <w:tc>
          <w:tcPr>
            <w:tcW w:w="2827" w:type="dxa"/>
            <w:gridSpan w:val="2"/>
          </w:tcPr>
          <w:p w:rsidR="006D2DA4" w:rsidRPr="00C46A90" w:rsidRDefault="006D2DA4" w:rsidP="006363BB">
            <w:pPr>
              <w:spacing w:line="360" w:lineRule="auto"/>
              <w:jc w:val="left"/>
              <w:rPr>
                <w:rFonts w:ascii="Times New Roman" w:eastAsia="굴림" w:hAnsi="Times New Roman" w:cs="Times New Roman"/>
                <w:szCs w:val="24"/>
              </w:rPr>
            </w:pPr>
            <w:r w:rsidRPr="00C46A90">
              <w:rPr>
                <w:rFonts w:ascii="Times New Roman" w:eastAsia="굴림" w:hAnsi="Times New Roman" w:cs="Times New Roman"/>
                <w:szCs w:val="24"/>
              </w:rPr>
              <w:t>9. Intraoperative PONV prophylaxis</w:t>
            </w:r>
          </w:p>
        </w:tc>
        <w:tc>
          <w:tcPr>
            <w:tcW w:w="6483" w:type="dxa"/>
            <w:gridSpan w:val="3"/>
          </w:tcPr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 xml:space="preserve">Administration dexamethasone 5 mg IV during surgery and ramosetron 0.3 mg IV before the end of surgery. </w:t>
            </w:r>
          </w:p>
        </w:tc>
      </w:tr>
      <w:tr w:rsidR="006D2DA4" w:rsidRPr="00C46A90" w:rsidTr="006D2DA4">
        <w:trPr>
          <w:trHeight w:val="561"/>
        </w:trPr>
        <w:tc>
          <w:tcPr>
            <w:tcW w:w="2827" w:type="dxa"/>
            <w:gridSpan w:val="2"/>
          </w:tcPr>
          <w:p w:rsidR="006D2DA4" w:rsidRPr="00C46A90" w:rsidRDefault="006D2DA4" w:rsidP="006363BB">
            <w:pPr>
              <w:spacing w:line="360" w:lineRule="auto"/>
              <w:jc w:val="left"/>
              <w:rPr>
                <w:rFonts w:ascii="Times New Roman" w:eastAsia="굴림" w:hAnsi="Times New Roman" w:cs="Times New Roman"/>
                <w:b/>
                <w:i/>
                <w:szCs w:val="24"/>
                <w:u w:val="single"/>
              </w:rPr>
            </w:pPr>
            <w:r w:rsidRPr="00C46A90">
              <w:rPr>
                <w:rFonts w:ascii="Times New Roman" w:eastAsia="굴림" w:hAnsi="Times New Roman" w:cs="Times New Roman"/>
                <w:b/>
                <w:i/>
                <w:szCs w:val="24"/>
                <w:u w:val="single"/>
              </w:rPr>
              <w:t>10. Intraoperative pain control*</w:t>
            </w:r>
          </w:p>
        </w:tc>
        <w:tc>
          <w:tcPr>
            <w:tcW w:w="2440" w:type="dxa"/>
            <w:tcBorders>
              <w:right w:val="single" w:sz="4" w:space="0" w:color="auto"/>
            </w:tcBorders>
          </w:tcPr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 xml:space="preserve">Epidural anesthesia </w:t>
            </w:r>
          </w:p>
        </w:tc>
        <w:tc>
          <w:tcPr>
            <w:tcW w:w="4043" w:type="dxa"/>
            <w:gridSpan w:val="2"/>
            <w:tcBorders>
              <w:left w:val="single" w:sz="4" w:space="0" w:color="auto"/>
            </w:tcBorders>
          </w:tcPr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>Multimodal anesthetic techniques, such as intrathecal morphine injection (ITM) or transversus abdominis plane block (TAPB).</w:t>
            </w:r>
          </w:p>
        </w:tc>
      </w:tr>
      <w:tr w:rsidR="006D2DA4" w:rsidRPr="00C46A90" w:rsidTr="006D2DA4">
        <w:trPr>
          <w:trHeight w:val="425"/>
        </w:trPr>
        <w:tc>
          <w:tcPr>
            <w:tcW w:w="2827" w:type="dxa"/>
            <w:gridSpan w:val="2"/>
          </w:tcPr>
          <w:p w:rsidR="006D2DA4" w:rsidRPr="00C46A90" w:rsidRDefault="006D2DA4" w:rsidP="006363BB">
            <w:pPr>
              <w:spacing w:line="360" w:lineRule="auto"/>
              <w:jc w:val="left"/>
              <w:rPr>
                <w:rFonts w:ascii="Times New Roman" w:eastAsia="굴림" w:hAnsi="Times New Roman" w:cs="Times New Roman"/>
                <w:b/>
                <w:i/>
                <w:szCs w:val="24"/>
                <w:u w:val="single"/>
              </w:rPr>
            </w:pPr>
            <w:r w:rsidRPr="00C46A90">
              <w:rPr>
                <w:rFonts w:ascii="Times New Roman" w:eastAsia="굴림" w:hAnsi="Times New Roman" w:cs="Times New Roman"/>
                <w:b/>
                <w:i/>
                <w:szCs w:val="24"/>
                <w:u w:val="single"/>
              </w:rPr>
              <w:t xml:space="preserve">11. Stimulation of gut motility </w:t>
            </w:r>
          </w:p>
        </w:tc>
        <w:tc>
          <w:tcPr>
            <w:tcW w:w="2440" w:type="dxa"/>
            <w:tcBorders>
              <w:right w:val="single" w:sz="4" w:space="0" w:color="auto"/>
            </w:tcBorders>
          </w:tcPr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 xml:space="preserve">Laxatives used </w:t>
            </w:r>
          </w:p>
        </w:tc>
        <w:tc>
          <w:tcPr>
            <w:tcW w:w="4043" w:type="dxa"/>
            <w:gridSpan w:val="2"/>
            <w:tcBorders>
              <w:left w:val="single" w:sz="4" w:space="0" w:color="auto"/>
            </w:tcBorders>
          </w:tcPr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>Gastrointestinal motility medication (Gasmotin</w:t>
            </w:r>
            <w:r w:rsidRPr="00C46A90">
              <w:rPr>
                <w:rFonts w:ascii="Times New Roman" w:eastAsia="맑은 고딕" w:hAnsi="Times New Roman" w:cs="Times New Roman"/>
                <w:szCs w:val="24"/>
                <w:vertAlign w:val="superscript"/>
              </w:rPr>
              <w:t>®</w:t>
            </w:r>
            <w:r w:rsidRPr="00C46A90">
              <w:rPr>
                <w:rFonts w:ascii="Times New Roman" w:hAnsi="Times New Roman" w:cs="Times New Roman"/>
                <w:szCs w:val="24"/>
              </w:rPr>
              <w:t xml:space="preserve">) administered </w:t>
            </w:r>
          </w:p>
        </w:tc>
      </w:tr>
      <w:tr w:rsidR="006D2DA4" w:rsidRPr="00C46A90" w:rsidTr="006D2DA4">
        <w:trPr>
          <w:trHeight w:val="280"/>
        </w:trPr>
        <w:tc>
          <w:tcPr>
            <w:tcW w:w="2827" w:type="dxa"/>
            <w:gridSpan w:val="2"/>
          </w:tcPr>
          <w:p w:rsidR="006D2DA4" w:rsidRPr="00C46A90" w:rsidRDefault="006D2DA4" w:rsidP="006363BB">
            <w:pPr>
              <w:spacing w:line="360" w:lineRule="auto"/>
              <w:jc w:val="left"/>
              <w:rPr>
                <w:rFonts w:ascii="Times New Roman" w:eastAsia="굴림" w:hAnsi="Times New Roman" w:cs="Times New Roman"/>
                <w:b/>
                <w:i/>
                <w:szCs w:val="24"/>
                <w:u w:val="single"/>
              </w:rPr>
            </w:pPr>
            <w:r w:rsidRPr="00C46A90">
              <w:rPr>
                <w:rFonts w:ascii="Times New Roman" w:eastAsia="굴림" w:hAnsi="Times New Roman" w:cs="Times New Roman"/>
                <w:b/>
                <w:i/>
                <w:szCs w:val="24"/>
                <w:u w:val="single"/>
              </w:rPr>
              <w:t>12. Chewing gum</w:t>
            </w:r>
          </w:p>
        </w:tc>
        <w:tc>
          <w:tcPr>
            <w:tcW w:w="2440" w:type="dxa"/>
            <w:tcBorders>
              <w:right w:val="single" w:sz="4" w:space="0" w:color="auto"/>
            </w:tcBorders>
          </w:tcPr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 xml:space="preserve">Chewing gum for 15 min. </w:t>
            </w:r>
          </w:p>
        </w:tc>
        <w:tc>
          <w:tcPr>
            <w:tcW w:w="4043" w:type="dxa"/>
            <w:gridSpan w:val="2"/>
            <w:tcBorders>
              <w:left w:val="single" w:sz="4" w:space="0" w:color="auto"/>
            </w:tcBorders>
          </w:tcPr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 xml:space="preserve">Chewing gum 3 times per day for 15 min </w:t>
            </w:r>
          </w:p>
        </w:tc>
      </w:tr>
      <w:tr w:rsidR="006D2DA4" w:rsidRPr="00C46A90" w:rsidTr="006D2DA4">
        <w:trPr>
          <w:trHeight w:val="376"/>
        </w:trPr>
        <w:tc>
          <w:tcPr>
            <w:tcW w:w="2827" w:type="dxa"/>
            <w:gridSpan w:val="2"/>
          </w:tcPr>
          <w:p w:rsidR="006D2DA4" w:rsidRPr="00C46A90" w:rsidRDefault="006D2DA4" w:rsidP="006363BB">
            <w:pPr>
              <w:spacing w:line="360" w:lineRule="auto"/>
              <w:jc w:val="left"/>
              <w:rPr>
                <w:rFonts w:ascii="Times New Roman" w:eastAsia="굴림" w:hAnsi="Times New Roman" w:cs="Times New Roman"/>
                <w:szCs w:val="24"/>
              </w:rPr>
            </w:pPr>
            <w:r w:rsidRPr="00C46A90">
              <w:rPr>
                <w:rFonts w:ascii="Times New Roman" w:eastAsia="굴림" w:hAnsi="Times New Roman" w:cs="Times New Roman"/>
                <w:szCs w:val="24"/>
              </w:rPr>
              <w:t>13. Postoperative PONV prophylaxis</w:t>
            </w:r>
          </w:p>
        </w:tc>
        <w:tc>
          <w:tcPr>
            <w:tcW w:w="6483" w:type="dxa"/>
            <w:gridSpan w:val="3"/>
          </w:tcPr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>5-HT3 receptor antagonist (Aloxi</w:t>
            </w:r>
            <w:r w:rsidRPr="00C46A90">
              <w:rPr>
                <w:rFonts w:ascii="Times New Roman" w:eastAsia="맑은 고딕" w:hAnsi="Times New Roman" w:cs="Times New Roman"/>
                <w:szCs w:val="24"/>
                <w:vertAlign w:val="superscript"/>
              </w:rPr>
              <w:t>®</w:t>
            </w:r>
            <w:r w:rsidRPr="00C46A90">
              <w:rPr>
                <w:rFonts w:ascii="Times New Roman" w:hAnsi="Times New Roman" w:cs="Times New Roman"/>
                <w:szCs w:val="24"/>
              </w:rPr>
              <w:t xml:space="preserve">) 1A IV administered postoperatively. </w:t>
            </w:r>
          </w:p>
        </w:tc>
      </w:tr>
      <w:tr w:rsidR="006D2DA4" w:rsidRPr="00C46A90" w:rsidTr="006D2DA4">
        <w:trPr>
          <w:trHeight w:val="376"/>
        </w:trPr>
        <w:tc>
          <w:tcPr>
            <w:tcW w:w="2827" w:type="dxa"/>
            <w:gridSpan w:val="2"/>
          </w:tcPr>
          <w:p w:rsidR="006D2DA4" w:rsidRPr="00C46A90" w:rsidRDefault="006D2DA4" w:rsidP="006363BB">
            <w:pPr>
              <w:spacing w:line="360" w:lineRule="auto"/>
              <w:jc w:val="left"/>
              <w:rPr>
                <w:rFonts w:ascii="Times New Roman" w:eastAsia="굴림" w:hAnsi="Times New Roman" w:cs="Times New Roman"/>
                <w:szCs w:val="24"/>
              </w:rPr>
            </w:pPr>
            <w:r w:rsidRPr="00C46A90">
              <w:rPr>
                <w:rFonts w:ascii="Times New Roman" w:eastAsia="굴림" w:hAnsi="Times New Roman" w:cs="Times New Roman"/>
                <w:szCs w:val="24"/>
              </w:rPr>
              <w:t xml:space="preserve">14. Postoperative fluid </w:t>
            </w:r>
            <w:r w:rsidRPr="00C46A90">
              <w:rPr>
                <w:rFonts w:ascii="Times New Roman" w:eastAsia="굴림" w:hAnsi="Times New Roman" w:cs="Times New Roman"/>
                <w:szCs w:val="24"/>
              </w:rPr>
              <w:lastRenderedPageBreak/>
              <w:t>restriction</w:t>
            </w:r>
          </w:p>
        </w:tc>
        <w:tc>
          <w:tcPr>
            <w:tcW w:w="6483" w:type="dxa"/>
            <w:gridSpan w:val="3"/>
          </w:tcPr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lastRenderedPageBreak/>
              <w:t xml:space="preserve">Total daily fluid level is limited to </w:t>
            </w:r>
            <w:r w:rsidRPr="00C46A90">
              <w:rPr>
                <w:rFonts w:ascii="Times New Roman" w:eastAsia="맑은 고딕" w:hAnsi="Times New Roman" w:cs="Times New Roman"/>
                <w:szCs w:val="24"/>
              </w:rPr>
              <w:t>≤</w:t>
            </w:r>
            <w:r w:rsidRPr="00C46A90">
              <w:rPr>
                <w:rFonts w:ascii="Times New Roman" w:hAnsi="Times New Roman" w:cs="Times New Roman"/>
                <w:szCs w:val="24"/>
              </w:rPr>
              <w:t xml:space="preserve"> 500 mL to balance body fluids.</w:t>
            </w:r>
          </w:p>
        </w:tc>
      </w:tr>
      <w:tr w:rsidR="006D2DA4" w:rsidRPr="00C46A90" w:rsidTr="006D2DA4">
        <w:trPr>
          <w:trHeight w:val="1131"/>
        </w:trPr>
        <w:tc>
          <w:tcPr>
            <w:tcW w:w="2827" w:type="dxa"/>
            <w:gridSpan w:val="2"/>
          </w:tcPr>
          <w:p w:rsidR="006D2DA4" w:rsidRPr="00C46A90" w:rsidRDefault="006D2DA4" w:rsidP="006363BB">
            <w:pPr>
              <w:spacing w:line="360" w:lineRule="auto"/>
              <w:jc w:val="left"/>
              <w:rPr>
                <w:rFonts w:ascii="Times New Roman" w:eastAsia="굴림" w:hAnsi="Times New Roman" w:cs="Times New Roman"/>
                <w:b/>
                <w:i/>
                <w:szCs w:val="24"/>
                <w:u w:val="single"/>
              </w:rPr>
            </w:pPr>
            <w:r w:rsidRPr="00C46A90">
              <w:rPr>
                <w:rFonts w:ascii="Times New Roman" w:eastAsia="굴림" w:hAnsi="Times New Roman" w:cs="Times New Roman"/>
                <w:b/>
                <w:i/>
                <w:szCs w:val="24"/>
                <w:u w:val="single"/>
              </w:rPr>
              <w:lastRenderedPageBreak/>
              <w:t>15. Postoperative pain control*</w:t>
            </w:r>
          </w:p>
        </w:tc>
        <w:tc>
          <w:tcPr>
            <w:tcW w:w="2440" w:type="dxa"/>
            <w:tcBorders>
              <w:right w:val="single" w:sz="4" w:space="0" w:color="auto"/>
            </w:tcBorders>
          </w:tcPr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43" w:type="dxa"/>
            <w:gridSpan w:val="2"/>
            <w:tcBorders>
              <w:left w:val="single" w:sz="4" w:space="0" w:color="auto"/>
            </w:tcBorders>
          </w:tcPr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 xml:space="preserve">Patient-controlled analgesia (PCA) administered epidurally and well-controlled pain with NSAIDs only. </w:t>
            </w:r>
          </w:p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>Pain control in order according to the NRS score: oral NSAID (acetaminophen, celecoxib) -&gt; Ketorolac -&gt; tramadol -&gt; pethidine</w:t>
            </w:r>
          </w:p>
        </w:tc>
      </w:tr>
      <w:tr w:rsidR="006D2DA4" w:rsidRPr="00C46A90" w:rsidTr="006D2DA4">
        <w:trPr>
          <w:trHeight w:val="561"/>
        </w:trPr>
        <w:tc>
          <w:tcPr>
            <w:tcW w:w="2681" w:type="dxa"/>
          </w:tcPr>
          <w:p w:rsidR="006D2DA4" w:rsidRPr="00C46A90" w:rsidRDefault="006D2DA4" w:rsidP="006363BB">
            <w:pPr>
              <w:spacing w:line="360" w:lineRule="auto"/>
              <w:jc w:val="left"/>
              <w:rPr>
                <w:rFonts w:ascii="Times New Roman" w:eastAsia="굴림" w:hAnsi="Times New Roman" w:cs="Times New Roman"/>
                <w:b/>
                <w:i/>
                <w:szCs w:val="24"/>
                <w:u w:val="single"/>
              </w:rPr>
            </w:pPr>
            <w:r w:rsidRPr="00C46A90">
              <w:rPr>
                <w:rFonts w:ascii="Times New Roman" w:eastAsia="굴림" w:hAnsi="Times New Roman" w:cs="Times New Roman"/>
                <w:b/>
                <w:i/>
                <w:szCs w:val="24"/>
                <w:u w:val="single"/>
              </w:rPr>
              <w:t xml:space="preserve">16. Removal of surgical drain </w:t>
            </w:r>
          </w:p>
        </w:tc>
        <w:tc>
          <w:tcPr>
            <w:tcW w:w="2586" w:type="dxa"/>
            <w:gridSpan w:val="2"/>
            <w:tcBorders>
              <w:right w:val="single" w:sz="4" w:space="0" w:color="auto"/>
            </w:tcBorders>
          </w:tcPr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>Surgical drainage tube is kept until POD 3</w:t>
            </w:r>
          </w:p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43" w:type="dxa"/>
            <w:gridSpan w:val="2"/>
            <w:tcBorders>
              <w:left w:val="single" w:sz="4" w:space="0" w:color="auto"/>
            </w:tcBorders>
          </w:tcPr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 xml:space="preserve">Drainage tube is removed on POD 1. </w:t>
            </w:r>
          </w:p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>In colon surgery, the drainage tube is not inserted during the operation.</w:t>
            </w:r>
          </w:p>
        </w:tc>
      </w:tr>
      <w:tr w:rsidR="006D2DA4" w:rsidRPr="00C46A90" w:rsidTr="006D2DA4">
        <w:trPr>
          <w:trHeight w:val="280"/>
        </w:trPr>
        <w:tc>
          <w:tcPr>
            <w:tcW w:w="2681" w:type="dxa"/>
          </w:tcPr>
          <w:p w:rsidR="006D2DA4" w:rsidRPr="00C46A90" w:rsidRDefault="006D2DA4" w:rsidP="006363BB">
            <w:pPr>
              <w:spacing w:line="360" w:lineRule="auto"/>
              <w:jc w:val="left"/>
              <w:rPr>
                <w:rFonts w:ascii="Times New Roman" w:eastAsia="굴림" w:hAnsi="Times New Roman" w:cs="Times New Roman"/>
                <w:b/>
                <w:i/>
                <w:szCs w:val="24"/>
                <w:u w:val="single"/>
              </w:rPr>
            </w:pPr>
            <w:r w:rsidRPr="00C46A90">
              <w:rPr>
                <w:rFonts w:ascii="Times New Roman" w:eastAsia="굴림" w:hAnsi="Times New Roman" w:cs="Times New Roman"/>
                <w:b/>
                <w:i/>
                <w:szCs w:val="24"/>
                <w:u w:val="single"/>
              </w:rPr>
              <w:t xml:space="preserve">17. Removal of urinary catheter </w:t>
            </w:r>
          </w:p>
        </w:tc>
        <w:tc>
          <w:tcPr>
            <w:tcW w:w="2586" w:type="dxa"/>
            <w:gridSpan w:val="2"/>
            <w:tcBorders>
              <w:right w:val="single" w:sz="4" w:space="0" w:color="auto"/>
            </w:tcBorders>
          </w:tcPr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 xml:space="preserve">Foley catheter removal before POD 3. </w:t>
            </w:r>
          </w:p>
        </w:tc>
        <w:tc>
          <w:tcPr>
            <w:tcW w:w="4043" w:type="dxa"/>
            <w:gridSpan w:val="2"/>
            <w:tcBorders>
              <w:left w:val="single" w:sz="4" w:space="0" w:color="auto"/>
            </w:tcBorders>
          </w:tcPr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>Foley catheter removal before leaving the operating room.</w:t>
            </w:r>
          </w:p>
        </w:tc>
      </w:tr>
      <w:tr w:rsidR="006D2DA4" w:rsidRPr="00C46A90" w:rsidTr="006D2DA4">
        <w:trPr>
          <w:trHeight w:val="280"/>
        </w:trPr>
        <w:tc>
          <w:tcPr>
            <w:tcW w:w="2681" w:type="dxa"/>
          </w:tcPr>
          <w:p w:rsidR="006D2DA4" w:rsidRPr="00C46A90" w:rsidRDefault="006D2DA4" w:rsidP="006363BB">
            <w:pPr>
              <w:spacing w:line="360" w:lineRule="auto"/>
              <w:jc w:val="left"/>
              <w:rPr>
                <w:rFonts w:ascii="Times New Roman" w:eastAsia="굴림" w:hAnsi="Times New Roman" w:cs="Times New Roman"/>
                <w:b/>
                <w:i/>
                <w:szCs w:val="24"/>
                <w:u w:val="single"/>
              </w:rPr>
            </w:pPr>
            <w:r w:rsidRPr="00C46A90">
              <w:rPr>
                <w:rFonts w:ascii="Times New Roman" w:eastAsia="굴림" w:hAnsi="Times New Roman" w:cs="Times New Roman"/>
                <w:b/>
                <w:i/>
                <w:szCs w:val="24"/>
                <w:u w:val="single"/>
              </w:rPr>
              <w:t>18. Early IV-line removal</w:t>
            </w:r>
          </w:p>
        </w:tc>
        <w:tc>
          <w:tcPr>
            <w:tcW w:w="2586" w:type="dxa"/>
            <w:gridSpan w:val="2"/>
            <w:tcBorders>
              <w:right w:val="single" w:sz="4" w:space="0" w:color="auto"/>
            </w:tcBorders>
          </w:tcPr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>Until POD 3</w:t>
            </w:r>
          </w:p>
        </w:tc>
        <w:tc>
          <w:tcPr>
            <w:tcW w:w="4043" w:type="dxa"/>
            <w:gridSpan w:val="2"/>
            <w:tcBorders>
              <w:left w:val="single" w:sz="4" w:space="0" w:color="auto"/>
            </w:tcBorders>
          </w:tcPr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>No fluid and the intravenous line is removed from POD 3.</w:t>
            </w:r>
          </w:p>
        </w:tc>
      </w:tr>
      <w:tr w:rsidR="006D2DA4" w:rsidRPr="00C46A90" w:rsidTr="006D2DA4">
        <w:trPr>
          <w:trHeight w:val="257"/>
        </w:trPr>
        <w:tc>
          <w:tcPr>
            <w:tcW w:w="2681" w:type="dxa"/>
          </w:tcPr>
          <w:p w:rsidR="006D2DA4" w:rsidRPr="00C46A90" w:rsidRDefault="006D2DA4" w:rsidP="006363BB">
            <w:pPr>
              <w:spacing w:line="360" w:lineRule="auto"/>
              <w:jc w:val="left"/>
              <w:rPr>
                <w:rFonts w:ascii="Times New Roman" w:eastAsia="굴림" w:hAnsi="Times New Roman" w:cs="Times New Roman"/>
                <w:b/>
                <w:i/>
                <w:szCs w:val="24"/>
                <w:u w:val="single"/>
              </w:rPr>
            </w:pPr>
            <w:r w:rsidRPr="00C46A90">
              <w:rPr>
                <w:rFonts w:ascii="Times New Roman" w:eastAsia="굴림" w:hAnsi="Times New Roman" w:cs="Times New Roman"/>
                <w:b/>
                <w:i/>
                <w:szCs w:val="24"/>
                <w:u w:val="single"/>
              </w:rPr>
              <w:t>19. Early Mobilization OP day</w:t>
            </w:r>
          </w:p>
        </w:tc>
        <w:tc>
          <w:tcPr>
            <w:tcW w:w="6629" w:type="dxa"/>
            <w:gridSpan w:val="4"/>
          </w:tcPr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>Walk a few steps outside the bed on postoperative day and conduct ERAS exercise with a caregiver (no time limit)</w:t>
            </w:r>
          </w:p>
        </w:tc>
      </w:tr>
      <w:tr w:rsidR="006D2DA4" w:rsidRPr="00C46A90" w:rsidTr="006D2DA4">
        <w:trPr>
          <w:trHeight w:val="280"/>
        </w:trPr>
        <w:tc>
          <w:tcPr>
            <w:tcW w:w="2681" w:type="dxa"/>
          </w:tcPr>
          <w:p w:rsidR="006D2DA4" w:rsidRPr="00C46A90" w:rsidRDefault="006D2DA4" w:rsidP="006363BB">
            <w:pPr>
              <w:spacing w:line="360" w:lineRule="auto"/>
              <w:jc w:val="left"/>
              <w:rPr>
                <w:rFonts w:ascii="Times New Roman" w:eastAsia="굴림" w:hAnsi="Times New Roman" w:cs="Times New Roman"/>
                <w:szCs w:val="24"/>
              </w:rPr>
            </w:pPr>
            <w:r w:rsidRPr="00C46A90">
              <w:rPr>
                <w:rFonts w:ascii="Times New Roman" w:eastAsia="굴림" w:hAnsi="Times New Roman" w:cs="Times New Roman"/>
                <w:szCs w:val="24"/>
              </w:rPr>
              <w:t>20. POD 1</w:t>
            </w:r>
          </w:p>
        </w:tc>
        <w:tc>
          <w:tcPr>
            <w:tcW w:w="2586" w:type="dxa"/>
            <w:gridSpan w:val="2"/>
            <w:tcBorders>
              <w:right w:val="single" w:sz="4" w:space="0" w:color="auto"/>
            </w:tcBorders>
          </w:tcPr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>Walk more than 4 h</w:t>
            </w:r>
            <w:r>
              <w:rPr>
                <w:rFonts w:ascii="Times New Roman" w:hAnsi="Times New Roman" w:cs="Times New Roman"/>
                <w:szCs w:val="24"/>
              </w:rPr>
              <w:t>r</w:t>
            </w:r>
            <w:r w:rsidRPr="00C46A90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4043" w:type="dxa"/>
            <w:gridSpan w:val="2"/>
            <w:tcBorders>
              <w:left w:val="single" w:sz="4" w:space="0" w:color="auto"/>
            </w:tcBorders>
          </w:tcPr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>Walk 15 min/a time, 7 times/day</w:t>
            </w:r>
          </w:p>
        </w:tc>
      </w:tr>
      <w:tr w:rsidR="006D2DA4" w:rsidRPr="00C46A90" w:rsidTr="006D2DA4">
        <w:trPr>
          <w:trHeight w:val="280"/>
        </w:trPr>
        <w:tc>
          <w:tcPr>
            <w:tcW w:w="2681" w:type="dxa"/>
          </w:tcPr>
          <w:p w:rsidR="006D2DA4" w:rsidRPr="00C46A90" w:rsidRDefault="006D2DA4" w:rsidP="006363BB">
            <w:pPr>
              <w:spacing w:line="360" w:lineRule="auto"/>
              <w:jc w:val="left"/>
              <w:rPr>
                <w:rFonts w:ascii="Times New Roman" w:eastAsia="굴림" w:hAnsi="Times New Roman" w:cs="Times New Roman"/>
                <w:szCs w:val="24"/>
              </w:rPr>
            </w:pPr>
            <w:r w:rsidRPr="00C46A90">
              <w:rPr>
                <w:rFonts w:ascii="Times New Roman" w:eastAsia="굴림" w:hAnsi="Times New Roman" w:cs="Times New Roman"/>
                <w:szCs w:val="24"/>
              </w:rPr>
              <w:t xml:space="preserve">21. POD 2 </w:t>
            </w:r>
          </w:p>
        </w:tc>
        <w:tc>
          <w:tcPr>
            <w:tcW w:w="2586" w:type="dxa"/>
            <w:gridSpan w:val="2"/>
            <w:tcBorders>
              <w:right w:val="single" w:sz="4" w:space="0" w:color="auto"/>
            </w:tcBorders>
          </w:tcPr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>Walk more than 6 h</w:t>
            </w:r>
            <w:r>
              <w:rPr>
                <w:rFonts w:ascii="Times New Roman" w:hAnsi="Times New Roman" w:cs="Times New Roman"/>
                <w:szCs w:val="24"/>
              </w:rPr>
              <w:t>r</w:t>
            </w:r>
            <w:r w:rsidRPr="00C46A90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4043" w:type="dxa"/>
            <w:gridSpan w:val="2"/>
            <w:tcBorders>
              <w:left w:val="single" w:sz="4" w:space="0" w:color="auto"/>
            </w:tcBorders>
          </w:tcPr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>Walk 15 min/a time, 7 times/day</w:t>
            </w:r>
          </w:p>
        </w:tc>
      </w:tr>
      <w:tr w:rsidR="006D2DA4" w:rsidRPr="00C46A90" w:rsidTr="006D2DA4">
        <w:trPr>
          <w:trHeight w:val="280"/>
        </w:trPr>
        <w:tc>
          <w:tcPr>
            <w:tcW w:w="2681" w:type="dxa"/>
          </w:tcPr>
          <w:p w:rsidR="006D2DA4" w:rsidRPr="00C46A90" w:rsidRDefault="006D2DA4" w:rsidP="006363BB">
            <w:pPr>
              <w:spacing w:line="360" w:lineRule="auto"/>
              <w:jc w:val="left"/>
              <w:rPr>
                <w:rFonts w:ascii="Times New Roman" w:eastAsia="굴림" w:hAnsi="Times New Roman" w:cs="Times New Roman"/>
                <w:szCs w:val="24"/>
              </w:rPr>
            </w:pPr>
            <w:r w:rsidRPr="00C46A90">
              <w:rPr>
                <w:rFonts w:ascii="Times New Roman" w:eastAsia="굴림" w:hAnsi="Times New Roman" w:cs="Times New Roman"/>
                <w:szCs w:val="24"/>
              </w:rPr>
              <w:t>22. POD 3</w:t>
            </w:r>
          </w:p>
        </w:tc>
        <w:tc>
          <w:tcPr>
            <w:tcW w:w="2586" w:type="dxa"/>
            <w:gridSpan w:val="2"/>
            <w:tcBorders>
              <w:right w:val="single" w:sz="4" w:space="0" w:color="auto"/>
            </w:tcBorders>
          </w:tcPr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>Walk more than 6 h</w:t>
            </w:r>
            <w:r>
              <w:rPr>
                <w:rFonts w:ascii="Times New Roman" w:hAnsi="Times New Roman" w:cs="Times New Roman"/>
                <w:szCs w:val="24"/>
              </w:rPr>
              <w:t>r</w:t>
            </w:r>
            <w:r w:rsidRPr="00C46A90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4043" w:type="dxa"/>
            <w:gridSpan w:val="2"/>
            <w:tcBorders>
              <w:left w:val="single" w:sz="4" w:space="0" w:color="auto"/>
            </w:tcBorders>
          </w:tcPr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>Walk 15 min/a time, 7 times/day</w:t>
            </w:r>
          </w:p>
        </w:tc>
      </w:tr>
      <w:tr w:rsidR="006D2DA4" w:rsidRPr="00C46A90" w:rsidTr="006D2DA4">
        <w:trPr>
          <w:trHeight w:val="248"/>
        </w:trPr>
        <w:tc>
          <w:tcPr>
            <w:tcW w:w="2681" w:type="dxa"/>
          </w:tcPr>
          <w:p w:rsidR="006D2DA4" w:rsidRPr="00C46A90" w:rsidRDefault="006D2DA4" w:rsidP="006363BB">
            <w:pPr>
              <w:spacing w:line="360" w:lineRule="auto"/>
              <w:jc w:val="left"/>
              <w:rPr>
                <w:rFonts w:ascii="Times New Roman" w:eastAsia="굴림" w:hAnsi="Times New Roman" w:cs="Times New Roman"/>
                <w:b/>
                <w:i/>
                <w:szCs w:val="24"/>
                <w:u w:val="single"/>
              </w:rPr>
            </w:pPr>
            <w:r w:rsidRPr="00C46A90">
              <w:rPr>
                <w:rFonts w:ascii="Times New Roman" w:eastAsia="굴림" w:hAnsi="Times New Roman" w:cs="Times New Roman"/>
                <w:b/>
                <w:i/>
                <w:szCs w:val="24"/>
                <w:u w:val="single"/>
              </w:rPr>
              <w:t>23. Diet on op day</w:t>
            </w:r>
          </w:p>
        </w:tc>
        <w:tc>
          <w:tcPr>
            <w:tcW w:w="6629" w:type="dxa"/>
            <w:gridSpan w:val="4"/>
          </w:tcPr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 xml:space="preserve">Postoperative resumption of oral intake; intake of </w:t>
            </w:r>
            <w:r w:rsidRPr="00C46A90">
              <w:rPr>
                <w:rFonts w:ascii="Times New Roman" w:eastAsiaTheme="minorHAnsi" w:hAnsi="Times New Roman" w:cs="Times New Roman"/>
                <w:szCs w:val="24"/>
              </w:rPr>
              <w:t>≥</w:t>
            </w:r>
            <w:r w:rsidRPr="00C46A90">
              <w:rPr>
                <w:rFonts w:ascii="Times New Roman" w:hAnsi="Times New Roman" w:cs="Times New Roman"/>
                <w:szCs w:val="24"/>
              </w:rPr>
              <w:t xml:space="preserve"> 100 kcal (NO-NPO 1 cans)</w:t>
            </w:r>
          </w:p>
        </w:tc>
      </w:tr>
      <w:tr w:rsidR="006D2DA4" w:rsidRPr="00C46A90" w:rsidTr="006D2DA4">
        <w:trPr>
          <w:trHeight w:val="257"/>
        </w:trPr>
        <w:tc>
          <w:tcPr>
            <w:tcW w:w="2681" w:type="dxa"/>
          </w:tcPr>
          <w:p w:rsidR="006D2DA4" w:rsidRPr="00C46A90" w:rsidRDefault="006D2DA4" w:rsidP="006363BB">
            <w:pPr>
              <w:spacing w:line="360" w:lineRule="auto"/>
              <w:jc w:val="left"/>
              <w:rPr>
                <w:rFonts w:ascii="Times New Roman" w:eastAsia="굴림" w:hAnsi="Times New Roman" w:cs="Times New Roman"/>
                <w:szCs w:val="24"/>
              </w:rPr>
            </w:pPr>
            <w:r w:rsidRPr="00C46A90">
              <w:rPr>
                <w:rFonts w:ascii="Times New Roman" w:eastAsia="굴림" w:hAnsi="Times New Roman" w:cs="Times New Roman"/>
                <w:szCs w:val="24"/>
              </w:rPr>
              <w:t>24. Diet on POD 1 day</w:t>
            </w:r>
          </w:p>
        </w:tc>
        <w:tc>
          <w:tcPr>
            <w:tcW w:w="6629" w:type="dxa"/>
            <w:gridSpan w:val="4"/>
            <w:vMerge w:val="restart"/>
          </w:tcPr>
          <w:p w:rsidR="006D2DA4" w:rsidRPr="00C46A90" w:rsidRDefault="006D2DA4" w:rsidP="006363BB">
            <w:pPr>
              <w:spacing w:line="36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>Colon surgery</w:t>
            </w:r>
            <w:r w:rsidRPr="00C46A90">
              <w:rPr>
                <w:rFonts w:ascii="Times New Roman" w:eastAsiaTheme="minorHAnsi" w:hAnsi="Times New Roman" w:cs="Times New Roman"/>
                <w:szCs w:val="24"/>
              </w:rPr>
              <w:t>: SOW with NO-NPO 2 cans at breakfast</w:t>
            </w:r>
          </w:p>
          <w:p w:rsidR="006D2DA4" w:rsidRPr="00C46A90" w:rsidRDefault="006D2DA4" w:rsidP="006363BB">
            <w:pPr>
              <w:spacing w:line="36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C46A90">
              <w:rPr>
                <w:rFonts w:ascii="Times New Roman" w:eastAsiaTheme="minorHAnsi" w:hAnsi="Times New Roman" w:cs="Times New Roman"/>
                <w:szCs w:val="24"/>
              </w:rPr>
              <w:t xml:space="preserve">Soft diet with ENCOVER solution 1 pack from lunch and at least 1/3 of soft diet per meal </w:t>
            </w:r>
          </w:p>
          <w:p w:rsidR="006D2DA4" w:rsidRPr="00C46A90" w:rsidRDefault="006D2DA4" w:rsidP="006363BB">
            <w:pPr>
              <w:spacing w:line="36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C46A90">
              <w:rPr>
                <w:rFonts w:ascii="Times New Roman" w:eastAsiaTheme="minorHAnsi" w:hAnsi="Times New Roman" w:cs="Times New Roman"/>
                <w:szCs w:val="24"/>
              </w:rPr>
              <w:t>Rectal surgery: sips of water with ENCOVER solution 2 packs per meal (At least 600 cc carbohydrate drink intake)</w:t>
            </w:r>
          </w:p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>Colon surgery: encourage soft diet, and at least 1/2 of soft diet per meal.</w:t>
            </w:r>
          </w:p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46A90">
              <w:rPr>
                <w:rFonts w:ascii="Times New Roman" w:hAnsi="Times New Roman" w:cs="Times New Roman"/>
                <w:szCs w:val="24"/>
              </w:rPr>
              <w:t>Rectal surgery: soft diet from breakfast and at least 1/3 of soft diet per meal.</w:t>
            </w:r>
          </w:p>
        </w:tc>
      </w:tr>
      <w:tr w:rsidR="006D2DA4" w:rsidRPr="00C46A90" w:rsidTr="006D2DA4">
        <w:trPr>
          <w:trHeight w:val="1251"/>
        </w:trPr>
        <w:tc>
          <w:tcPr>
            <w:tcW w:w="2681" w:type="dxa"/>
            <w:tcBorders>
              <w:bottom w:val="single" w:sz="4" w:space="0" w:color="auto"/>
            </w:tcBorders>
          </w:tcPr>
          <w:p w:rsidR="006D2DA4" w:rsidRPr="00C46A90" w:rsidRDefault="006D2DA4" w:rsidP="006363BB">
            <w:pPr>
              <w:tabs>
                <w:tab w:val="left" w:pos="513"/>
              </w:tabs>
              <w:spacing w:line="360" w:lineRule="auto"/>
              <w:jc w:val="left"/>
              <w:rPr>
                <w:rFonts w:ascii="Times New Roman" w:eastAsia="굴림" w:hAnsi="Times New Roman" w:cs="Times New Roman"/>
                <w:szCs w:val="24"/>
              </w:rPr>
            </w:pPr>
          </w:p>
          <w:p w:rsidR="006D2DA4" w:rsidRPr="00C46A90" w:rsidRDefault="006D2DA4" w:rsidP="006363BB">
            <w:pPr>
              <w:tabs>
                <w:tab w:val="left" w:pos="513"/>
              </w:tabs>
              <w:spacing w:line="360" w:lineRule="auto"/>
              <w:jc w:val="left"/>
              <w:rPr>
                <w:rFonts w:ascii="Times New Roman" w:eastAsia="굴림" w:hAnsi="Times New Roman" w:cs="Times New Roman"/>
                <w:szCs w:val="24"/>
              </w:rPr>
            </w:pPr>
          </w:p>
          <w:p w:rsidR="006D2DA4" w:rsidRPr="00C46A90" w:rsidRDefault="006D2DA4" w:rsidP="006363BB">
            <w:pPr>
              <w:tabs>
                <w:tab w:val="left" w:pos="513"/>
              </w:tabs>
              <w:spacing w:line="360" w:lineRule="auto"/>
              <w:jc w:val="left"/>
              <w:rPr>
                <w:rFonts w:ascii="Times New Roman" w:eastAsia="굴림" w:hAnsi="Times New Roman" w:cs="Times New Roman"/>
                <w:szCs w:val="24"/>
              </w:rPr>
            </w:pPr>
            <w:r w:rsidRPr="00C46A90">
              <w:rPr>
                <w:rFonts w:ascii="Times New Roman" w:eastAsia="굴림" w:hAnsi="Times New Roman" w:cs="Times New Roman"/>
                <w:szCs w:val="24"/>
              </w:rPr>
              <w:t>25. Diet on POD 2day</w:t>
            </w:r>
          </w:p>
        </w:tc>
        <w:tc>
          <w:tcPr>
            <w:tcW w:w="6629" w:type="dxa"/>
            <w:gridSpan w:val="4"/>
            <w:vMerge/>
            <w:tcBorders>
              <w:bottom w:val="single" w:sz="4" w:space="0" w:color="auto"/>
            </w:tcBorders>
          </w:tcPr>
          <w:p w:rsidR="006D2DA4" w:rsidRPr="00C46A90" w:rsidRDefault="006D2DA4" w:rsidP="006363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6D2DA4" w:rsidRPr="00C46A90" w:rsidRDefault="006D2DA4" w:rsidP="006D2DA4">
      <w:pPr>
        <w:spacing w:line="360" w:lineRule="auto"/>
        <w:rPr>
          <w:rFonts w:ascii="Times New Roman" w:eastAsia="굴림" w:hAnsi="Times New Roman" w:cs="Times New Roman"/>
          <w:szCs w:val="24"/>
        </w:rPr>
      </w:pPr>
      <w:r w:rsidRPr="00C46A90">
        <w:rPr>
          <w:rFonts w:ascii="Times New Roman" w:eastAsia="굴림" w:hAnsi="Times New Roman" w:cs="Times New Roman"/>
          <w:szCs w:val="24"/>
        </w:rPr>
        <w:t>DVT, deep vein thrombosis; LMWH, low molecular weight heparin; NASIDs, non-steroidal anti-inflammatory drugs; AST, aspartate aminotransferase; ALP, alanine aminotransferase; Cr, creatinine; PONV, postoperative nausea and vomiting; IV, intravenous; ITM, intrathecal morphine injection; TAPB, transversus abdominis plane block; PCA, patient-controlled analgesia; NRS, numeric rating scale; POD, postoperative day; SOW, sips of water; NPO, nothing per oral; ERAS, enhanced recovery after surgery.</w:t>
      </w:r>
    </w:p>
    <w:p w:rsidR="006D2DA4" w:rsidRPr="00C46A90" w:rsidRDefault="006D2DA4" w:rsidP="006D2DA4">
      <w:pPr>
        <w:spacing w:line="360" w:lineRule="auto"/>
        <w:rPr>
          <w:rFonts w:ascii="Times New Roman" w:eastAsia="굴림" w:hAnsi="Times New Roman" w:cs="Times New Roman"/>
          <w:szCs w:val="24"/>
        </w:rPr>
      </w:pPr>
      <w:r w:rsidRPr="00C46A90">
        <w:rPr>
          <w:rFonts w:ascii="Times New Roman" w:eastAsia="굴림" w:hAnsi="Times New Roman" w:cs="Times New Roman"/>
          <w:szCs w:val="24"/>
        </w:rPr>
        <w:t xml:space="preserve">*multimodal opioid sparing pain control protocols. </w:t>
      </w:r>
    </w:p>
    <w:p w:rsidR="00D43483" w:rsidRDefault="00D43483"/>
    <w:p w:rsidR="006D2DA4" w:rsidRDefault="006D2DA4"/>
    <w:p w:rsidR="006D2DA4" w:rsidRDefault="006D2DA4"/>
    <w:p w:rsidR="006D2DA4" w:rsidRDefault="006D2DA4"/>
    <w:p w:rsidR="0036547C" w:rsidRPr="0036547C" w:rsidRDefault="0036547C" w:rsidP="0036547C">
      <w:pPr>
        <w:spacing w:line="480" w:lineRule="auto"/>
        <w:rPr>
          <w:rFonts w:ascii="Times New Roman" w:hAnsi="Times New Roman" w:cs="Times New Roman"/>
          <w:b/>
          <w:szCs w:val="20"/>
        </w:rPr>
      </w:pPr>
      <w:r w:rsidRPr="0036547C">
        <w:rPr>
          <w:rFonts w:ascii="Times New Roman" w:hAnsi="Times New Roman" w:cs="Times New Roman"/>
          <w:b/>
          <w:szCs w:val="20"/>
        </w:rPr>
        <w:lastRenderedPageBreak/>
        <w:t xml:space="preserve">Supplement </w:t>
      </w:r>
      <w:r w:rsidRPr="0036547C">
        <w:rPr>
          <w:rFonts w:ascii="Times New Roman" w:hAnsi="Times New Roman" w:cs="Times New Roman"/>
          <w:b/>
          <w:szCs w:val="20"/>
        </w:rPr>
        <w:t xml:space="preserve">Table </w:t>
      </w:r>
      <w:r w:rsidRPr="0036547C">
        <w:rPr>
          <w:rFonts w:ascii="Times New Roman" w:hAnsi="Times New Roman" w:cs="Times New Roman"/>
          <w:b/>
          <w:szCs w:val="20"/>
        </w:rPr>
        <w:t>2</w:t>
      </w:r>
      <w:r w:rsidRPr="0036547C">
        <w:rPr>
          <w:rFonts w:ascii="Times New Roman" w:hAnsi="Times New Roman" w:cs="Times New Roman"/>
          <w:b/>
          <w:szCs w:val="20"/>
        </w:rPr>
        <w:t>. Univariate and multivariate analysis for postoperative length of hospital stay (</w:t>
      </w:r>
      <w:r w:rsidRPr="0036547C">
        <w:rPr>
          <w:rFonts w:ascii="Times New Roman" w:eastAsiaTheme="minorHAnsi" w:hAnsi="Times New Roman" w:cs="Times New Roman"/>
          <w:szCs w:val="20"/>
        </w:rPr>
        <w:t xml:space="preserve">≥ </w:t>
      </w:r>
      <w:r w:rsidRPr="0036547C">
        <w:rPr>
          <w:rFonts w:ascii="Times New Roman" w:hAnsi="Times New Roman" w:cs="Times New Roman"/>
          <w:b/>
          <w:szCs w:val="20"/>
        </w:rPr>
        <w:t>5 days)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94"/>
        <w:gridCol w:w="2126"/>
        <w:gridCol w:w="1056"/>
        <w:gridCol w:w="2204"/>
        <w:gridCol w:w="936"/>
      </w:tblGrid>
      <w:tr w:rsidR="0036547C" w:rsidRPr="0036547C" w:rsidTr="00061BC8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Univariate analysis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Multivariate analysis</w:t>
            </w:r>
          </w:p>
        </w:tc>
      </w:tr>
      <w:tr w:rsidR="0036547C" w:rsidRPr="0036547C" w:rsidTr="00061BC8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 xml:space="preserve">Variables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OR (95% CI)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iCs/>
                <w:szCs w:val="20"/>
              </w:rPr>
              <w:t>p-</w:t>
            </w:r>
            <w:r w:rsidRPr="0036547C">
              <w:rPr>
                <w:rFonts w:ascii="Times New Roman" w:hAnsi="Times New Roman" w:cs="Times New Roman"/>
                <w:szCs w:val="20"/>
              </w:rPr>
              <w:t>value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OR (95% CI)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p-value</w:t>
            </w:r>
          </w:p>
        </w:tc>
      </w:tr>
      <w:tr w:rsidR="0036547C" w:rsidRPr="0036547C" w:rsidTr="00061BC8"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 xml:space="preserve">Age </w:t>
            </w:r>
            <w:r w:rsidRPr="0036547C">
              <w:rPr>
                <w:rFonts w:ascii="Times New Roman" w:eastAsiaTheme="minorHAnsi" w:hAnsi="Times New Roman" w:cs="Times New Roman"/>
                <w:szCs w:val="20"/>
              </w:rPr>
              <w:t>≥</w:t>
            </w:r>
            <w:r w:rsidRPr="0036547C">
              <w:rPr>
                <w:rFonts w:ascii="Times New Roman" w:hAnsi="Times New Roman" w:cs="Times New Roman"/>
                <w:szCs w:val="20"/>
              </w:rPr>
              <w:t>65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1.517 (1.105–2.082)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0.010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0.983 (0.680–1.421)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0.927</w:t>
            </w:r>
          </w:p>
        </w:tc>
      </w:tr>
      <w:tr w:rsidR="0036547C" w:rsidRPr="0036547C" w:rsidTr="00061BC8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Gender, female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0.770 (0.565–1.049)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0.098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547C" w:rsidRPr="0036547C" w:rsidTr="00061BC8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 xml:space="preserve">BMI  </w:t>
            </w:r>
            <w:r w:rsidRPr="0036547C">
              <w:rPr>
                <w:rFonts w:ascii="Times New Roman" w:eastAsiaTheme="minorHAnsi" w:hAnsi="Times New Roman" w:cs="Times New Roman"/>
                <w:szCs w:val="20"/>
              </w:rPr>
              <w:t>≥</w:t>
            </w:r>
            <w:r w:rsidRPr="0036547C">
              <w:rPr>
                <w:rFonts w:ascii="Times New Roman" w:hAnsi="Times New Roman" w:cs="Times New Roman"/>
                <w:szCs w:val="20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1.172 (0.848–1.620)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0.335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547C" w:rsidRPr="0036547C" w:rsidTr="00061BC8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 xml:space="preserve">ASA score  </w:t>
            </w:r>
            <w:r w:rsidRPr="0036547C">
              <w:rPr>
                <w:rFonts w:ascii="Times New Roman" w:eastAsiaTheme="minorHAnsi" w:hAnsi="Times New Roman" w:cs="Times New Roman"/>
                <w:szCs w:val="20"/>
              </w:rPr>
              <w:t>≥</w:t>
            </w:r>
            <w:r w:rsidRPr="0036547C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1.829 (1.101–3.038)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0.018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1.685 (0.941–3.018)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0.079</w:t>
            </w:r>
          </w:p>
        </w:tc>
      </w:tr>
      <w:tr w:rsidR="0036547C" w:rsidRPr="0036547C" w:rsidTr="00061BC8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Tumor location, left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0.706 (0.520–0.961)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0.026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0.863 (0.605–1.230)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0.415</w:t>
            </w:r>
          </w:p>
        </w:tc>
      </w:tr>
      <w:tr w:rsidR="0036547C" w:rsidRPr="0036547C" w:rsidTr="00061BC8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 xml:space="preserve">Tumor stage  </w:t>
            </w:r>
            <w:r w:rsidRPr="0036547C">
              <w:rPr>
                <w:rFonts w:ascii="Times New Roman" w:eastAsiaTheme="minorHAnsi" w:hAnsi="Times New Roman" w:cs="Times New Roman"/>
                <w:szCs w:val="20"/>
              </w:rPr>
              <w:t>≥</w:t>
            </w:r>
            <w:r w:rsidRPr="0036547C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1.206 (0.887–1.639)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0.233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547C" w:rsidRPr="0036547C" w:rsidTr="00061BC8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Surgical approach, MIS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0.213 (0.111–0.411)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&lt;0.001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 xml:space="preserve">0.327 (0.150–0.710)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0.005</w:t>
            </w:r>
          </w:p>
        </w:tc>
      </w:tr>
      <w:tr w:rsidR="0036547C" w:rsidRPr="0036547C" w:rsidTr="00061BC8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 xml:space="preserve">Other organ resection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20166 (1.197–3.919)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0.009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1.539 (0.753–3.149)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0.237</w:t>
            </w:r>
          </w:p>
        </w:tc>
      </w:tr>
      <w:tr w:rsidR="0036547C" w:rsidRPr="0036547C" w:rsidTr="00061BC8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 xml:space="preserve">Operation time </w:t>
            </w:r>
            <w:r w:rsidRPr="0036547C">
              <w:rPr>
                <w:rFonts w:ascii="Times New Roman" w:eastAsia="맑은 고딕" w:hAnsi="Times New Roman" w:cs="Times New Roman"/>
                <w:szCs w:val="20"/>
              </w:rPr>
              <w:t>≥</w:t>
            </w:r>
            <w:r w:rsidRPr="0036547C">
              <w:rPr>
                <w:rFonts w:ascii="Times New Roman" w:hAnsi="Times New Roman" w:cs="Times New Roman"/>
                <w:szCs w:val="20"/>
              </w:rPr>
              <w:t>176min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2.157 (1.575–2.953)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&lt;0.001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1.557 (1.083–2.238)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0.017</w:t>
            </w:r>
          </w:p>
        </w:tc>
      </w:tr>
      <w:tr w:rsidR="0036547C" w:rsidRPr="0036547C" w:rsidTr="00061BC8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 xml:space="preserve">EBL(ml) </w:t>
            </w:r>
            <w:r w:rsidRPr="0036547C">
              <w:rPr>
                <w:rFonts w:ascii="Times New Roman" w:eastAsia="맑은 고딕" w:hAnsi="Times New Roman" w:cs="Times New Roman"/>
                <w:szCs w:val="20"/>
              </w:rPr>
              <w:t>≥</w:t>
            </w:r>
            <w:r w:rsidRPr="0036547C">
              <w:rPr>
                <w:rFonts w:ascii="Times New Roman" w:hAnsi="Times New Roman" w:cs="Times New Roman"/>
                <w:szCs w:val="20"/>
              </w:rPr>
              <w:t>84ml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1.885 (1.379–2.578)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&lt;0.001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1.342 (0.932–1.933)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0.114</w:t>
            </w:r>
          </w:p>
        </w:tc>
      </w:tr>
      <w:tr w:rsidR="0036547C" w:rsidRPr="0036547C" w:rsidTr="00061BC8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 xml:space="preserve">Transfusion, yes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4.595 (1.646–12.822)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0.005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1.365 (0.425–4.383)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0.601</w:t>
            </w:r>
          </w:p>
        </w:tc>
      </w:tr>
      <w:tr w:rsidR="0036547C" w:rsidRPr="0036547C" w:rsidTr="00061BC8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 xml:space="preserve">Compliance, </w:t>
            </w:r>
            <w:r w:rsidRPr="0036547C">
              <w:rPr>
                <w:rFonts w:ascii="Times New Roman" w:eastAsiaTheme="minorHAnsi" w:hAnsi="Times New Roman" w:cs="Times New Roman"/>
                <w:szCs w:val="20"/>
              </w:rPr>
              <w:t>≥</w:t>
            </w:r>
            <w:r w:rsidRPr="0036547C">
              <w:rPr>
                <w:rFonts w:ascii="Times New Roman" w:hAnsi="Times New Roman" w:cs="Times New Roman"/>
                <w:szCs w:val="20"/>
              </w:rPr>
              <w:t>70%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0.129 (0.092–0.181)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&lt;0.001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0.146 (0.103=0.209)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&lt;0.001</w:t>
            </w:r>
          </w:p>
        </w:tc>
      </w:tr>
      <w:tr w:rsidR="0036547C" w:rsidRPr="0036547C" w:rsidTr="00061BC8"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Phase, II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1.298 (0.954–1.767)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>0.097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47C" w:rsidRPr="0036547C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547C" w:rsidRPr="0036547C" w:rsidTr="003654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9016" w:type="dxa"/>
            <w:gridSpan w:val="5"/>
            <w:tcBorders>
              <w:top w:val="single" w:sz="4" w:space="0" w:color="auto"/>
            </w:tcBorders>
          </w:tcPr>
          <w:p w:rsidR="0036547C" w:rsidRPr="0036547C" w:rsidRDefault="0036547C" w:rsidP="00061BC8">
            <w:pPr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36547C">
              <w:rPr>
                <w:rFonts w:ascii="Times New Roman" w:hAnsi="Times New Roman" w:cs="Times New Roman"/>
                <w:szCs w:val="20"/>
              </w:rPr>
              <w:t xml:space="preserve">BMI, Body mass index; ASA, American Society of Anesthesiologists; EBL, Estimated blood loss; MIS, minimally invasive surgery such as laparoscopy or robot; OR, odds ratio; CI, confidence interval </w:t>
            </w:r>
          </w:p>
        </w:tc>
      </w:tr>
    </w:tbl>
    <w:p w:rsidR="0036547C" w:rsidRPr="0036547C" w:rsidRDefault="0036547C" w:rsidP="0036547C">
      <w:pPr>
        <w:spacing w:line="480" w:lineRule="auto"/>
        <w:rPr>
          <w:rFonts w:ascii="Times New Roman" w:hAnsi="Times New Roman" w:cs="Times New Roman"/>
          <w:szCs w:val="20"/>
        </w:rPr>
      </w:pPr>
    </w:p>
    <w:p w:rsidR="0036547C" w:rsidRPr="0036547C" w:rsidRDefault="0036547C" w:rsidP="0036547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D2DA4" w:rsidRDefault="006D2DA4"/>
    <w:p w:rsidR="0036547C" w:rsidRDefault="0036547C"/>
    <w:p w:rsidR="0036547C" w:rsidRDefault="0036547C"/>
    <w:p w:rsidR="0036547C" w:rsidRDefault="0036547C"/>
    <w:p w:rsidR="0036547C" w:rsidRDefault="0036547C"/>
    <w:p w:rsidR="0036547C" w:rsidRDefault="0036547C"/>
    <w:p w:rsidR="0036547C" w:rsidRDefault="0036547C"/>
    <w:p w:rsidR="0036547C" w:rsidRDefault="0036547C"/>
    <w:p w:rsidR="0036547C" w:rsidRDefault="0036547C"/>
    <w:p w:rsidR="0036547C" w:rsidRDefault="0036547C"/>
    <w:p w:rsidR="0036547C" w:rsidRDefault="0036547C"/>
    <w:p w:rsidR="0036547C" w:rsidRPr="009B2B7D" w:rsidRDefault="0036547C" w:rsidP="0036547C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Supplement Table </w:t>
      </w:r>
      <w:bookmarkStart w:id="0" w:name="_GoBack"/>
      <w:bookmarkEnd w:id="0"/>
      <w:r>
        <w:rPr>
          <w:rFonts w:ascii="Times New Roman" w:hAnsi="Times New Roman" w:cs="Times New Roman"/>
          <w:b/>
        </w:rPr>
        <w:t>3. Univariate and m</w:t>
      </w:r>
      <w:r w:rsidRPr="00B77407">
        <w:rPr>
          <w:rFonts w:ascii="Times New Roman" w:hAnsi="Times New Roman" w:cs="Times New Roman"/>
          <w:b/>
        </w:rPr>
        <w:t xml:space="preserve">ultivariate analysis for </w:t>
      </w:r>
      <w:r>
        <w:rPr>
          <w:rFonts w:ascii="Times New Roman" w:hAnsi="Times New Roman" w:cs="Times New Roman"/>
          <w:b/>
        </w:rPr>
        <w:t>t</w:t>
      </w:r>
      <w:r w:rsidRPr="009B2B7D">
        <w:rPr>
          <w:rFonts w:ascii="Times New Roman" w:hAnsi="Times New Roman" w:cs="Times New Roman"/>
          <w:b/>
        </w:rPr>
        <w:t>otal complication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127"/>
        <w:gridCol w:w="1275"/>
        <w:gridCol w:w="1843"/>
        <w:gridCol w:w="936"/>
      </w:tblGrid>
      <w:tr w:rsidR="0036547C" w:rsidRPr="009B2B7D" w:rsidTr="00061BC8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6547C" w:rsidRPr="009B2B7D" w:rsidRDefault="0036547C" w:rsidP="00061BC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Univariate analysis</w:t>
            </w:r>
          </w:p>
        </w:tc>
        <w:tc>
          <w:tcPr>
            <w:tcW w:w="27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Multivariate analysis</w:t>
            </w:r>
          </w:p>
        </w:tc>
      </w:tr>
      <w:tr w:rsidR="0036547C" w:rsidRPr="009B2B7D" w:rsidTr="00061BC8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6547C" w:rsidRPr="009B2B7D" w:rsidRDefault="0036547C" w:rsidP="00061BC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OR(95% CI)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OR(95% CI)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P-value</w:t>
            </w:r>
          </w:p>
        </w:tc>
      </w:tr>
      <w:tr w:rsidR="0036547C" w:rsidRPr="009B2B7D" w:rsidTr="00061BC8">
        <w:tc>
          <w:tcPr>
            <w:tcW w:w="2835" w:type="dxa"/>
            <w:tcBorders>
              <w:top w:val="single" w:sz="4" w:space="0" w:color="auto"/>
            </w:tcBorders>
          </w:tcPr>
          <w:p w:rsidR="0036547C" w:rsidRPr="009B2B7D" w:rsidRDefault="0036547C" w:rsidP="00061BC8">
            <w:pPr>
              <w:spacing w:line="360" w:lineRule="auto"/>
              <w:jc w:val="left"/>
              <w:rPr>
                <w:rFonts w:ascii="Times New Roman" w:hAnsi="Times New Roman" w:cs="Times New Roman"/>
                <w:szCs w:val="18"/>
              </w:rPr>
            </w:pPr>
            <w:r w:rsidRPr="009B2B7D">
              <w:rPr>
                <w:rFonts w:ascii="Times New Roman" w:hAnsi="Times New Roman" w:cs="Times New Roman"/>
                <w:szCs w:val="18"/>
              </w:rPr>
              <w:t>Age</w:t>
            </w:r>
            <w:r w:rsidRPr="009B2B7D">
              <w:rPr>
                <w:rFonts w:ascii="Times New Roman" w:eastAsiaTheme="minorHAnsi" w:hAnsi="Times New Roman" w:cs="Times New Roman"/>
                <w:szCs w:val="18"/>
              </w:rPr>
              <w:t>≥</w:t>
            </w:r>
            <w:r w:rsidRPr="009B2B7D">
              <w:rPr>
                <w:rFonts w:ascii="Times New Roman" w:hAnsi="Times New Roman" w:cs="Times New Roman"/>
                <w:szCs w:val="18"/>
              </w:rPr>
              <w:t>65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0.951 ( 0.670-1.349)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0.777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547C" w:rsidRPr="009B2B7D" w:rsidTr="00061BC8">
        <w:tc>
          <w:tcPr>
            <w:tcW w:w="2835" w:type="dxa"/>
          </w:tcPr>
          <w:p w:rsidR="0036547C" w:rsidRPr="009B2B7D" w:rsidRDefault="0036547C" w:rsidP="00061BC8">
            <w:pPr>
              <w:spacing w:line="360" w:lineRule="auto"/>
              <w:jc w:val="left"/>
              <w:rPr>
                <w:rFonts w:ascii="Times New Roman" w:hAnsi="Times New Roman" w:cs="Times New Roman"/>
                <w:szCs w:val="18"/>
              </w:rPr>
            </w:pPr>
            <w:r w:rsidRPr="009B2B7D">
              <w:rPr>
                <w:rFonts w:ascii="Times New Roman" w:hAnsi="Times New Roman" w:cs="Times New Roman"/>
                <w:szCs w:val="18"/>
              </w:rPr>
              <w:t>Gender, female</w:t>
            </w:r>
          </w:p>
        </w:tc>
        <w:tc>
          <w:tcPr>
            <w:tcW w:w="2127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0.492 (0.341-0.711)</w:t>
            </w:r>
          </w:p>
        </w:tc>
        <w:tc>
          <w:tcPr>
            <w:tcW w:w="1275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843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 w:hint="eastAsia"/>
              </w:rPr>
              <w:t>0.463</w:t>
            </w:r>
            <w:r w:rsidRPr="009B2B7D">
              <w:rPr>
                <w:rFonts w:ascii="Times New Roman" w:hAnsi="Times New Roman" w:cs="Times New Roman"/>
              </w:rPr>
              <w:t xml:space="preserve"> </w:t>
            </w:r>
            <w:r w:rsidRPr="009B2B7D">
              <w:rPr>
                <w:rFonts w:ascii="Times New Roman" w:hAnsi="Times New Roman" w:cs="Times New Roman" w:hint="eastAsia"/>
              </w:rPr>
              <w:t>(0.316-0.680)</w:t>
            </w:r>
          </w:p>
        </w:tc>
        <w:tc>
          <w:tcPr>
            <w:tcW w:w="936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36547C" w:rsidRPr="009B2B7D" w:rsidTr="00061BC8">
        <w:tc>
          <w:tcPr>
            <w:tcW w:w="2835" w:type="dxa"/>
          </w:tcPr>
          <w:p w:rsidR="0036547C" w:rsidRPr="009B2B7D" w:rsidRDefault="0036547C" w:rsidP="00061BC8">
            <w:pPr>
              <w:spacing w:line="360" w:lineRule="auto"/>
              <w:jc w:val="left"/>
              <w:rPr>
                <w:rFonts w:ascii="Times New Roman" w:hAnsi="Times New Roman" w:cs="Times New Roman"/>
                <w:szCs w:val="18"/>
              </w:rPr>
            </w:pPr>
            <w:r w:rsidRPr="009B2B7D">
              <w:rPr>
                <w:rFonts w:ascii="Times New Roman" w:hAnsi="Times New Roman" w:cs="Times New Roman"/>
                <w:szCs w:val="18"/>
              </w:rPr>
              <w:t xml:space="preserve">BMI </w:t>
            </w:r>
            <w:r w:rsidRPr="009B2B7D">
              <w:rPr>
                <w:rFonts w:ascii="Times New Roman" w:eastAsiaTheme="minorHAnsi" w:hAnsi="Times New Roman" w:cs="Times New Roman"/>
                <w:szCs w:val="18"/>
              </w:rPr>
              <w:t>≥</w:t>
            </w:r>
            <w:r w:rsidRPr="009B2B7D">
              <w:rPr>
                <w:rFonts w:ascii="Times New Roman" w:hAnsi="Times New Roman" w:cs="Times New Roman"/>
                <w:szCs w:val="18"/>
              </w:rPr>
              <w:t>25</w:t>
            </w:r>
          </w:p>
        </w:tc>
        <w:tc>
          <w:tcPr>
            <w:tcW w:w="2127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 xml:space="preserve"> 0.820 (0.560-1.201)</w:t>
            </w:r>
          </w:p>
        </w:tc>
        <w:tc>
          <w:tcPr>
            <w:tcW w:w="1275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0.307</w:t>
            </w:r>
          </w:p>
        </w:tc>
        <w:tc>
          <w:tcPr>
            <w:tcW w:w="1843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547C" w:rsidRPr="009B2B7D" w:rsidTr="00061BC8">
        <w:tc>
          <w:tcPr>
            <w:tcW w:w="2835" w:type="dxa"/>
          </w:tcPr>
          <w:p w:rsidR="0036547C" w:rsidRPr="009B2B7D" w:rsidRDefault="0036547C" w:rsidP="00061BC8">
            <w:pPr>
              <w:spacing w:line="360" w:lineRule="auto"/>
              <w:jc w:val="left"/>
              <w:rPr>
                <w:rFonts w:ascii="Times New Roman" w:hAnsi="Times New Roman" w:cs="Times New Roman"/>
                <w:szCs w:val="18"/>
              </w:rPr>
            </w:pPr>
            <w:r w:rsidRPr="009B2B7D">
              <w:rPr>
                <w:rFonts w:ascii="Times New Roman" w:hAnsi="Times New Roman" w:cs="Times New Roman"/>
                <w:szCs w:val="18"/>
              </w:rPr>
              <w:t xml:space="preserve">ASA score, </w:t>
            </w:r>
            <w:r w:rsidRPr="009B2B7D">
              <w:rPr>
                <w:rFonts w:ascii="Times New Roman" w:eastAsiaTheme="minorHAnsi" w:hAnsi="Times New Roman" w:cs="Times New Roman"/>
                <w:szCs w:val="18"/>
              </w:rPr>
              <w:t>≥</w:t>
            </w:r>
            <w:r w:rsidRPr="009B2B7D">
              <w:rPr>
                <w:rFonts w:ascii="Times New Roman" w:hAnsi="Times New Roman" w:cs="Times New Roman"/>
                <w:szCs w:val="18"/>
              </w:rPr>
              <w:t>3</w:t>
            </w:r>
          </w:p>
        </w:tc>
        <w:tc>
          <w:tcPr>
            <w:tcW w:w="2127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1.416 ( 0.783-2.560)</w:t>
            </w:r>
          </w:p>
        </w:tc>
        <w:tc>
          <w:tcPr>
            <w:tcW w:w="1275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0.247</w:t>
            </w:r>
          </w:p>
        </w:tc>
        <w:tc>
          <w:tcPr>
            <w:tcW w:w="1843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547C" w:rsidRPr="009B2B7D" w:rsidTr="00061BC8">
        <w:tc>
          <w:tcPr>
            <w:tcW w:w="2835" w:type="dxa"/>
          </w:tcPr>
          <w:p w:rsidR="0036547C" w:rsidRPr="009B2B7D" w:rsidRDefault="0036547C" w:rsidP="00061BC8">
            <w:pPr>
              <w:spacing w:line="360" w:lineRule="auto"/>
              <w:jc w:val="left"/>
              <w:rPr>
                <w:rFonts w:ascii="Times New Roman" w:hAnsi="Times New Roman" w:cs="Times New Roman"/>
                <w:szCs w:val="18"/>
              </w:rPr>
            </w:pPr>
            <w:r w:rsidRPr="009B2B7D">
              <w:rPr>
                <w:rFonts w:ascii="Times New Roman" w:hAnsi="Times New Roman" w:cs="Times New Roman"/>
                <w:szCs w:val="18"/>
              </w:rPr>
              <w:t>Tumor location, left</w:t>
            </w:r>
          </w:p>
        </w:tc>
        <w:tc>
          <w:tcPr>
            <w:tcW w:w="2127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0.847 ( 0.598-1.200)</w:t>
            </w:r>
          </w:p>
        </w:tc>
        <w:tc>
          <w:tcPr>
            <w:tcW w:w="1275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0.349</w:t>
            </w:r>
          </w:p>
        </w:tc>
        <w:tc>
          <w:tcPr>
            <w:tcW w:w="1843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547C" w:rsidRPr="009B2B7D" w:rsidTr="00061BC8">
        <w:trPr>
          <w:trHeight w:val="457"/>
        </w:trPr>
        <w:tc>
          <w:tcPr>
            <w:tcW w:w="2835" w:type="dxa"/>
          </w:tcPr>
          <w:p w:rsidR="0036547C" w:rsidRPr="009B2B7D" w:rsidRDefault="0036547C" w:rsidP="00061BC8">
            <w:pPr>
              <w:spacing w:line="360" w:lineRule="auto"/>
              <w:jc w:val="left"/>
              <w:rPr>
                <w:rFonts w:ascii="Times New Roman" w:hAnsi="Times New Roman" w:cs="Times New Roman"/>
                <w:szCs w:val="18"/>
              </w:rPr>
            </w:pPr>
            <w:r w:rsidRPr="009B2B7D">
              <w:rPr>
                <w:rFonts w:ascii="Times New Roman" w:hAnsi="Times New Roman" w:cs="Times New Roman"/>
                <w:szCs w:val="18"/>
              </w:rPr>
              <w:t xml:space="preserve">Tumor stage, </w:t>
            </w:r>
            <w:r w:rsidRPr="009B2B7D">
              <w:rPr>
                <w:rFonts w:ascii="Times New Roman" w:eastAsiaTheme="minorHAnsi" w:hAnsi="Times New Roman" w:cs="Times New Roman"/>
                <w:szCs w:val="18"/>
              </w:rPr>
              <w:t>≥</w:t>
            </w:r>
            <w:r w:rsidRPr="009B2B7D">
              <w:rPr>
                <w:rFonts w:ascii="Times New Roman" w:hAnsi="Times New Roman" w:cs="Times New Roman"/>
                <w:szCs w:val="18"/>
              </w:rPr>
              <w:t>3</w:t>
            </w:r>
          </w:p>
        </w:tc>
        <w:tc>
          <w:tcPr>
            <w:tcW w:w="2127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1.112 (0.784-1.577)</w:t>
            </w:r>
          </w:p>
        </w:tc>
        <w:tc>
          <w:tcPr>
            <w:tcW w:w="1275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0.552</w:t>
            </w:r>
          </w:p>
        </w:tc>
        <w:tc>
          <w:tcPr>
            <w:tcW w:w="1843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547C" w:rsidRPr="009B2B7D" w:rsidTr="00061BC8">
        <w:tc>
          <w:tcPr>
            <w:tcW w:w="2835" w:type="dxa"/>
          </w:tcPr>
          <w:p w:rsidR="0036547C" w:rsidRPr="009B2B7D" w:rsidRDefault="0036547C" w:rsidP="00061BC8">
            <w:pPr>
              <w:spacing w:line="360" w:lineRule="auto"/>
              <w:jc w:val="left"/>
              <w:rPr>
                <w:rFonts w:ascii="Times New Roman" w:hAnsi="Times New Roman" w:cs="Times New Roman"/>
                <w:szCs w:val="18"/>
              </w:rPr>
            </w:pPr>
            <w:r w:rsidRPr="009B2B7D">
              <w:rPr>
                <w:rFonts w:ascii="Times New Roman" w:hAnsi="Times New Roman" w:cs="Times New Roman"/>
                <w:szCs w:val="18"/>
              </w:rPr>
              <w:t>Surgical approach, MIS</w:t>
            </w:r>
          </w:p>
        </w:tc>
        <w:tc>
          <w:tcPr>
            <w:tcW w:w="2127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0.313 (0.156-0.627)</w:t>
            </w:r>
          </w:p>
        </w:tc>
        <w:tc>
          <w:tcPr>
            <w:tcW w:w="1275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843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 w:hint="eastAsia"/>
              </w:rPr>
              <w:t>0</w:t>
            </w:r>
            <w:r w:rsidRPr="009B2B7D">
              <w:rPr>
                <w:rFonts w:ascii="Times New Roman" w:hAnsi="Times New Roman" w:cs="Times New Roman"/>
              </w:rPr>
              <w:t>.440 (0.208-0.932)</w:t>
            </w:r>
          </w:p>
        </w:tc>
        <w:tc>
          <w:tcPr>
            <w:tcW w:w="936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 w:hint="eastAsia"/>
              </w:rPr>
              <w:t>0</w:t>
            </w:r>
            <w:r w:rsidRPr="009B2B7D">
              <w:rPr>
                <w:rFonts w:ascii="Times New Roman" w:hAnsi="Times New Roman" w:cs="Times New Roman"/>
              </w:rPr>
              <w:t>.032</w:t>
            </w:r>
          </w:p>
        </w:tc>
      </w:tr>
      <w:tr w:rsidR="0036547C" w:rsidRPr="009B2B7D" w:rsidTr="00061BC8">
        <w:tc>
          <w:tcPr>
            <w:tcW w:w="2835" w:type="dxa"/>
          </w:tcPr>
          <w:p w:rsidR="0036547C" w:rsidRPr="009B2B7D" w:rsidRDefault="0036547C" w:rsidP="00061BC8">
            <w:pPr>
              <w:spacing w:line="360" w:lineRule="auto"/>
              <w:jc w:val="left"/>
              <w:rPr>
                <w:rFonts w:ascii="Times New Roman" w:hAnsi="Times New Roman" w:cs="Times New Roman"/>
                <w:szCs w:val="18"/>
              </w:rPr>
            </w:pPr>
            <w:r w:rsidRPr="009B2B7D">
              <w:rPr>
                <w:rFonts w:ascii="Times New Roman" w:hAnsi="Times New Roman" w:cs="Times New Roman"/>
                <w:szCs w:val="18"/>
              </w:rPr>
              <w:t xml:space="preserve">Other organ resection </w:t>
            </w:r>
          </w:p>
        </w:tc>
        <w:tc>
          <w:tcPr>
            <w:tcW w:w="2127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0.893 (0.395-2.019)</w:t>
            </w:r>
          </w:p>
        </w:tc>
        <w:tc>
          <w:tcPr>
            <w:tcW w:w="1275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0.785</w:t>
            </w:r>
          </w:p>
        </w:tc>
        <w:tc>
          <w:tcPr>
            <w:tcW w:w="1843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547C" w:rsidRPr="009B2B7D" w:rsidTr="00061BC8">
        <w:tc>
          <w:tcPr>
            <w:tcW w:w="2835" w:type="dxa"/>
          </w:tcPr>
          <w:p w:rsidR="0036547C" w:rsidRPr="009B2B7D" w:rsidRDefault="0036547C" w:rsidP="00061BC8">
            <w:pPr>
              <w:spacing w:line="360" w:lineRule="auto"/>
              <w:jc w:val="left"/>
              <w:rPr>
                <w:rFonts w:ascii="Times New Roman" w:hAnsi="Times New Roman" w:cs="Times New Roman"/>
                <w:szCs w:val="18"/>
              </w:rPr>
            </w:pPr>
            <w:r w:rsidRPr="009B2B7D">
              <w:rPr>
                <w:rFonts w:ascii="Times New Roman" w:hAnsi="Times New Roman" w:cs="Times New Roman"/>
                <w:szCs w:val="18"/>
              </w:rPr>
              <w:t xml:space="preserve">Operation time </w:t>
            </w:r>
            <w:r w:rsidRPr="009B2B7D">
              <w:rPr>
                <w:rFonts w:ascii="맑은 고딕" w:eastAsia="맑은 고딕" w:hAnsi="맑은 고딕" w:cs="Times New Roman" w:hint="eastAsia"/>
                <w:szCs w:val="18"/>
              </w:rPr>
              <w:t>≥</w:t>
            </w:r>
            <w:r w:rsidRPr="009B2B7D">
              <w:rPr>
                <w:rFonts w:ascii="Times New Roman" w:hAnsi="Times New Roman" w:cs="Times New Roman"/>
                <w:szCs w:val="18"/>
              </w:rPr>
              <w:t>176min</w:t>
            </w:r>
          </w:p>
        </w:tc>
        <w:tc>
          <w:tcPr>
            <w:tcW w:w="2127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1.550 (1.092-2.201)</w:t>
            </w:r>
          </w:p>
        </w:tc>
        <w:tc>
          <w:tcPr>
            <w:tcW w:w="1275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1843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 w:hint="eastAsia"/>
              </w:rPr>
              <w:t>1.219 (0.841-1.767)</w:t>
            </w:r>
          </w:p>
        </w:tc>
        <w:tc>
          <w:tcPr>
            <w:tcW w:w="936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 w:hint="eastAsia"/>
              </w:rPr>
              <w:t>0</w:t>
            </w:r>
            <w:r w:rsidRPr="009B2B7D">
              <w:rPr>
                <w:rFonts w:ascii="Times New Roman" w:hAnsi="Times New Roman" w:cs="Times New Roman"/>
              </w:rPr>
              <w:t>.297</w:t>
            </w:r>
          </w:p>
        </w:tc>
      </w:tr>
      <w:tr w:rsidR="0036547C" w:rsidRPr="009B2B7D" w:rsidTr="00061BC8">
        <w:tc>
          <w:tcPr>
            <w:tcW w:w="2835" w:type="dxa"/>
          </w:tcPr>
          <w:p w:rsidR="0036547C" w:rsidRPr="009B2B7D" w:rsidRDefault="0036547C" w:rsidP="00061BC8">
            <w:pPr>
              <w:spacing w:line="360" w:lineRule="auto"/>
              <w:jc w:val="left"/>
              <w:rPr>
                <w:rFonts w:ascii="Times New Roman" w:hAnsi="Times New Roman" w:cs="Times New Roman"/>
                <w:szCs w:val="18"/>
              </w:rPr>
            </w:pPr>
            <w:r w:rsidRPr="009B2B7D">
              <w:rPr>
                <w:rFonts w:ascii="Times New Roman" w:hAnsi="Times New Roman" w:cs="Times New Roman"/>
                <w:szCs w:val="18"/>
              </w:rPr>
              <w:t>EBL(ml)</w:t>
            </w:r>
            <w:r w:rsidRPr="009B2B7D">
              <w:rPr>
                <w:rFonts w:ascii="맑은 고딕" w:eastAsia="맑은 고딕" w:hAnsi="맑은 고딕" w:cs="Times New Roman" w:hint="eastAsia"/>
                <w:szCs w:val="18"/>
              </w:rPr>
              <w:t xml:space="preserve"> ≥</w:t>
            </w:r>
            <w:r w:rsidRPr="009B2B7D">
              <w:rPr>
                <w:rFonts w:ascii="Times New Roman" w:hAnsi="Times New Roman" w:cs="Times New Roman"/>
                <w:szCs w:val="18"/>
              </w:rPr>
              <w:t>84cc</w:t>
            </w:r>
          </w:p>
        </w:tc>
        <w:tc>
          <w:tcPr>
            <w:tcW w:w="2127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1.008 (0.698-1.457)</w:t>
            </w:r>
          </w:p>
        </w:tc>
        <w:tc>
          <w:tcPr>
            <w:tcW w:w="1275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0.965</w:t>
            </w:r>
          </w:p>
        </w:tc>
        <w:tc>
          <w:tcPr>
            <w:tcW w:w="1843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547C" w:rsidRPr="009B2B7D" w:rsidTr="00061BC8">
        <w:tc>
          <w:tcPr>
            <w:tcW w:w="2835" w:type="dxa"/>
          </w:tcPr>
          <w:p w:rsidR="0036547C" w:rsidRPr="009B2B7D" w:rsidRDefault="0036547C" w:rsidP="00061BC8">
            <w:pPr>
              <w:spacing w:line="360" w:lineRule="auto"/>
              <w:rPr>
                <w:rFonts w:ascii="Times New Roman" w:hAnsi="Times New Roman" w:cs="Times New Roman"/>
                <w:szCs w:val="18"/>
              </w:rPr>
            </w:pPr>
            <w:r w:rsidRPr="009B2B7D">
              <w:rPr>
                <w:rFonts w:ascii="Times New Roman" w:hAnsi="Times New Roman" w:cs="Times New Roman"/>
                <w:szCs w:val="18"/>
              </w:rPr>
              <w:t xml:space="preserve">Transfusion, yes </w:t>
            </w:r>
          </w:p>
        </w:tc>
        <w:tc>
          <w:tcPr>
            <w:tcW w:w="2127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2.117 (0.665-6.737)</w:t>
            </w:r>
          </w:p>
        </w:tc>
        <w:tc>
          <w:tcPr>
            <w:tcW w:w="1275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0.259</w:t>
            </w:r>
          </w:p>
        </w:tc>
        <w:tc>
          <w:tcPr>
            <w:tcW w:w="1843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547C" w:rsidRPr="009B2B7D" w:rsidTr="00061BC8">
        <w:tc>
          <w:tcPr>
            <w:tcW w:w="2835" w:type="dxa"/>
          </w:tcPr>
          <w:p w:rsidR="0036547C" w:rsidRPr="009B2B7D" w:rsidRDefault="0036547C" w:rsidP="00061BC8">
            <w:pPr>
              <w:spacing w:line="360" w:lineRule="auto"/>
              <w:jc w:val="left"/>
              <w:rPr>
                <w:rFonts w:ascii="Times New Roman" w:hAnsi="Times New Roman" w:cs="Times New Roman"/>
                <w:szCs w:val="18"/>
              </w:rPr>
            </w:pPr>
            <w:r w:rsidRPr="009B2B7D">
              <w:rPr>
                <w:rFonts w:ascii="Times New Roman" w:hAnsi="Times New Roman" w:cs="Times New Roman"/>
                <w:szCs w:val="18"/>
              </w:rPr>
              <w:t xml:space="preserve">Compliance </w:t>
            </w:r>
            <w:r w:rsidRPr="009B2B7D">
              <w:rPr>
                <w:rFonts w:ascii="Times New Roman" w:eastAsiaTheme="minorHAnsi" w:hAnsi="Times New Roman" w:cs="Times New Roman"/>
                <w:szCs w:val="18"/>
              </w:rPr>
              <w:t>≥</w:t>
            </w:r>
            <w:r w:rsidRPr="009B2B7D">
              <w:rPr>
                <w:rFonts w:ascii="Times New Roman" w:hAnsi="Times New Roman" w:cs="Times New Roman"/>
                <w:szCs w:val="18"/>
              </w:rPr>
              <w:t>70%</w:t>
            </w:r>
          </w:p>
        </w:tc>
        <w:tc>
          <w:tcPr>
            <w:tcW w:w="2127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0.247 (0.172-0.355)</w:t>
            </w:r>
          </w:p>
        </w:tc>
        <w:tc>
          <w:tcPr>
            <w:tcW w:w="1275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843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0.259 (0.178-0.377)</w:t>
            </w:r>
          </w:p>
        </w:tc>
        <w:tc>
          <w:tcPr>
            <w:tcW w:w="936" w:type="dxa"/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&lt;0.001</w:t>
            </w:r>
          </w:p>
        </w:tc>
      </w:tr>
      <w:tr w:rsidR="0036547C" w:rsidRPr="009B2B7D" w:rsidTr="00061BC8">
        <w:tc>
          <w:tcPr>
            <w:tcW w:w="2835" w:type="dxa"/>
            <w:tcBorders>
              <w:bottom w:val="single" w:sz="4" w:space="0" w:color="auto"/>
            </w:tcBorders>
          </w:tcPr>
          <w:p w:rsidR="0036547C" w:rsidRPr="009B2B7D" w:rsidRDefault="0036547C" w:rsidP="00061BC8">
            <w:pPr>
              <w:spacing w:line="360" w:lineRule="auto"/>
              <w:jc w:val="left"/>
              <w:rPr>
                <w:rFonts w:ascii="Times New Roman" w:hAnsi="Times New Roman" w:cs="Times New Roman"/>
                <w:szCs w:val="18"/>
              </w:rPr>
            </w:pPr>
            <w:r w:rsidRPr="009B2B7D">
              <w:rPr>
                <w:rFonts w:ascii="Times New Roman" w:hAnsi="Times New Roman" w:cs="Times New Roman"/>
                <w:szCs w:val="18"/>
              </w:rPr>
              <w:t>Phase, II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0.664 (0.467-0.943)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/>
              </w:rPr>
              <w:t>0.022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 w:hint="eastAsia"/>
              </w:rPr>
              <w:t>0</w:t>
            </w:r>
            <w:r w:rsidRPr="009B2B7D">
              <w:rPr>
                <w:rFonts w:ascii="Times New Roman" w:hAnsi="Times New Roman" w:cs="Times New Roman"/>
              </w:rPr>
              <w:t>.680 (0.470-0.984)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:rsidR="0036547C" w:rsidRPr="009B2B7D" w:rsidRDefault="0036547C" w:rsidP="00061B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2B7D">
              <w:rPr>
                <w:rFonts w:ascii="Times New Roman" w:hAnsi="Times New Roman" w:cs="Times New Roman" w:hint="eastAsia"/>
              </w:rPr>
              <w:t>0</w:t>
            </w:r>
            <w:r w:rsidRPr="009B2B7D">
              <w:rPr>
                <w:rFonts w:ascii="Times New Roman" w:hAnsi="Times New Roman" w:cs="Times New Roman"/>
              </w:rPr>
              <w:t>.041</w:t>
            </w:r>
          </w:p>
        </w:tc>
      </w:tr>
      <w:tr w:rsidR="0036547C" w:rsidRPr="00B77407" w:rsidTr="00061BC8">
        <w:tc>
          <w:tcPr>
            <w:tcW w:w="9016" w:type="dxa"/>
            <w:gridSpan w:val="5"/>
            <w:tcBorders>
              <w:top w:val="single" w:sz="4" w:space="0" w:color="auto"/>
            </w:tcBorders>
          </w:tcPr>
          <w:p w:rsidR="0036547C" w:rsidRPr="00B77407" w:rsidRDefault="0036547C" w:rsidP="00061BC8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BMI, Body mass index; ASA,</w:t>
            </w:r>
            <w:r w:rsidRPr="00CB79C7">
              <w:rPr>
                <w:rFonts w:ascii="Times New Roman" w:hAnsi="Times New Roman" w:cs="Times New Roman"/>
              </w:rPr>
              <w:t xml:space="preserve"> Americ</w:t>
            </w:r>
            <w:r>
              <w:rPr>
                <w:rFonts w:ascii="Times New Roman" w:hAnsi="Times New Roman" w:cs="Times New Roman"/>
              </w:rPr>
              <w:t>an Society of Anesthesiologists; EBL,</w:t>
            </w:r>
            <w:r w:rsidRPr="00CB79C7">
              <w:rPr>
                <w:rFonts w:ascii="Times New Roman" w:hAnsi="Times New Roman" w:cs="Times New Roman"/>
              </w:rPr>
              <w:t xml:space="preserve"> Estimated blood loss</w:t>
            </w:r>
            <w:r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MIS, </w:t>
            </w:r>
            <w:r w:rsidRPr="00CB79C7">
              <w:rPr>
                <w:rFonts w:ascii="Times New Roman" w:hAnsi="Times New Roman" w:cs="Times New Roman"/>
              </w:rPr>
              <w:t xml:space="preserve"> minimally invasive surgery such as laparoscopy</w:t>
            </w:r>
            <w:r>
              <w:rPr>
                <w:rFonts w:ascii="Times New Roman" w:hAnsi="Times New Roman" w:cs="Times New Roman"/>
              </w:rPr>
              <w:t xml:space="preserve"> or robot; OR, odds ratio; CI, confidence interval </w:t>
            </w:r>
          </w:p>
        </w:tc>
      </w:tr>
    </w:tbl>
    <w:p w:rsidR="0036547C" w:rsidRPr="0036547C" w:rsidRDefault="0036547C">
      <w:pPr>
        <w:rPr>
          <w:rFonts w:hint="eastAsia"/>
        </w:rPr>
      </w:pPr>
    </w:p>
    <w:p w:rsidR="0036547C" w:rsidRDefault="0036547C"/>
    <w:p w:rsidR="0036547C" w:rsidRDefault="0036547C"/>
    <w:p w:rsidR="0036547C" w:rsidRDefault="0036547C"/>
    <w:p w:rsidR="0036547C" w:rsidRDefault="0036547C"/>
    <w:p w:rsidR="0036547C" w:rsidRDefault="0036547C"/>
    <w:p w:rsidR="0036547C" w:rsidRDefault="0036547C"/>
    <w:p w:rsidR="0036547C" w:rsidRDefault="0036547C"/>
    <w:p w:rsidR="0036547C" w:rsidRDefault="0036547C"/>
    <w:p w:rsidR="0036547C" w:rsidRDefault="0036547C"/>
    <w:p w:rsidR="0036547C" w:rsidRDefault="0036547C"/>
    <w:p w:rsidR="0036547C" w:rsidRPr="0036547C" w:rsidRDefault="0036547C">
      <w:pPr>
        <w:rPr>
          <w:rFonts w:hint="eastAsia"/>
        </w:rPr>
      </w:pPr>
    </w:p>
    <w:sectPr w:rsidR="0036547C" w:rsidRPr="0036547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4E4" w:rsidRDefault="00DF14E4" w:rsidP="0036547C">
      <w:pPr>
        <w:spacing w:after="0" w:line="240" w:lineRule="auto"/>
      </w:pPr>
      <w:r>
        <w:separator/>
      </w:r>
    </w:p>
  </w:endnote>
  <w:endnote w:type="continuationSeparator" w:id="0">
    <w:p w:rsidR="00DF14E4" w:rsidRDefault="00DF14E4" w:rsidP="00365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4E4" w:rsidRDefault="00DF14E4" w:rsidP="0036547C">
      <w:pPr>
        <w:spacing w:after="0" w:line="240" w:lineRule="auto"/>
      </w:pPr>
      <w:r>
        <w:separator/>
      </w:r>
    </w:p>
  </w:footnote>
  <w:footnote w:type="continuationSeparator" w:id="0">
    <w:p w:rsidR="00DF14E4" w:rsidRDefault="00DF14E4" w:rsidP="003654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DA4"/>
    <w:rsid w:val="0036547C"/>
    <w:rsid w:val="00507680"/>
    <w:rsid w:val="006D2DA4"/>
    <w:rsid w:val="00796ECB"/>
    <w:rsid w:val="00D43483"/>
    <w:rsid w:val="00DF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2EC3C6"/>
  <w15:chartTrackingRefBased/>
  <w15:docId w15:val="{059C43C8-AEEC-458E-AA8A-AD8BA0C8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DA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D2DA4"/>
    <w:rPr>
      <w:sz w:val="16"/>
      <w:szCs w:val="16"/>
    </w:rPr>
  </w:style>
  <w:style w:type="paragraph" w:styleId="a4">
    <w:name w:val="annotation text"/>
    <w:basedOn w:val="a"/>
    <w:link w:val="Char"/>
    <w:uiPriority w:val="99"/>
    <w:unhideWhenUsed/>
    <w:rsid w:val="006D2DA4"/>
    <w:pPr>
      <w:spacing w:after="0" w:line="240" w:lineRule="auto"/>
      <w:jc w:val="left"/>
    </w:pPr>
    <w:rPr>
      <w:szCs w:val="24"/>
    </w:rPr>
  </w:style>
  <w:style w:type="character" w:customStyle="1" w:styleId="Char">
    <w:name w:val="메모 텍스트 Char"/>
    <w:basedOn w:val="a0"/>
    <w:link w:val="a4"/>
    <w:uiPriority w:val="99"/>
    <w:rsid w:val="006D2DA4"/>
    <w:rPr>
      <w:szCs w:val="24"/>
    </w:rPr>
  </w:style>
  <w:style w:type="table" w:styleId="a5">
    <w:name w:val="Table Grid"/>
    <w:basedOn w:val="a1"/>
    <w:uiPriority w:val="39"/>
    <w:rsid w:val="006D2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0"/>
    <w:uiPriority w:val="99"/>
    <w:semiHidden/>
    <w:unhideWhenUsed/>
    <w:rsid w:val="006D2DA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6"/>
    <w:uiPriority w:val="99"/>
    <w:semiHidden/>
    <w:rsid w:val="006D2DA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1"/>
    <w:uiPriority w:val="99"/>
    <w:unhideWhenUsed/>
    <w:rsid w:val="0036547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36547C"/>
  </w:style>
  <w:style w:type="paragraph" w:styleId="a8">
    <w:name w:val="footer"/>
    <w:basedOn w:val="a"/>
    <w:link w:val="Char2"/>
    <w:uiPriority w:val="99"/>
    <w:unhideWhenUsed/>
    <w:rsid w:val="0036547C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365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1001</Words>
  <Characters>5712</Characters>
  <Application>Microsoft Office Word</Application>
  <DocSecurity>0</DocSecurity>
  <Lines>47</Lines>
  <Paragraphs>13</Paragraphs>
  <ScaleCrop>false</ScaleCrop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cmc</dc:creator>
  <cp:keywords/>
  <dc:description/>
  <cp:lastModifiedBy>cmc</cp:lastModifiedBy>
  <cp:revision>2</cp:revision>
  <dcterms:created xsi:type="dcterms:W3CDTF">2024-06-02T06:40:00Z</dcterms:created>
  <dcterms:modified xsi:type="dcterms:W3CDTF">2024-06-02T07:02:00Z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2">
    <vt:lpwstr>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</vt:lpwstr>
  </property>
</Properties>
</file>