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1F5FE" w14:textId="77777777" w:rsidR="002A2774" w:rsidRPr="00ED2ABB" w:rsidRDefault="002A2774" w:rsidP="002A2774">
      <w:pPr>
        <w:autoSpaceDE w:val="0"/>
        <w:autoSpaceDN w:val="0"/>
        <w:adjustRightInd w:val="0"/>
        <w:snapToGrid w:val="0"/>
        <w:spacing w:line="360" w:lineRule="auto"/>
        <w:jc w:val="center"/>
        <w:rPr>
          <w:color w:val="000000"/>
          <w:kern w:val="0"/>
          <w:sz w:val="24"/>
        </w:rPr>
      </w:pPr>
      <w:r w:rsidRPr="00ED2ABB">
        <w:rPr>
          <w:rFonts w:hint="eastAsia"/>
          <w:noProof/>
          <w:color w:val="000000"/>
          <w:kern w:val="0"/>
          <w:sz w:val="24"/>
        </w:rPr>
        <w:drawing>
          <wp:inline distT="0" distB="0" distL="0" distR="0" wp14:anchorId="053560B1" wp14:editId="1B379500">
            <wp:extent cx="4398362" cy="2853436"/>
            <wp:effectExtent l="0" t="0" r="2540" b="4445"/>
            <wp:docPr id="186742155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21553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1885" cy="287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6CAF9" w14:textId="77777777" w:rsidR="002A2774" w:rsidRPr="002A2774" w:rsidRDefault="002A2774" w:rsidP="002A2774">
      <w:pPr>
        <w:autoSpaceDE w:val="0"/>
        <w:autoSpaceDN w:val="0"/>
        <w:adjustRightInd w:val="0"/>
        <w:snapToGrid w:val="0"/>
        <w:spacing w:afterLines="50" w:after="156" w:line="360" w:lineRule="auto"/>
        <w:ind w:rightChars="-94" w:right="-197"/>
        <w:jc w:val="left"/>
        <w:rPr>
          <w:color w:val="000000"/>
          <w:kern w:val="0"/>
          <w:sz w:val="24"/>
        </w:rPr>
      </w:pPr>
      <w:r w:rsidRPr="002A2774">
        <w:rPr>
          <w:b/>
          <w:bCs/>
          <w:color w:val="000000"/>
          <w:kern w:val="0"/>
          <w:sz w:val="24"/>
        </w:rPr>
        <w:t xml:space="preserve">Figure </w:t>
      </w:r>
      <w:r w:rsidRPr="002A2774">
        <w:rPr>
          <w:rFonts w:hint="eastAsia"/>
          <w:b/>
          <w:bCs/>
          <w:color w:val="000000"/>
          <w:kern w:val="0"/>
          <w:sz w:val="24"/>
        </w:rPr>
        <w:t>S</w:t>
      </w:r>
      <w:r w:rsidRPr="002A2774">
        <w:rPr>
          <w:b/>
          <w:bCs/>
          <w:color w:val="000000"/>
          <w:kern w:val="0"/>
          <w:sz w:val="24"/>
        </w:rPr>
        <w:t>1</w:t>
      </w:r>
      <w:r w:rsidRPr="002A2774">
        <w:rPr>
          <w:rFonts w:hint="eastAsia"/>
          <w:b/>
          <w:bCs/>
          <w:color w:val="000000"/>
          <w:kern w:val="0"/>
          <w:sz w:val="24"/>
        </w:rPr>
        <w:t xml:space="preserve"> </w:t>
      </w:r>
      <w:r w:rsidRPr="002A2774">
        <w:rPr>
          <w:sz w:val="24"/>
        </w:rPr>
        <w:t>Flow chart of participant inclusion in the trial. Abbreviations: IPN, infected pancreatic necrosis</w:t>
      </w:r>
      <w:r w:rsidRPr="002A2774">
        <w:rPr>
          <w:rFonts w:hint="eastAsia"/>
          <w:sz w:val="24"/>
        </w:rPr>
        <w:t>.</w:t>
      </w:r>
      <w:r w:rsidRPr="002A2774">
        <w:rPr>
          <w:sz w:val="24"/>
        </w:rPr>
        <w:t xml:space="preserve"> </w:t>
      </w:r>
    </w:p>
    <w:p w14:paraId="493E756B" w14:textId="77777777" w:rsidR="00614E6C" w:rsidRDefault="00614E6C"/>
    <w:p w14:paraId="7BB952A2" w14:textId="77777777" w:rsidR="002A2774" w:rsidRPr="00ED2ABB" w:rsidRDefault="002A2774" w:rsidP="002A2774">
      <w:pPr>
        <w:snapToGrid w:val="0"/>
        <w:spacing w:line="360" w:lineRule="auto"/>
        <w:rPr>
          <w:color w:val="000000"/>
          <w:sz w:val="24"/>
        </w:rPr>
      </w:pPr>
      <w:r w:rsidRPr="00ED2ABB">
        <w:rPr>
          <w:rFonts w:hint="eastAsia"/>
          <w:noProof/>
          <w:color w:val="000000"/>
          <w:sz w:val="24"/>
        </w:rPr>
        <w:drawing>
          <wp:inline distT="0" distB="0" distL="0" distR="0" wp14:anchorId="249C52EC" wp14:editId="1C25DE96">
            <wp:extent cx="5257165" cy="4463415"/>
            <wp:effectExtent l="0" t="0" r="635" b="0"/>
            <wp:docPr id="1592579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792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413E8" w14:textId="6076EE12" w:rsidR="002A2774" w:rsidRPr="002A2774" w:rsidRDefault="002A2774" w:rsidP="002A2774">
      <w:pPr>
        <w:autoSpaceDE w:val="0"/>
        <w:autoSpaceDN w:val="0"/>
        <w:adjustRightInd w:val="0"/>
        <w:snapToGrid w:val="0"/>
        <w:spacing w:afterLines="50" w:after="156" w:line="360" w:lineRule="auto"/>
        <w:ind w:rightChars="-94" w:right="-197"/>
        <w:jc w:val="left"/>
        <w:rPr>
          <w:b/>
          <w:bCs/>
          <w:color w:val="000000"/>
          <w:kern w:val="0"/>
          <w:sz w:val="24"/>
        </w:rPr>
      </w:pPr>
      <w:r w:rsidRPr="002A2774">
        <w:rPr>
          <w:b/>
          <w:bCs/>
          <w:color w:val="000000"/>
          <w:kern w:val="0"/>
          <w:sz w:val="24"/>
        </w:rPr>
        <w:t>Fig</w:t>
      </w:r>
      <w:r w:rsidRPr="002A2774">
        <w:rPr>
          <w:rFonts w:hint="eastAsia"/>
          <w:b/>
          <w:bCs/>
          <w:color w:val="000000"/>
          <w:kern w:val="0"/>
          <w:sz w:val="24"/>
        </w:rPr>
        <w:t xml:space="preserve">ure </w:t>
      </w:r>
      <w:r w:rsidRPr="002A2774">
        <w:rPr>
          <w:b/>
          <w:bCs/>
          <w:color w:val="000000"/>
          <w:kern w:val="0"/>
          <w:sz w:val="24"/>
        </w:rPr>
        <w:t>S</w:t>
      </w:r>
      <w:r w:rsidRPr="002A2774">
        <w:rPr>
          <w:rFonts w:hint="eastAsia"/>
          <w:b/>
          <w:bCs/>
          <w:color w:val="000000"/>
          <w:kern w:val="0"/>
          <w:sz w:val="24"/>
        </w:rPr>
        <w:t>2</w:t>
      </w:r>
      <w:r w:rsidRPr="002A2774">
        <w:rPr>
          <w:b/>
          <w:bCs/>
          <w:color w:val="000000"/>
          <w:kern w:val="0"/>
          <w:sz w:val="24"/>
        </w:rPr>
        <w:t xml:space="preserve"> </w:t>
      </w:r>
      <w:r w:rsidRPr="002A2774">
        <w:rPr>
          <w:color w:val="000000"/>
          <w:kern w:val="0"/>
          <w:sz w:val="24"/>
        </w:rPr>
        <w:t>Alpha Diversity Rarefaction Curve and Rank Abundance Curve. a. Chao1 Index; b. Shannon Index; c. Simpson Index; d. ACE Index; e. Rank</w:t>
      </w:r>
      <w:r w:rsidRPr="002A2774">
        <w:rPr>
          <w:rFonts w:hint="eastAsia"/>
          <w:color w:val="000000"/>
          <w:kern w:val="0"/>
          <w:sz w:val="24"/>
        </w:rPr>
        <w:t xml:space="preserve"> - </w:t>
      </w:r>
      <w:r w:rsidRPr="002A2774">
        <w:rPr>
          <w:color w:val="000000"/>
          <w:kern w:val="0"/>
          <w:sz w:val="24"/>
        </w:rPr>
        <w:t>Abundance Curve</w:t>
      </w:r>
      <w:r>
        <w:rPr>
          <w:rFonts w:hint="eastAsia"/>
          <w:color w:val="000000"/>
          <w:kern w:val="0"/>
          <w:sz w:val="24"/>
        </w:rPr>
        <w:t>.</w:t>
      </w:r>
    </w:p>
    <w:p w14:paraId="79CA8F34" w14:textId="77777777" w:rsidR="002A2774" w:rsidRDefault="002A2774"/>
    <w:p w14:paraId="73455E74" w14:textId="77777777" w:rsidR="002A2774" w:rsidRDefault="002A2774"/>
    <w:p w14:paraId="64379107" w14:textId="691B8D2B" w:rsidR="002A2774" w:rsidRDefault="002A2774" w:rsidP="002A2774">
      <w:pPr>
        <w:snapToGrid w:val="0"/>
        <w:spacing w:afterLines="50" w:after="156" w:line="360" w:lineRule="auto"/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  <w14:ligatures w14:val="standardContextual"/>
        </w:rPr>
        <w:drawing>
          <wp:inline distT="0" distB="0" distL="0" distR="0" wp14:anchorId="6103A6DA" wp14:editId="6C75FA13">
            <wp:extent cx="5274310" cy="2202815"/>
            <wp:effectExtent l="0" t="0" r="2540" b="6985"/>
            <wp:docPr id="74981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1789" name="图片 749817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4DE4E" w14:textId="35F0714E" w:rsidR="002A2774" w:rsidRPr="00ED2ABB" w:rsidRDefault="002A2774" w:rsidP="002A2774">
      <w:pPr>
        <w:snapToGrid w:val="0"/>
        <w:spacing w:afterLines="50" w:after="156" w:line="360" w:lineRule="auto"/>
        <w:rPr>
          <w:b/>
          <w:bCs/>
          <w:color w:val="000000"/>
          <w:szCs w:val="21"/>
        </w:rPr>
      </w:pPr>
      <w:r w:rsidRPr="00ED2ABB">
        <w:rPr>
          <w:b/>
          <w:bCs/>
          <w:color w:val="000000"/>
          <w:szCs w:val="21"/>
        </w:rPr>
        <w:t xml:space="preserve">Figure </w:t>
      </w:r>
      <w:r>
        <w:rPr>
          <w:rFonts w:hint="eastAsia"/>
          <w:b/>
          <w:bCs/>
          <w:color w:val="000000"/>
          <w:szCs w:val="21"/>
        </w:rPr>
        <w:t>S3</w:t>
      </w:r>
      <w:r w:rsidRPr="00ED2ABB">
        <w:rPr>
          <w:b/>
          <w:bCs/>
          <w:color w:val="000000"/>
          <w:szCs w:val="21"/>
        </w:rPr>
        <w:t xml:space="preserve"> </w:t>
      </w:r>
      <w:r w:rsidRPr="00ED2ABB">
        <w:rPr>
          <w:color w:val="374151"/>
          <w:szCs w:val="21"/>
        </w:rPr>
        <w:t xml:space="preserve">Comparison of </w:t>
      </w:r>
      <w:r>
        <w:rPr>
          <w:rFonts w:hint="eastAsia"/>
          <w:color w:val="374151"/>
          <w:szCs w:val="21"/>
        </w:rPr>
        <w:t>Beta</w:t>
      </w:r>
      <w:r w:rsidRPr="00ED2ABB">
        <w:rPr>
          <w:color w:val="374151"/>
          <w:szCs w:val="21"/>
        </w:rPr>
        <w:t xml:space="preserve"> Diversity Indices in Two </w:t>
      </w:r>
      <w:proofErr w:type="gramStart"/>
      <w:r w:rsidRPr="00ED2ABB">
        <w:rPr>
          <w:color w:val="374151"/>
          <w:szCs w:val="21"/>
        </w:rPr>
        <w:t>Groups</w:t>
      </w:r>
      <w:r w:rsidRPr="00ED2ABB" w:rsidDel="00F41AFB">
        <w:rPr>
          <w:color w:val="000000"/>
          <w:szCs w:val="21"/>
        </w:rPr>
        <w:t xml:space="preserve"> </w:t>
      </w:r>
      <w:r w:rsidRPr="00ED2ABB">
        <w:rPr>
          <w:color w:val="000000"/>
          <w:szCs w:val="21"/>
        </w:rPr>
        <w:t>.</w:t>
      </w:r>
      <w:proofErr w:type="gramEnd"/>
      <w:r w:rsidRPr="00ED2ABB">
        <w:rPr>
          <w:color w:val="000000"/>
          <w:szCs w:val="21"/>
        </w:rPr>
        <w:t xml:space="preserve"> a. Principal Component Analysis (PCA); b. Principal Coordinate Analysis (</w:t>
      </w:r>
      <w:proofErr w:type="spellStart"/>
      <w:r w:rsidRPr="00ED2ABB">
        <w:rPr>
          <w:color w:val="000000"/>
          <w:szCs w:val="21"/>
        </w:rPr>
        <w:t>PCoA</w:t>
      </w:r>
      <w:proofErr w:type="spellEnd"/>
      <w:r w:rsidRPr="00ED2ABB">
        <w:rPr>
          <w:color w:val="000000"/>
          <w:szCs w:val="21"/>
        </w:rPr>
        <w:t xml:space="preserve">); </w:t>
      </w:r>
    </w:p>
    <w:p w14:paraId="547213FF" w14:textId="77777777" w:rsidR="002A2774" w:rsidRDefault="002A2774"/>
    <w:p w14:paraId="174FA07D" w14:textId="77777777" w:rsidR="00D53C30" w:rsidRDefault="00D53C30" w:rsidP="00D53C30"/>
    <w:p w14:paraId="64CC97E0" w14:textId="77777777" w:rsidR="00D53C30" w:rsidRPr="00076471" w:rsidRDefault="00D53C30" w:rsidP="00D53C30">
      <w:pPr>
        <w:snapToGrid w:val="0"/>
        <w:spacing w:line="360" w:lineRule="auto"/>
        <w:ind w:firstLineChars="200" w:firstLine="422"/>
        <w:jc w:val="center"/>
        <w:rPr>
          <w:b/>
          <w:bCs/>
          <w:color w:val="000000"/>
          <w:szCs w:val="21"/>
        </w:rPr>
      </w:pPr>
      <w:r w:rsidRPr="00076471">
        <w:rPr>
          <w:b/>
          <w:bCs/>
          <w:color w:val="000000"/>
          <w:szCs w:val="21"/>
        </w:rPr>
        <w:t xml:space="preserve">Table S1 Microbial </w:t>
      </w:r>
      <w:r w:rsidRPr="00076471">
        <w:rPr>
          <w:b/>
          <w:bCs/>
          <w:color w:val="374151"/>
        </w:rPr>
        <w:t>Culture Results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694"/>
        <w:gridCol w:w="708"/>
        <w:gridCol w:w="1134"/>
        <w:gridCol w:w="993"/>
      </w:tblGrid>
      <w:tr w:rsidR="00D53C30" w:rsidRPr="00BD298C" w14:paraId="3AA901CD" w14:textId="77777777" w:rsidTr="00D53C30">
        <w:trPr>
          <w:trHeight w:val="340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EB5C9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292A0C">
              <w:rPr>
                <w:b/>
                <w:bCs/>
                <w:sz w:val="20"/>
                <w:szCs w:val="20"/>
              </w:rPr>
              <w:t>Phylum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4CF6F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292A0C"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ABF65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292A0C">
              <w:rPr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173F4D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292A0C">
              <w:rPr>
                <w:b/>
                <w:bCs/>
                <w:sz w:val="20"/>
                <w:szCs w:val="20"/>
              </w:rPr>
              <w:t>T</w:t>
            </w:r>
            <w:r w:rsidRPr="00292A0C">
              <w:rPr>
                <w:rFonts w:hint="eastAsia"/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E44DE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non-sepsis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8E7EF4" w14:textId="1F410FFE" w:rsidR="00D53C30" w:rsidRPr="00292A0C" w:rsidRDefault="00D53C30" w:rsidP="00766C01">
            <w:pPr>
              <w:snapToGrid w:val="0"/>
              <w:contextualSpacing/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sepsis</w:t>
            </w:r>
          </w:p>
        </w:tc>
      </w:tr>
      <w:tr w:rsidR="00D53C30" w:rsidRPr="00BD298C" w14:paraId="5815991D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00B6E0E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  <w:vAlign w:val="center"/>
          </w:tcPr>
          <w:p w14:paraId="02DFBA9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Enterobacteriaceae</w:t>
            </w:r>
          </w:p>
        </w:tc>
        <w:tc>
          <w:tcPr>
            <w:tcW w:w="2694" w:type="dxa"/>
            <w:vAlign w:val="center"/>
          </w:tcPr>
          <w:p w14:paraId="5C0517A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Klebsiella pneumoniae</w:t>
            </w:r>
          </w:p>
        </w:tc>
        <w:tc>
          <w:tcPr>
            <w:tcW w:w="708" w:type="dxa"/>
            <w:vAlign w:val="center"/>
          </w:tcPr>
          <w:p w14:paraId="4A6A4CB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B0E7D5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25EB89E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3</w:t>
            </w:r>
          </w:p>
        </w:tc>
      </w:tr>
      <w:tr w:rsidR="00D53C30" w:rsidRPr="00BD298C" w14:paraId="740E3126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4F9FCA9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  <w:vAlign w:val="center"/>
          </w:tcPr>
          <w:p w14:paraId="402C19F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Enterobacteriaceae</w:t>
            </w:r>
          </w:p>
        </w:tc>
        <w:tc>
          <w:tcPr>
            <w:tcW w:w="2694" w:type="dxa"/>
            <w:vAlign w:val="center"/>
          </w:tcPr>
          <w:p w14:paraId="76EDC08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Escherichia coli</w:t>
            </w:r>
          </w:p>
        </w:tc>
        <w:tc>
          <w:tcPr>
            <w:tcW w:w="708" w:type="dxa"/>
            <w:vAlign w:val="center"/>
          </w:tcPr>
          <w:p w14:paraId="1A00993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2401E10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772225B9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</w:tr>
      <w:tr w:rsidR="00D53C30" w:rsidRPr="00BD298C" w14:paraId="6AADDD28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5F808440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  <w:vAlign w:val="center"/>
          </w:tcPr>
          <w:p w14:paraId="605E786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Enterobacteriaceae</w:t>
            </w:r>
          </w:p>
        </w:tc>
        <w:tc>
          <w:tcPr>
            <w:tcW w:w="2694" w:type="dxa"/>
            <w:vAlign w:val="center"/>
          </w:tcPr>
          <w:p w14:paraId="233E93A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Enterobacter cloacae</w:t>
            </w:r>
          </w:p>
        </w:tc>
        <w:tc>
          <w:tcPr>
            <w:tcW w:w="708" w:type="dxa"/>
            <w:vAlign w:val="center"/>
          </w:tcPr>
          <w:p w14:paraId="32B39EB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FDD015D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C8A24AD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75B4B874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2B0A3F5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  <w:vAlign w:val="center"/>
          </w:tcPr>
          <w:p w14:paraId="432CD77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Enterobacteriaceae</w:t>
            </w:r>
          </w:p>
        </w:tc>
        <w:tc>
          <w:tcPr>
            <w:tcW w:w="2694" w:type="dxa"/>
            <w:vAlign w:val="center"/>
          </w:tcPr>
          <w:p w14:paraId="2A5257B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Salmonella enterica</w:t>
            </w:r>
          </w:p>
        </w:tc>
        <w:tc>
          <w:tcPr>
            <w:tcW w:w="708" w:type="dxa"/>
            <w:vAlign w:val="center"/>
          </w:tcPr>
          <w:p w14:paraId="33FC6B90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5B749D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399288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587FE375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31152C2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</w:tcPr>
          <w:p w14:paraId="144CCC3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Pseudomonadaceae</w:t>
            </w:r>
          </w:p>
        </w:tc>
        <w:tc>
          <w:tcPr>
            <w:tcW w:w="2694" w:type="dxa"/>
            <w:vAlign w:val="center"/>
          </w:tcPr>
          <w:p w14:paraId="6143E65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Pseudomonas aeruginosa</w:t>
            </w:r>
          </w:p>
        </w:tc>
        <w:tc>
          <w:tcPr>
            <w:tcW w:w="708" w:type="dxa"/>
            <w:vAlign w:val="center"/>
          </w:tcPr>
          <w:p w14:paraId="04E9BCC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5FBF83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7E6DE1E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7475FA0F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3D45F49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Proteobacteria </w:t>
            </w:r>
          </w:p>
        </w:tc>
        <w:tc>
          <w:tcPr>
            <w:tcW w:w="1984" w:type="dxa"/>
          </w:tcPr>
          <w:p w14:paraId="3FC62791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Moraxellaceae</w:t>
            </w:r>
            <w:proofErr w:type="spellEnd"/>
          </w:p>
        </w:tc>
        <w:tc>
          <w:tcPr>
            <w:tcW w:w="2694" w:type="dxa"/>
            <w:vAlign w:val="center"/>
          </w:tcPr>
          <w:p w14:paraId="2FE8BB2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Acinetobacter baumannii</w:t>
            </w:r>
          </w:p>
        </w:tc>
        <w:tc>
          <w:tcPr>
            <w:tcW w:w="708" w:type="dxa"/>
            <w:vAlign w:val="center"/>
          </w:tcPr>
          <w:p w14:paraId="0E614421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47F61D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65D9ED6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4122AC0C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6D0709A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4209732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2694" w:type="dxa"/>
            <w:vAlign w:val="center"/>
          </w:tcPr>
          <w:p w14:paraId="7F9471C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Staphylococcus aureus</w:t>
            </w:r>
          </w:p>
        </w:tc>
        <w:tc>
          <w:tcPr>
            <w:tcW w:w="708" w:type="dxa"/>
            <w:vAlign w:val="center"/>
          </w:tcPr>
          <w:p w14:paraId="7CDD660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4A04E9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24F409A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</w:tr>
      <w:tr w:rsidR="00D53C30" w:rsidRPr="00BD298C" w14:paraId="53236AB8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6A2F2F89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2F3F792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2694" w:type="dxa"/>
            <w:vAlign w:val="center"/>
          </w:tcPr>
          <w:p w14:paraId="3118AE75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Staphylococcus </w:t>
            </w:r>
            <w:proofErr w:type="spellStart"/>
            <w:r w:rsidRPr="00292A0C">
              <w:rPr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708" w:type="dxa"/>
            <w:vAlign w:val="center"/>
          </w:tcPr>
          <w:p w14:paraId="1AE982B1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0B477F05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50E09791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2B9D3E0C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10C1F4E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7BDD168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2694" w:type="dxa"/>
            <w:vAlign w:val="center"/>
          </w:tcPr>
          <w:p w14:paraId="6BB57C3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Staphylococcus epidermidis</w:t>
            </w:r>
          </w:p>
        </w:tc>
        <w:tc>
          <w:tcPr>
            <w:tcW w:w="708" w:type="dxa"/>
            <w:vAlign w:val="center"/>
          </w:tcPr>
          <w:p w14:paraId="2C6A9DD9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136684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F4B021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7E94379D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4A6223A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31FEC0F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Enterococcaceae</w:t>
            </w:r>
            <w:proofErr w:type="spellEnd"/>
          </w:p>
        </w:tc>
        <w:tc>
          <w:tcPr>
            <w:tcW w:w="2694" w:type="dxa"/>
            <w:vAlign w:val="center"/>
          </w:tcPr>
          <w:p w14:paraId="153CC06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Enterococcus faecium</w:t>
            </w:r>
          </w:p>
        </w:tc>
        <w:tc>
          <w:tcPr>
            <w:tcW w:w="708" w:type="dxa"/>
            <w:vAlign w:val="center"/>
          </w:tcPr>
          <w:p w14:paraId="56AD397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E830145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12D488E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</w:tr>
      <w:tr w:rsidR="00D53C30" w:rsidRPr="00BD298C" w14:paraId="3B9824B1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1726895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3C7043B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Enterococcaceae</w:t>
            </w:r>
            <w:proofErr w:type="spellEnd"/>
          </w:p>
        </w:tc>
        <w:tc>
          <w:tcPr>
            <w:tcW w:w="2694" w:type="dxa"/>
            <w:vAlign w:val="center"/>
          </w:tcPr>
          <w:p w14:paraId="39E1E320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 xml:space="preserve">Enterococcus </w:t>
            </w:r>
            <w:proofErr w:type="spellStart"/>
            <w:r w:rsidRPr="00292A0C">
              <w:rPr>
                <w:sz w:val="20"/>
                <w:szCs w:val="20"/>
              </w:rPr>
              <w:t>gallinarum</w:t>
            </w:r>
            <w:proofErr w:type="spellEnd"/>
          </w:p>
        </w:tc>
        <w:tc>
          <w:tcPr>
            <w:tcW w:w="708" w:type="dxa"/>
            <w:vAlign w:val="center"/>
          </w:tcPr>
          <w:p w14:paraId="29D305D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F93B9F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0151D655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6671E979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56C45B6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  <w:vAlign w:val="center"/>
          </w:tcPr>
          <w:p w14:paraId="45F3D0E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2694" w:type="dxa"/>
            <w:vAlign w:val="center"/>
          </w:tcPr>
          <w:p w14:paraId="35A19D6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Streptococcus pharyngitis</w:t>
            </w:r>
          </w:p>
        </w:tc>
        <w:tc>
          <w:tcPr>
            <w:tcW w:w="708" w:type="dxa"/>
            <w:vAlign w:val="center"/>
          </w:tcPr>
          <w:p w14:paraId="142186A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537EB57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2D4C62AA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</w:tr>
      <w:tr w:rsidR="00D53C30" w:rsidRPr="00BD298C" w14:paraId="1A090B64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3B16BF5E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Firmicutes</w:t>
            </w:r>
          </w:p>
        </w:tc>
        <w:tc>
          <w:tcPr>
            <w:tcW w:w="1984" w:type="dxa"/>
          </w:tcPr>
          <w:p w14:paraId="72B84F0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Corynebacteriaceae</w:t>
            </w:r>
            <w:proofErr w:type="spellEnd"/>
          </w:p>
        </w:tc>
        <w:tc>
          <w:tcPr>
            <w:tcW w:w="2694" w:type="dxa"/>
          </w:tcPr>
          <w:p w14:paraId="23BC2C70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Corynebacterium</w:t>
            </w:r>
          </w:p>
        </w:tc>
        <w:tc>
          <w:tcPr>
            <w:tcW w:w="708" w:type="dxa"/>
            <w:vAlign w:val="center"/>
          </w:tcPr>
          <w:p w14:paraId="0501926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859C7AB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174DAD9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</w:tr>
      <w:tr w:rsidR="00D53C30" w:rsidRPr="00BD298C" w14:paraId="46712236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6806C22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Fungi</w:t>
            </w:r>
          </w:p>
        </w:tc>
        <w:tc>
          <w:tcPr>
            <w:tcW w:w="1984" w:type="dxa"/>
            <w:vAlign w:val="center"/>
          </w:tcPr>
          <w:p w14:paraId="6652852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Saccharomycetaceae</w:t>
            </w:r>
            <w:proofErr w:type="spellEnd"/>
          </w:p>
        </w:tc>
        <w:tc>
          <w:tcPr>
            <w:tcW w:w="2694" w:type="dxa"/>
            <w:vAlign w:val="center"/>
          </w:tcPr>
          <w:p w14:paraId="06CA9A69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Candida albicans</w:t>
            </w:r>
          </w:p>
        </w:tc>
        <w:tc>
          <w:tcPr>
            <w:tcW w:w="708" w:type="dxa"/>
            <w:vAlign w:val="center"/>
          </w:tcPr>
          <w:p w14:paraId="259269F0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7CF6F41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28FE7F94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</w:tr>
      <w:tr w:rsidR="00D53C30" w:rsidRPr="00BD298C" w14:paraId="5DA690F9" w14:textId="77777777" w:rsidTr="00D53C30">
        <w:trPr>
          <w:trHeight w:val="340"/>
          <w:jc w:val="center"/>
        </w:trPr>
        <w:tc>
          <w:tcPr>
            <w:tcW w:w="1418" w:type="dxa"/>
            <w:vAlign w:val="center"/>
          </w:tcPr>
          <w:p w14:paraId="7D3A5C76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Fungi</w:t>
            </w:r>
          </w:p>
        </w:tc>
        <w:tc>
          <w:tcPr>
            <w:tcW w:w="1984" w:type="dxa"/>
            <w:vAlign w:val="center"/>
          </w:tcPr>
          <w:p w14:paraId="42FA1BD2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Saccharomycetaceae</w:t>
            </w:r>
            <w:proofErr w:type="spellEnd"/>
          </w:p>
        </w:tc>
        <w:tc>
          <w:tcPr>
            <w:tcW w:w="2694" w:type="dxa"/>
            <w:vAlign w:val="center"/>
          </w:tcPr>
          <w:p w14:paraId="100A11F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Candida tropicalis</w:t>
            </w:r>
          </w:p>
        </w:tc>
        <w:tc>
          <w:tcPr>
            <w:tcW w:w="708" w:type="dxa"/>
            <w:vAlign w:val="center"/>
          </w:tcPr>
          <w:p w14:paraId="6D611AC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14D5ED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503D605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</w:tr>
      <w:tr w:rsidR="00D53C30" w:rsidRPr="00BD298C" w14:paraId="4C5C0F9C" w14:textId="77777777" w:rsidTr="00D53C30">
        <w:trPr>
          <w:trHeight w:val="340"/>
          <w:jc w:val="center"/>
        </w:trPr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5A147B5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Fungi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5ECCC578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92A0C">
              <w:rPr>
                <w:sz w:val="20"/>
                <w:szCs w:val="20"/>
              </w:rPr>
              <w:t>Saccharomycetaceae</w:t>
            </w:r>
            <w:proofErr w:type="spellEnd"/>
          </w:p>
        </w:tc>
        <w:tc>
          <w:tcPr>
            <w:tcW w:w="2694" w:type="dxa"/>
            <w:tcBorders>
              <w:bottom w:val="single" w:sz="8" w:space="0" w:color="auto"/>
            </w:tcBorders>
            <w:vAlign w:val="center"/>
          </w:tcPr>
          <w:p w14:paraId="70C07903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Candida glabrata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22EF61ED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48C820F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2D6665CC" w14:textId="77777777" w:rsidR="00D53C30" w:rsidRPr="00292A0C" w:rsidRDefault="00D53C30" w:rsidP="00766C0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92A0C">
              <w:rPr>
                <w:sz w:val="20"/>
                <w:szCs w:val="20"/>
              </w:rPr>
              <w:t>0</w:t>
            </w:r>
          </w:p>
        </w:tc>
      </w:tr>
    </w:tbl>
    <w:p w14:paraId="02CFBEF9" w14:textId="77777777" w:rsidR="00D53C30" w:rsidRDefault="00D53C30" w:rsidP="00D53C30">
      <w:pPr>
        <w:snapToGrid w:val="0"/>
        <w:spacing w:line="360" w:lineRule="auto"/>
        <w:rPr>
          <w:b/>
          <w:bCs/>
          <w:color w:val="000000"/>
          <w:sz w:val="24"/>
        </w:rPr>
      </w:pPr>
    </w:p>
    <w:p w14:paraId="1BEE12B0" w14:textId="51656EB3" w:rsidR="00D53C30" w:rsidRDefault="00D53C30">
      <w:pPr>
        <w:widowControl/>
        <w:jc w:val="left"/>
      </w:pPr>
      <w:r>
        <w:br w:type="page"/>
      </w:r>
    </w:p>
    <w:p w14:paraId="3B77139C" w14:textId="70528544" w:rsidR="00D53C30" w:rsidRPr="00076471" w:rsidRDefault="00D53C30" w:rsidP="00D53C30">
      <w:pPr>
        <w:snapToGrid w:val="0"/>
        <w:spacing w:line="360" w:lineRule="auto"/>
        <w:ind w:firstLineChars="200" w:firstLine="422"/>
        <w:jc w:val="center"/>
        <w:rPr>
          <w:b/>
          <w:bCs/>
          <w:color w:val="000000"/>
          <w:szCs w:val="21"/>
        </w:rPr>
      </w:pPr>
      <w:r w:rsidRPr="00076471">
        <w:rPr>
          <w:b/>
          <w:bCs/>
          <w:color w:val="000000"/>
          <w:szCs w:val="21"/>
        </w:rPr>
        <w:lastRenderedPageBreak/>
        <w:t>Table S</w:t>
      </w:r>
      <w:r>
        <w:rPr>
          <w:rFonts w:hint="eastAsia"/>
          <w:b/>
          <w:bCs/>
          <w:color w:val="000000"/>
          <w:szCs w:val="21"/>
        </w:rPr>
        <w:t>2</w:t>
      </w:r>
      <w:r w:rsidRPr="00076471">
        <w:rPr>
          <w:b/>
          <w:bCs/>
          <w:color w:val="000000"/>
          <w:szCs w:val="21"/>
        </w:rPr>
        <w:t xml:space="preserve"> </w:t>
      </w:r>
      <w:r w:rsidRPr="00D53C30">
        <w:rPr>
          <w:b/>
          <w:bCs/>
          <w:color w:val="000000"/>
          <w:szCs w:val="21"/>
        </w:rPr>
        <w:t>The relative abundance data at the species level</w:t>
      </w:r>
    </w:p>
    <w:tbl>
      <w:tblPr>
        <w:tblW w:w="850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2269"/>
      </w:tblGrid>
      <w:tr w:rsidR="00D53C30" w:rsidRPr="00BD298C" w14:paraId="496DC94F" w14:textId="77777777" w:rsidTr="00D53C30">
        <w:trPr>
          <w:trHeight w:val="340"/>
        </w:trPr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3966F4" w14:textId="2850F802" w:rsidR="00D53C30" w:rsidRPr="00D53C30" w:rsidRDefault="00D53C30" w:rsidP="00D53C30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  <w:r w:rsidRPr="00D53C30">
              <w:rPr>
                <w:rFonts w:hint="eastAsia"/>
                <w:b/>
                <w:bCs/>
                <w:szCs w:val="21"/>
              </w:rPr>
              <w:t>Species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2F5BDB" w14:textId="767486FA" w:rsidR="00D53C30" w:rsidRPr="00D53C30" w:rsidRDefault="00D53C30" w:rsidP="00D53C30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  <w:r w:rsidRPr="00D53C30">
              <w:rPr>
                <w:rFonts w:hint="eastAsia"/>
                <w:b/>
                <w:bCs/>
                <w:szCs w:val="21"/>
              </w:rPr>
              <w:t>non-sepsis (%)</w:t>
            </w:r>
          </w:p>
        </w:tc>
        <w:tc>
          <w:tcPr>
            <w:tcW w:w="22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E3C9C2" w14:textId="7C5E4A29" w:rsidR="00D53C30" w:rsidRPr="00D53C30" w:rsidRDefault="00D53C30" w:rsidP="00D53C30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  <w:r w:rsidRPr="00D53C30">
              <w:rPr>
                <w:rFonts w:hint="eastAsia"/>
                <w:b/>
                <w:bCs/>
                <w:szCs w:val="21"/>
              </w:rPr>
              <w:t>sepsis (%)</w:t>
            </w:r>
          </w:p>
        </w:tc>
      </w:tr>
      <w:tr w:rsidR="00D53C30" w:rsidRPr="00BD298C" w14:paraId="37C730C7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49D6D509" w14:textId="360A35AE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Ectothiorhodospiraceae_bacterium_AqS1</w:t>
            </w:r>
          </w:p>
        </w:tc>
        <w:tc>
          <w:tcPr>
            <w:tcW w:w="1701" w:type="dxa"/>
            <w:vAlign w:val="center"/>
          </w:tcPr>
          <w:p w14:paraId="51B79C46" w14:textId="3DC56597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7.680108</w:t>
            </w:r>
          </w:p>
        </w:tc>
        <w:tc>
          <w:tcPr>
            <w:tcW w:w="2269" w:type="dxa"/>
            <w:vAlign w:val="center"/>
          </w:tcPr>
          <w:p w14:paraId="0BF319C0" w14:textId="50F0A621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6.981807</w:t>
            </w:r>
          </w:p>
        </w:tc>
      </w:tr>
      <w:tr w:rsidR="00D53C30" w:rsidRPr="00BD298C" w14:paraId="34222DAA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79790FD0" w14:textId="27F4D84A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Ralstonia_insidiosa</w:t>
            </w:r>
            <w:proofErr w:type="spellEnd"/>
          </w:p>
        </w:tc>
        <w:tc>
          <w:tcPr>
            <w:tcW w:w="1701" w:type="dxa"/>
            <w:vAlign w:val="center"/>
          </w:tcPr>
          <w:p w14:paraId="34609879" w14:textId="4A785B28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3.843777</w:t>
            </w:r>
          </w:p>
        </w:tc>
        <w:tc>
          <w:tcPr>
            <w:tcW w:w="2269" w:type="dxa"/>
            <w:vAlign w:val="center"/>
          </w:tcPr>
          <w:p w14:paraId="78C621CF" w14:textId="74EE81FA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4.59232</w:t>
            </w:r>
          </w:p>
        </w:tc>
      </w:tr>
      <w:tr w:rsidR="00D53C30" w:rsidRPr="00BD298C" w14:paraId="0ECF87A2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62459FB9" w14:textId="197CAABF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Corynebacterium_tuberculostearicum</w:t>
            </w:r>
            <w:proofErr w:type="spellEnd"/>
          </w:p>
        </w:tc>
        <w:tc>
          <w:tcPr>
            <w:tcW w:w="1701" w:type="dxa"/>
            <w:vAlign w:val="center"/>
          </w:tcPr>
          <w:p w14:paraId="240D60D6" w14:textId="7E167013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8.572738</w:t>
            </w:r>
          </w:p>
        </w:tc>
        <w:tc>
          <w:tcPr>
            <w:tcW w:w="2269" w:type="dxa"/>
            <w:vAlign w:val="center"/>
          </w:tcPr>
          <w:p w14:paraId="3048C969" w14:textId="68FDB213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0.43856</w:t>
            </w:r>
          </w:p>
        </w:tc>
      </w:tr>
      <w:tr w:rsidR="00D53C30" w:rsidRPr="00BD298C" w14:paraId="3669E484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06F245AA" w14:textId="4E3CD2B0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Vibrio_fortis</w:t>
            </w:r>
            <w:proofErr w:type="spellEnd"/>
          </w:p>
        </w:tc>
        <w:tc>
          <w:tcPr>
            <w:tcW w:w="1701" w:type="dxa"/>
            <w:vAlign w:val="center"/>
          </w:tcPr>
          <w:p w14:paraId="17673552" w14:textId="4BB43199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4.676192</w:t>
            </w:r>
          </w:p>
        </w:tc>
        <w:tc>
          <w:tcPr>
            <w:tcW w:w="2269" w:type="dxa"/>
            <w:vAlign w:val="center"/>
          </w:tcPr>
          <w:p w14:paraId="6D7544DB" w14:textId="4D147301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0.235607</w:t>
            </w:r>
          </w:p>
        </w:tc>
      </w:tr>
      <w:tr w:rsidR="00D53C30" w:rsidRPr="00BD298C" w14:paraId="4A94C4DD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4C982A21" w14:textId="46055B9C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Bacteroides_fragilis</w:t>
            </w:r>
            <w:proofErr w:type="spellEnd"/>
          </w:p>
        </w:tc>
        <w:tc>
          <w:tcPr>
            <w:tcW w:w="1701" w:type="dxa"/>
            <w:vAlign w:val="center"/>
          </w:tcPr>
          <w:p w14:paraId="04951938" w14:textId="29353030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4.513008</w:t>
            </w:r>
          </w:p>
        </w:tc>
        <w:tc>
          <w:tcPr>
            <w:tcW w:w="2269" w:type="dxa"/>
            <w:vAlign w:val="center"/>
          </w:tcPr>
          <w:p w14:paraId="66F53C07" w14:textId="59680DA5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0.2862</w:t>
            </w:r>
          </w:p>
        </w:tc>
      </w:tr>
      <w:tr w:rsidR="00D53C30" w:rsidRPr="00BD298C" w14:paraId="21259738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6D13B96C" w14:textId="467ABD76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Sediminibacterium_sp_Cip28</w:t>
            </w:r>
          </w:p>
        </w:tc>
        <w:tc>
          <w:tcPr>
            <w:tcW w:w="1701" w:type="dxa"/>
            <w:vAlign w:val="center"/>
          </w:tcPr>
          <w:p w14:paraId="28BD681C" w14:textId="7495FB94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0.485038</w:t>
            </w:r>
          </w:p>
        </w:tc>
        <w:tc>
          <w:tcPr>
            <w:tcW w:w="2269" w:type="dxa"/>
            <w:vAlign w:val="center"/>
          </w:tcPr>
          <w:p w14:paraId="054FC807" w14:textId="369080AC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0.261133</w:t>
            </w:r>
          </w:p>
        </w:tc>
      </w:tr>
      <w:tr w:rsidR="00D53C30" w:rsidRPr="00BD298C" w14:paraId="57535807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05159EC1" w14:textId="38A80F67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Lactobacillus_murinus</w:t>
            </w:r>
            <w:proofErr w:type="spellEnd"/>
          </w:p>
        </w:tc>
        <w:tc>
          <w:tcPr>
            <w:tcW w:w="1701" w:type="dxa"/>
            <w:vAlign w:val="center"/>
          </w:tcPr>
          <w:p w14:paraId="297813D4" w14:textId="68C3CFEE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0.346854</w:t>
            </w:r>
          </w:p>
        </w:tc>
        <w:tc>
          <w:tcPr>
            <w:tcW w:w="2269" w:type="dxa"/>
            <w:vAlign w:val="center"/>
          </w:tcPr>
          <w:p w14:paraId="7E9D6AF4" w14:textId="737064AA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0.29696</w:t>
            </w:r>
          </w:p>
        </w:tc>
      </w:tr>
      <w:tr w:rsidR="00D53C30" w:rsidRPr="00BD298C" w14:paraId="42C0D42D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43829B6F" w14:textId="67878449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Lancefieldella_rimae</w:t>
            </w:r>
            <w:proofErr w:type="spellEnd"/>
          </w:p>
        </w:tc>
        <w:tc>
          <w:tcPr>
            <w:tcW w:w="1701" w:type="dxa"/>
            <w:vAlign w:val="center"/>
          </w:tcPr>
          <w:p w14:paraId="0491BAC2" w14:textId="519A8749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0.542462</w:t>
            </w:r>
          </w:p>
        </w:tc>
        <w:tc>
          <w:tcPr>
            <w:tcW w:w="2269" w:type="dxa"/>
            <w:vAlign w:val="center"/>
          </w:tcPr>
          <w:p w14:paraId="65B65840" w14:textId="5B8EDE08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0.03392</w:t>
            </w:r>
          </w:p>
        </w:tc>
      </w:tr>
      <w:tr w:rsidR="00D53C30" w:rsidRPr="00BD298C" w14:paraId="78D90CAD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4D339D85" w14:textId="0790935C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Akkermansia_muciniphila</w:t>
            </w:r>
            <w:proofErr w:type="spellEnd"/>
          </w:p>
        </w:tc>
        <w:tc>
          <w:tcPr>
            <w:tcW w:w="1701" w:type="dxa"/>
            <w:vAlign w:val="center"/>
          </w:tcPr>
          <w:p w14:paraId="502EDFD7" w14:textId="3C4F1F95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0.406108</w:t>
            </w:r>
          </w:p>
        </w:tc>
        <w:tc>
          <w:tcPr>
            <w:tcW w:w="2269" w:type="dxa"/>
            <w:vAlign w:val="center"/>
          </w:tcPr>
          <w:p w14:paraId="314E23DB" w14:textId="1181F01C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0.046967</w:t>
            </w:r>
          </w:p>
        </w:tc>
      </w:tr>
      <w:tr w:rsidR="00D53C30" w:rsidRPr="00BD298C" w14:paraId="2AF24E22" w14:textId="77777777" w:rsidTr="00D53C30">
        <w:trPr>
          <w:trHeight w:val="340"/>
        </w:trPr>
        <w:tc>
          <w:tcPr>
            <w:tcW w:w="4536" w:type="dxa"/>
            <w:vAlign w:val="center"/>
          </w:tcPr>
          <w:p w14:paraId="50011393" w14:textId="307C2778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Dialister_pneumosintes</w:t>
            </w:r>
            <w:proofErr w:type="spellEnd"/>
          </w:p>
        </w:tc>
        <w:tc>
          <w:tcPr>
            <w:tcW w:w="1701" w:type="dxa"/>
            <w:vAlign w:val="center"/>
          </w:tcPr>
          <w:p w14:paraId="5458D25B" w14:textId="58EA39E3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0.344508</w:t>
            </w:r>
          </w:p>
        </w:tc>
        <w:tc>
          <w:tcPr>
            <w:tcW w:w="2269" w:type="dxa"/>
            <w:vAlign w:val="center"/>
          </w:tcPr>
          <w:p w14:paraId="6E8AD2BC" w14:textId="35B82A5C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0.01434</w:t>
            </w:r>
          </w:p>
        </w:tc>
      </w:tr>
      <w:tr w:rsidR="00D53C30" w:rsidRPr="00BD298C" w14:paraId="14B60BD0" w14:textId="77777777" w:rsidTr="00D53C30">
        <w:trPr>
          <w:trHeight w:val="340"/>
        </w:trPr>
        <w:tc>
          <w:tcPr>
            <w:tcW w:w="4536" w:type="dxa"/>
            <w:tcBorders>
              <w:bottom w:val="single" w:sz="8" w:space="0" w:color="auto"/>
            </w:tcBorders>
            <w:vAlign w:val="center"/>
          </w:tcPr>
          <w:p w14:paraId="6CB1E5D9" w14:textId="55729EB6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53C30">
              <w:rPr>
                <w:rFonts w:hint="eastAsia"/>
                <w:sz w:val="20"/>
                <w:szCs w:val="20"/>
              </w:rPr>
              <w:t>Dialister_pneumosintes</w:t>
            </w:r>
            <w:proofErr w:type="spellEnd"/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7FCBADA4" w14:textId="041CE407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0.344508</w:t>
            </w:r>
          </w:p>
        </w:tc>
        <w:tc>
          <w:tcPr>
            <w:tcW w:w="2269" w:type="dxa"/>
            <w:tcBorders>
              <w:bottom w:val="single" w:sz="8" w:space="0" w:color="auto"/>
            </w:tcBorders>
            <w:vAlign w:val="center"/>
          </w:tcPr>
          <w:p w14:paraId="43D15780" w14:textId="2228312B" w:rsidR="00D53C30" w:rsidRPr="00292A0C" w:rsidRDefault="00D53C30" w:rsidP="00D53C30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D53C30">
              <w:rPr>
                <w:rFonts w:hint="eastAsia"/>
                <w:sz w:val="20"/>
                <w:szCs w:val="20"/>
              </w:rPr>
              <w:t>0.01434</w:t>
            </w:r>
          </w:p>
        </w:tc>
      </w:tr>
    </w:tbl>
    <w:p w14:paraId="26EFF977" w14:textId="77777777" w:rsidR="00D53C30" w:rsidRDefault="00D53C30" w:rsidP="00D53C30">
      <w:pPr>
        <w:snapToGrid w:val="0"/>
        <w:spacing w:line="360" w:lineRule="auto"/>
        <w:rPr>
          <w:b/>
          <w:bCs/>
          <w:color w:val="000000"/>
          <w:sz w:val="24"/>
        </w:rPr>
      </w:pPr>
    </w:p>
    <w:p w14:paraId="3B54B380" w14:textId="77777777" w:rsidR="00D53C30" w:rsidRPr="002A2774" w:rsidRDefault="00D53C30"/>
    <w:sectPr w:rsidR="00D53C30" w:rsidRPr="002A2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1FDA1" w14:textId="77777777" w:rsidR="007633EA" w:rsidRDefault="007633EA" w:rsidP="002A2774">
      <w:r>
        <w:separator/>
      </w:r>
    </w:p>
  </w:endnote>
  <w:endnote w:type="continuationSeparator" w:id="0">
    <w:p w14:paraId="447AA735" w14:textId="77777777" w:rsidR="007633EA" w:rsidRDefault="007633EA" w:rsidP="002A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DE58E" w14:textId="77777777" w:rsidR="007633EA" w:rsidRDefault="007633EA" w:rsidP="002A2774">
      <w:r>
        <w:separator/>
      </w:r>
    </w:p>
  </w:footnote>
  <w:footnote w:type="continuationSeparator" w:id="0">
    <w:p w14:paraId="7BD31CC7" w14:textId="77777777" w:rsidR="007633EA" w:rsidRDefault="007633EA" w:rsidP="002A2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sTAwN7IwMzA3NzBS0lEKTi0uzszPAykwqgUAiHu1eCwAAAA="/>
  </w:docVars>
  <w:rsids>
    <w:rsidRoot w:val="00614E6C"/>
    <w:rsid w:val="001170F3"/>
    <w:rsid w:val="002A2774"/>
    <w:rsid w:val="003A3160"/>
    <w:rsid w:val="005F00D6"/>
    <w:rsid w:val="00606077"/>
    <w:rsid w:val="00614E6C"/>
    <w:rsid w:val="00740F90"/>
    <w:rsid w:val="007633EA"/>
    <w:rsid w:val="00BD6F31"/>
    <w:rsid w:val="00CA1E4B"/>
    <w:rsid w:val="00D53C30"/>
    <w:rsid w:val="00DE2D8C"/>
    <w:rsid w:val="00E4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1A6FA"/>
  <w15:chartTrackingRefBased/>
  <w15:docId w15:val="{0517399A-1731-4BA2-8823-3741286D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774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77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A27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A2774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2A2774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2A2774"/>
    <w:rPr>
      <w:rFonts w:ascii="Times New Roman" w:eastAsia="宋体" w:hAnsi="Times New Roman" w:cs="Times New Roman"/>
      <w:szCs w:val="24"/>
      <w14:ligatures w14:val="none"/>
    </w:rPr>
  </w:style>
  <w:style w:type="character" w:styleId="a9">
    <w:name w:val="annotation reference"/>
    <w:basedOn w:val="a0"/>
    <w:uiPriority w:val="99"/>
    <w:semiHidden/>
    <w:unhideWhenUsed/>
    <w:qFormat/>
    <w:rsid w:val="002A2774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东煌 洪</dc:creator>
  <cp:keywords/>
  <dc:description/>
  <cp:lastModifiedBy>东煌 洪</cp:lastModifiedBy>
  <cp:revision>5</cp:revision>
  <dcterms:created xsi:type="dcterms:W3CDTF">2024-05-20T03:07:00Z</dcterms:created>
  <dcterms:modified xsi:type="dcterms:W3CDTF">2024-05-21T02:02:00Z</dcterms:modified>
</cp:coreProperties>
</file>