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6F0CB2" w14:textId="3F5A2BD0" w:rsidR="00FD7952" w:rsidRPr="00461315" w:rsidRDefault="00D97628" w:rsidP="00FD7952">
      <w:pPr>
        <w:widowControl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65919442"/>
      <w:r>
        <w:rPr>
          <w:rFonts w:ascii="Times New Roman" w:hAnsi="Times New Roman" w:cs="Times New Roman" w:hint="eastAsia"/>
          <w:b/>
          <w:bCs/>
          <w:sz w:val="24"/>
          <w:szCs w:val="24"/>
        </w:rPr>
        <w:t>ESM_</w:t>
      </w:r>
      <w:r w:rsidR="00461315">
        <w:rPr>
          <w:rFonts w:ascii="Times New Roman" w:hAnsi="Times New Roman" w:cs="Times New Roman" w:hint="eastAsia"/>
          <w:b/>
          <w:bCs/>
          <w:sz w:val="24"/>
          <w:szCs w:val="24"/>
        </w:rPr>
        <w:t>6</w:t>
      </w:r>
      <w:r w:rsidR="00FD7952" w:rsidRPr="00461315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Prospective association between </w:t>
      </w:r>
      <w:r w:rsidR="00CF3977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baseline </w:t>
      </w:r>
      <w:r w:rsidR="00FD7952" w:rsidRPr="00461315">
        <w:rPr>
          <w:rFonts w:ascii="Times New Roman" w:hAnsi="Times New Roman" w:cs="Times New Roman" w:hint="eastAsia"/>
          <w:b/>
          <w:bCs/>
          <w:sz w:val="24"/>
          <w:szCs w:val="24"/>
        </w:rPr>
        <w:t>HGS Status in 2013 and Low Physical Performance in 2015 (n=2632)</w:t>
      </w:r>
    </w:p>
    <w:tbl>
      <w:tblPr>
        <w:tblStyle w:val="4"/>
        <w:tblW w:w="14317" w:type="dxa"/>
        <w:tblLook w:val="04A0" w:firstRow="1" w:lastRow="0" w:firstColumn="1" w:lastColumn="0" w:noHBand="0" w:noVBand="1"/>
      </w:tblPr>
      <w:tblGrid>
        <w:gridCol w:w="3402"/>
        <w:gridCol w:w="1701"/>
        <w:gridCol w:w="1134"/>
        <w:gridCol w:w="1701"/>
        <w:gridCol w:w="993"/>
        <w:gridCol w:w="1701"/>
        <w:gridCol w:w="992"/>
        <w:gridCol w:w="1701"/>
        <w:gridCol w:w="992"/>
      </w:tblGrid>
      <w:tr w:rsidR="00FD7952" w:rsidRPr="00356358" w14:paraId="2A6756CF" w14:textId="77777777" w:rsidTr="008459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vMerge w:val="restart"/>
            <w:tcBorders>
              <w:top w:val="single" w:sz="4" w:space="0" w:color="auto"/>
            </w:tcBorders>
            <w:vAlign w:val="center"/>
            <w:hideMark/>
          </w:tcPr>
          <w:bookmarkEnd w:id="0"/>
          <w:p w14:paraId="5246E234" w14:textId="77777777" w:rsidR="00FD7952" w:rsidRPr="00356358" w:rsidRDefault="00FD7952" w:rsidP="008459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HGS Status defined by different asymmetry ratio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0460C10E" w14:textId="77777777" w:rsidR="00FD7952" w:rsidRPr="00356358" w:rsidRDefault="00FD7952" w:rsidP="0084590E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Crude Model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0EDAF99A" w14:textId="77777777" w:rsidR="00FD7952" w:rsidRPr="00356358" w:rsidRDefault="00FD7952" w:rsidP="0084590E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Model 1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01A62F50" w14:textId="77777777" w:rsidR="00FD7952" w:rsidRPr="00356358" w:rsidRDefault="00FD7952" w:rsidP="0084590E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Model 2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5F71C389" w14:textId="77777777" w:rsidR="00FD7952" w:rsidRPr="00356358" w:rsidRDefault="00FD7952" w:rsidP="0084590E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Model 3</w:t>
            </w:r>
          </w:p>
        </w:tc>
      </w:tr>
      <w:tr w:rsidR="00FD7952" w:rsidRPr="00356358" w14:paraId="721AA320" w14:textId="77777777" w:rsidTr="0084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97A01B0" w14:textId="77777777" w:rsidR="00FD7952" w:rsidRPr="00356358" w:rsidRDefault="00FD7952" w:rsidP="0084590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89FA982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OR (95% CI)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036C1A2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p</w:t>
            </w:r>
            <w:r w:rsidRPr="003563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Value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FAF42C9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OR (95% CI)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1A1F82D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p</w:t>
            </w:r>
            <w:r w:rsidRPr="003563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Value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DBACA69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OR (95% CI)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1F405EC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p</w:t>
            </w:r>
            <w:r w:rsidRPr="003563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Value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993F83C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OR (95% CI)</w:t>
            </w:r>
          </w:p>
        </w:tc>
        <w:tc>
          <w:tcPr>
            <w:tcW w:w="992" w:type="dxa"/>
            <w:noWrap/>
            <w:vAlign w:val="center"/>
            <w:hideMark/>
          </w:tcPr>
          <w:p w14:paraId="3CA71D45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p</w:t>
            </w:r>
            <w:r w:rsidRPr="003563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Value</w:t>
            </w:r>
          </w:p>
        </w:tc>
      </w:tr>
      <w:tr w:rsidR="00FD7952" w:rsidRPr="00356358" w14:paraId="708B0D6A" w14:textId="77777777" w:rsidTr="0084590E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17" w:type="dxa"/>
            <w:gridSpan w:val="9"/>
            <w:tcBorders>
              <w:top w:val="single" w:sz="4" w:space="0" w:color="auto"/>
            </w:tcBorders>
            <w:noWrap/>
            <w:vAlign w:val="center"/>
            <w:hideMark/>
          </w:tcPr>
          <w:p w14:paraId="02F0F246" w14:textId="77777777" w:rsidR="00FD7952" w:rsidRPr="00356358" w:rsidRDefault="00FD7952" w:rsidP="008459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HGS asymmetry ratio &gt;1.1</w:t>
            </w:r>
          </w:p>
        </w:tc>
      </w:tr>
      <w:tr w:rsidR="00FD7952" w:rsidRPr="00356358" w14:paraId="5EEABDF8" w14:textId="77777777" w:rsidTr="0084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noWrap/>
            <w:vAlign w:val="center"/>
            <w:hideMark/>
          </w:tcPr>
          <w:p w14:paraId="218E9F3C" w14:textId="77777777" w:rsidR="00FD7952" w:rsidRPr="00C109C6" w:rsidRDefault="00FD7952" w:rsidP="0084590E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Neither weakness nor asymmetry</w:t>
            </w:r>
            <w:r>
              <w:rPr>
                <w:rFonts w:ascii="Times New Roman" w:eastAsia="等线" w:hAnsi="Times New Roman" w:cs="Times New Roman" w:hint="eastAsia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3563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(n=1401)</w:t>
            </w:r>
          </w:p>
        </w:tc>
        <w:tc>
          <w:tcPr>
            <w:tcW w:w="1701" w:type="dxa"/>
            <w:noWrap/>
            <w:vAlign w:val="center"/>
            <w:hideMark/>
          </w:tcPr>
          <w:p w14:paraId="777F97C9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134" w:type="dxa"/>
            <w:noWrap/>
            <w:vAlign w:val="center"/>
            <w:hideMark/>
          </w:tcPr>
          <w:p w14:paraId="74EEF5CC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14:paraId="0E589603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993" w:type="dxa"/>
            <w:noWrap/>
            <w:vAlign w:val="center"/>
            <w:hideMark/>
          </w:tcPr>
          <w:p w14:paraId="777FB127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14:paraId="78BC0A9E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992" w:type="dxa"/>
            <w:noWrap/>
            <w:vAlign w:val="center"/>
            <w:hideMark/>
          </w:tcPr>
          <w:p w14:paraId="60F04D80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14:paraId="7DDA1C4F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992" w:type="dxa"/>
            <w:noWrap/>
            <w:vAlign w:val="center"/>
            <w:hideMark/>
          </w:tcPr>
          <w:p w14:paraId="337D09B9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FD7952" w:rsidRPr="00356358" w14:paraId="126BFA8C" w14:textId="77777777" w:rsidTr="0084590E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noWrap/>
            <w:vAlign w:val="center"/>
            <w:hideMark/>
          </w:tcPr>
          <w:p w14:paraId="6E86C309" w14:textId="77777777" w:rsidR="00FD7952" w:rsidRPr="00356358" w:rsidRDefault="00FD7952" w:rsidP="0084590E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Asymmetry only (n=1045)</w:t>
            </w:r>
          </w:p>
        </w:tc>
        <w:tc>
          <w:tcPr>
            <w:tcW w:w="1701" w:type="dxa"/>
            <w:noWrap/>
            <w:vAlign w:val="center"/>
            <w:hideMark/>
          </w:tcPr>
          <w:p w14:paraId="42F51858" w14:textId="77777777" w:rsidR="00FD7952" w:rsidRPr="00356358" w:rsidRDefault="00FD7952" w:rsidP="0084590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1.25 (1.01-1.54)</w:t>
            </w:r>
          </w:p>
        </w:tc>
        <w:tc>
          <w:tcPr>
            <w:tcW w:w="1134" w:type="dxa"/>
            <w:noWrap/>
            <w:vAlign w:val="center"/>
            <w:hideMark/>
          </w:tcPr>
          <w:p w14:paraId="4FB3CD59" w14:textId="77777777" w:rsidR="00FD7952" w:rsidRPr="00356358" w:rsidRDefault="00FD7952" w:rsidP="0084590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0.038</w:t>
            </w:r>
          </w:p>
        </w:tc>
        <w:tc>
          <w:tcPr>
            <w:tcW w:w="1701" w:type="dxa"/>
            <w:noWrap/>
            <w:vAlign w:val="center"/>
            <w:hideMark/>
          </w:tcPr>
          <w:p w14:paraId="3FD99FF5" w14:textId="77777777" w:rsidR="00FD7952" w:rsidRPr="00356358" w:rsidRDefault="00FD7952" w:rsidP="0084590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1.20 (0.97-1.49)</w:t>
            </w:r>
          </w:p>
        </w:tc>
        <w:tc>
          <w:tcPr>
            <w:tcW w:w="993" w:type="dxa"/>
            <w:noWrap/>
            <w:vAlign w:val="center"/>
            <w:hideMark/>
          </w:tcPr>
          <w:p w14:paraId="1ADA3E91" w14:textId="77777777" w:rsidR="00FD7952" w:rsidRPr="00356358" w:rsidRDefault="00FD7952" w:rsidP="0084590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0.092</w:t>
            </w:r>
          </w:p>
        </w:tc>
        <w:tc>
          <w:tcPr>
            <w:tcW w:w="1701" w:type="dxa"/>
            <w:noWrap/>
            <w:vAlign w:val="center"/>
            <w:hideMark/>
          </w:tcPr>
          <w:p w14:paraId="419EFBDF" w14:textId="77777777" w:rsidR="00FD7952" w:rsidRPr="00356358" w:rsidRDefault="00FD7952" w:rsidP="0084590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1.22 (0.98-1.51)</w:t>
            </w:r>
          </w:p>
        </w:tc>
        <w:tc>
          <w:tcPr>
            <w:tcW w:w="992" w:type="dxa"/>
            <w:noWrap/>
            <w:vAlign w:val="center"/>
            <w:hideMark/>
          </w:tcPr>
          <w:p w14:paraId="0B316086" w14:textId="77777777" w:rsidR="00FD7952" w:rsidRPr="00356358" w:rsidRDefault="00FD7952" w:rsidP="0084590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0.076</w:t>
            </w:r>
          </w:p>
        </w:tc>
        <w:tc>
          <w:tcPr>
            <w:tcW w:w="1701" w:type="dxa"/>
            <w:noWrap/>
            <w:vAlign w:val="center"/>
            <w:hideMark/>
          </w:tcPr>
          <w:p w14:paraId="0050A53D" w14:textId="77777777" w:rsidR="00FD7952" w:rsidRPr="00356358" w:rsidRDefault="00FD7952" w:rsidP="0084590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1.24 (0.99-1.54)</w:t>
            </w:r>
          </w:p>
        </w:tc>
        <w:tc>
          <w:tcPr>
            <w:tcW w:w="992" w:type="dxa"/>
            <w:noWrap/>
            <w:vAlign w:val="center"/>
            <w:hideMark/>
          </w:tcPr>
          <w:p w14:paraId="30DFBD40" w14:textId="77777777" w:rsidR="00FD7952" w:rsidRPr="00356358" w:rsidRDefault="00FD7952" w:rsidP="0084590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0.058</w:t>
            </w:r>
          </w:p>
        </w:tc>
      </w:tr>
      <w:tr w:rsidR="00FD7952" w:rsidRPr="00356358" w14:paraId="63CDCEF6" w14:textId="77777777" w:rsidTr="0084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noWrap/>
            <w:vAlign w:val="center"/>
            <w:hideMark/>
          </w:tcPr>
          <w:p w14:paraId="53779ADC" w14:textId="77777777" w:rsidR="00FD7952" w:rsidRPr="00356358" w:rsidRDefault="00FD7952" w:rsidP="0084590E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Weakness only (n=103)</w:t>
            </w:r>
          </w:p>
        </w:tc>
        <w:tc>
          <w:tcPr>
            <w:tcW w:w="1701" w:type="dxa"/>
            <w:noWrap/>
            <w:vAlign w:val="center"/>
            <w:hideMark/>
          </w:tcPr>
          <w:p w14:paraId="2E7CC722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2.50 (1.60-3.85)</w:t>
            </w:r>
          </w:p>
        </w:tc>
        <w:tc>
          <w:tcPr>
            <w:tcW w:w="1134" w:type="dxa"/>
            <w:noWrap/>
            <w:vAlign w:val="center"/>
            <w:hideMark/>
          </w:tcPr>
          <w:p w14:paraId="03F03BB2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701" w:type="dxa"/>
            <w:noWrap/>
            <w:vAlign w:val="center"/>
            <w:hideMark/>
          </w:tcPr>
          <w:p w14:paraId="322ED50F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1.92 (1.20-3.02)</w:t>
            </w:r>
          </w:p>
        </w:tc>
        <w:tc>
          <w:tcPr>
            <w:tcW w:w="993" w:type="dxa"/>
            <w:noWrap/>
            <w:vAlign w:val="center"/>
            <w:hideMark/>
          </w:tcPr>
          <w:p w14:paraId="49B07F88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0.006</w:t>
            </w:r>
          </w:p>
        </w:tc>
        <w:tc>
          <w:tcPr>
            <w:tcW w:w="1701" w:type="dxa"/>
            <w:noWrap/>
            <w:vAlign w:val="center"/>
            <w:hideMark/>
          </w:tcPr>
          <w:p w14:paraId="13197181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1.96 (1.22-3.10)</w:t>
            </w:r>
          </w:p>
        </w:tc>
        <w:tc>
          <w:tcPr>
            <w:tcW w:w="992" w:type="dxa"/>
            <w:noWrap/>
            <w:vAlign w:val="center"/>
            <w:hideMark/>
          </w:tcPr>
          <w:p w14:paraId="52242752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0.004</w:t>
            </w:r>
          </w:p>
        </w:tc>
        <w:tc>
          <w:tcPr>
            <w:tcW w:w="1701" w:type="dxa"/>
            <w:noWrap/>
            <w:vAlign w:val="center"/>
            <w:hideMark/>
          </w:tcPr>
          <w:p w14:paraId="50055D3D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1..95 (1.21-3.08)</w:t>
            </w:r>
          </w:p>
        </w:tc>
        <w:tc>
          <w:tcPr>
            <w:tcW w:w="992" w:type="dxa"/>
            <w:noWrap/>
            <w:vAlign w:val="center"/>
            <w:hideMark/>
          </w:tcPr>
          <w:p w14:paraId="78D6CEF0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0.005</w:t>
            </w:r>
          </w:p>
        </w:tc>
      </w:tr>
      <w:tr w:rsidR="00FD7952" w:rsidRPr="00356358" w14:paraId="4C98C1FB" w14:textId="77777777" w:rsidTr="0084590E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989A448" w14:textId="77777777" w:rsidR="00FD7952" w:rsidRPr="00356358" w:rsidRDefault="00FD7952" w:rsidP="0084590E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Weakness and asymmetry (n=83)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0705417" w14:textId="77777777" w:rsidR="00FD7952" w:rsidRPr="00356358" w:rsidRDefault="00FD7952" w:rsidP="0084590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2.85 (1.76-4.55)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056F2D0" w14:textId="77777777" w:rsidR="00FD7952" w:rsidRPr="00356358" w:rsidRDefault="00FD7952" w:rsidP="0084590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2ADE417" w14:textId="77777777" w:rsidR="00FD7952" w:rsidRPr="00356358" w:rsidRDefault="00FD7952" w:rsidP="0084590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2.20 (1.33-3.58)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414079E" w14:textId="77777777" w:rsidR="00FD7952" w:rsidRPr="00356358" w:rsidRDefault="00FD7952" w:rsidP="0084590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0.002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F751A42" w14:textId="77777777" w:rsidR="00FD7952" w:rsidRPr="00356358" w:rsidRDefault="00FD7952" w:rsidP="0084590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2.25 (1.36-3.66)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A7D11FE" w14:textId="77777777" w:rsidR="00FD7952" w:rsidRPr="00356358" w:rsidRDefault="00FD7952" w:rsidP="0084590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0.001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B282A11" w14:textId="77777777" w:rsidR="00FD7952" w:rsidRPr="00356358" w:rsidRDefault="00FD7952" w:rsidP="0084590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2.27 (1.37-3.72)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EE2C47D" w14:textId="77777777" w:rsidR="00FD7952" w:rsidRPr="00356358" w:rsidRDefault="00FD7952" w:rsidP="0084590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0.001</w:t>
            </w:r>
          </w:p>
        </w:tc>
      </w:tr>
      <w:tr w:rsidR="00FD7952" w:rsidRPr="00356358" w14:paraId="6470B0BA" w14:textId="77777777" w:rsidTr="0084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17" w:type="dxa"/>
            <w:gridSpan w:val="9"/>
            <w:tcBorders>
              <w:top w:val="single" w:sz="4" w:space="0" w:color="auto"/>
            </w:tcBorders>
            <w:noWrap/>
            <w:vAlign w:val="center"/>
            <w:hideMark/>
          </w:tcPr>
          <w:p w14:paraId="1B569A78" w14:textId="77777777" w:rsidR="00FD7952" w:rsidRPr="00356358" w:rsidRDefault="00FD7952" w:rsidP="0084590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HGS asymmetry ratio &gt;1.2</w:t>
            </w:r>
          </w:p>
        </w:tc>
      </w:tr>
      <w:tr w:rsidR="00FD7952" w:rsidRPr="00356358" w14:paraId="679B8564" w14:textId="77777777" w:rsidTr="0084590E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noWrap/>
            <w:vAlign w:val="center"/>
            <w:hideMark/>
          </w:tcPr>
          <w:p w14:paraId="5238C62E" w14:textId="77777777" w:rsidR="00FD7952" w:rsidRPr="00C109C6" w:rsidRDefault="00FD7952" w:rsidP="0084590E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Neither weakness nor asymmetry</w:t>
            </w:r>
            <w:r>
              <w:rPr>
                <w:rFonts w:ascii="Times New Roman" w:eastAsia="等线" w:hAnsi="Times New Roman" w:cs="Times New Roman" w:hint="eastAsia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3563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(n=2117)</w:t>
            </w:r>
          </w:p>
        </w:tc>
        <w:tc>
          <w:tcPr>
            <w:tcW w:w="1701" w:type="dxa"/>
            <w:noWrap/>
            <w:vAlign w:val="center"/>
            <w:hideMark/>
          </w:tcPr>
          <w:p w14:paraId="6717C127" w14:textId="77777777" w:rsidR="00FD7952" w:rsidRPr="00356358" w:rsidRDefault="00FD7952" w:rsidP="0084590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134" w:type="dxa"/>
            <w:noWrap/>
            <w:vAlign w:val="center"/>
            <w:hideMark/>
          </w:tcPr>
          <w:p w14:paraId="1559EB55" w14:textId="77777777" w:rsidR="00FD7952" w:rsidRPr="00356358" w:rsidRDefault="00FD7952" w:rsidP="0084590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14:paraId="35A5E084" w14:textId="77777777" w:rsidR="00FD7952" w:rsidRPr="00356358" w:rsidRDefault="00FD7952" w:rsidP="0084590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993" w:type="dxa"/>
            <w:noWrap/>
            <w:vAlign w:val="center"/>
            <w:hideMark/>
          </w:tcPr>
          <w:p w14:paraId="37A2EA1E" w14:textId="77777777" w:rsidR="00FD7952" w:rsidRPr="00356358" w:rsidRDefault="00FD7952" w:rsidP="0084590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14:paraId="7FFC4348" w14:textId="77777777" w:rsidR="00FD7952" w:rsidRPr="00356358" w:rsidRDefault="00FD7952" w:rsidP="0084590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992" w:type="dxa"/>
            <w:noWrap/>
            <w:vAlign w:val="center"/>
            <w:hideMark/>
          </w:tcPr>
          <w:p w14:paraId="0BAE1ED1" w14:textId="77777777" w:rsidR="00FD7952" w:rsidRPr="00356358" w:rsidRDefault="00FD7952" w:rsidP="0084590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14:paraId="31E0DC91" w14:textId="77777777" w:rsidR="00FD7952" w:rsidRPr="00356358" w:rsidRDefault="00FD7952" w:rsidP="0084590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992" w:type="dxa"/>
            <w:noWrap/>
            <w:vAlign w:val="center"/>
            <w:hideMark/>
          </w:tcPr>
          <w:p w14:paraId="1A7A79B3" w14:textId="77777777" w:rsidR="00FD7952" w:rsidRPr="00356358" w:rsidRDefault="00FD7952" w:rsidP="0084590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FD7952" w:rsidRPr="00356358" w14:paraId="444A093D" w14:textId="77777777" w:rsidTr="0084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noWrap/>
            <w:vAlign w:val="center"/>
            <w:hideMark/>
          </w:tcPr>
          <w:p w14:paraId="54594477" w14:textId="77777777" w:rsidR="00FD7952" w:rsidRPr="00356358" w:rsidRDefault="00FD7952" w:rsidP="0084590E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Asymmetry only (n=329)</w:t>
            </w:r>
          </w:p>
        </w:tc>
        <w:tc>
          <w:tcPr>
            <w:tcW w:w="1701" w:type="dxa"/>
            <w:noWrap/>
            <w:vAlign w:val="center"/>
            <w:hideMark/>
          </w:tcPr>
          <w:p w14:paraId="7FA45BB9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1.27 (0.95-1.70)</w:t>
            </w:r>
          </w:p>
        </w:tc>
        <w:tc>
          <w:tcPr>
            <w:tcW w:w="1134" w:type="dxa"/>
            <w:noWrap/>
            <w:vAlign w:val="center"/>
            <w:hideMark/>
          </w:tcPr>
          <w:p w14:paraId="5F5FC7E2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0.1</w:t>
            </w:r>
          </w:p>
        </w:tc>
        <w:tc>
          <w:tcPr>
            <w:tcW w:w="1701" w:type="dxa"/>
            <w:noWrap/>
            <w:vAlign w:val="center"/>
            <w:hideMark/>
          </w:tcPr>
          <w:p w14:paraId="788416B8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1.15 (0.85-1.54)</w:t>
            </w:r>
          </w:p>
        </w:tc>
        <w:tc>
          <w:tcPr>
            <w:tcW w:w="993" w:type="dxa"/>
            <w:noWrap/>
            <w:vAlign w:val="center"/>
            <w:hideMark/>
          </w:tcPr>
          <w:p w14:paraId="7E688714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0.4</w:t>
            </w:r>
          </w:p>
        </w:tc>
        <w:tc>
          <w:tcPr>
            <w:tcW w:w="1701" w:type="dxa"/>
            <w:noWrap/>
            <w:vAlign w:val="center"/>
            <w:hideMark/>
          </w:tcPr>
          <w:p w14:paraId="0B12FC63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1.17 (0.86-1.57)</w:t>
            </w:r>
          </w:p>
        </w:tc>
        <w:tc>
          <w:tcPr>
            <w:tcW w:w="992" w:type="dxa"/>
            <w:noWrap/>
            <w:vAlign w:val="center"/>
            <w:hideMark/>
          </w:tcPr>
          <w:p w14:paraId="726907A7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0.3</w:t>
            </w:r>
          </w:p>
        </w:tc>
        <w:tc>
          <w:tcPr>
            <w:tcW w:w="1701" w:type="dxa"/>
            <w:noWrap/>
            <w:vAlign w:val="center"/>
            <w:hideMark/>
          </w:tcPr>
          <w:p w14:paraId="42577985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1.16 (0.85-1.56)</w:t>
            </w:r>
          </w:p>
        </w:tc>
        <w:tc>
          <w:tcPr>
            <w:tcW w:w="992" w:type="dxa"/>
            <w:noWrap/>
            <w:vAlign w:val="center"/>
            <w:hideMark/>
          </w:tcPr>
          <w:p w14:paraId="30DDB3DE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0.3</w:t>
            </w:r>
          </w:p>
        </w:tc>
      </w:tr>
      <w:tr w:rsidR="00FD7952" w:rsidRPr="00356358" w14:paraId="3408C49B" w14:textId="77777777" w:rsidTr="0084590E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noWrap/>
            <w:vAlign w:val="center"/>
            <w:hideMark/>
          </w:tcPr>
          <w:p w14:paraId="67514ED6" w14:textId="77777777" w:rsidR="00FD7952" w:rsidRPr="00356358" w:rsidRDefault="00FD7952" w:rsidP="0084590E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Weakness only (n=146)</w:t>
            </w:r>
          </w:p>
        </w:tc>
        <w:tc>
          <w:tcPr>
            <w:tcW w:w="1701" w:type="dxa"/>
            <w:noWrap/>
            <w:vAlign w:val="center"/>
            <w:hideMark/>
          </w:tcPr>
          <w:p w14:paraId="354A543D" w14:textId="77777777" w:rsidR="00FD7952" w:rsidRPr="00356358" w:rsidRDefault="00FD7952" w:rsidP="0084590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2.36 (1.63-3.39)</w:t>
            </w:r>
          </w:p>
        </w:tc>
        <w:tc>
          <w:tcPr>
            <w:tcW w:w="1134" w:type="dxa"/>
            <w:noWrap/>
            <w:vAlign w:val="center"/>
            <w:hideMark/>
          </w:tcPr>
          <w:p w14:paraId="7F8E8298" w14:textId="77777777" w:rsidR="00FD7952" w:rsidRPr="00356358" w:rsidRDefault="00FD7952" w:rsidP="0084590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701" w:type="dxa"/>
            <w:noWrap/>
            <w:vAlign w:val="center"/>
            <w:hideMark/>
          </w:tcPr>
          <w:p w14:paraId="19350AA4" w14:textId="77777777" w:rsidR="00FD7952" w:rsidRPr="00356358" w:rsidRDefault="00FD7952" w:rsidP="0084590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1.79 (1.20-2.62)</w:t>
            </w:r>
          </w:p>
        </w:tc>
        <w:tc>
          <w:tcPr>
            <w:tcW w:w="993" w:type="dxa"/>
            <w:noWrap/>
            <w:vAlign w:val="center"/>
            <w:hideMark/>
          </w:tcPr>
          <w:p w14:paraId="22E5EE27" w14:textId="77777777" w:rsidR="00FD7952" w:rsidRPr="00356358" w:rsidRDefault="00FD7952" w:rsidP="0084590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0.003</w:t>
            </w:r>
          </w:p>
        </w:tc>
        <w:tc>
          <w:tcPr>
            <w:tcW w:w="1701" w:type="dxa"/>
            <w:noWrap/>
            <w:vAlign w:val="center"/>
            <w:hideMark/>
          </w:tcPr>
          <w:p w14:paraId="69EE06F6" w14:textId="77777777" w:rsidR="00FD7952" w:rsidRPr="00356358" w:rsidRDefault="00FD7952" w:rsidP="0084590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1.81 (1.22-2.66)</w:t>
            </w:r>
          </w:p>
        </w:tc>
        <w:tc>
          <w:tcPr>
            <w:tcW w:w="992" w:type="dxa"/>
            <w:noWrap/>
            <w:vAlign w:val="center"/>
            <w:hideMark/>
          </w:tcPr>
          <w:p w14:paraId="6B8DFF6E" w14:textId="77777777" w:rsidR="00FD7952" w:rsidRPr="00356358" w:rsidRDefault="00FD7952" w:rsidP="0084590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0.003</w:t>
            </w:r>
          </w:p>
        </w:tc>
        <w:tc>
          <w:tcPr>
            <w:tcW w:w="1701" w:type="dxa"/>
            <w:noWrap/>
            <w:vAlign w:val="center"/>
            <w:hideMark/>
          </w:tcPr>
          <w:p w14:paraId="418D06A9" w14:textId="77777777" w:rsidR="00FD7952" w:rsidRPr="00356358" w:rsidRDefault="00FD7952" w:rsidP="0084590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1.77 (1.19-2.61)</w:t>
            </w:r>
          </w:p>
        </w:tc>
        <w:tc>
          <w:tcPr>
            <w:tcW w:w="992" w:type="dxa"/>
            <w:noWrap/>
            <w:vAlign w:val="center"/>
            <w:hideMark/>
          </w:tcPr>
          <w:p w14:paraId="5A456A38" w14:textId="77777777" w:rsidR="00FD7952" w:rsidRPr="00356358" w:rsidRDefault="00FD7952" w:rsidP="0084590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0.004</w:t>
            </w:r>
          </w:p>
        </w:tc>
      </w:tr>
      <w:tr w:rsidR="00FD7952" w:rsidRPr="00356358" w14:paraId="40643E7A" w14:textId="77777777" w:rsidTr="0084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noWrap/>
            <w:vAlign w:val="center"/>
            <w:hideMark/>
          </w:tcPr>
          <w:p w14:paraId="4F6B351D" w14:textId="77777777" w:rsidR="00FD7952" w:rsidRPr="00356358" w:rsidRDefault="00FD7952" w:rsidP="0084590E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Weakness and asymmetry (n=40)</w:t>
            </w:r>
          </w:p>
        </w:tc>
        <w:tc>
          <w:tcPr>
            <w:tcW w:w="1701" w:type="dxa"/>
            <w:noWrap/>
            <w:vAlign w:val="center"/>
            <w:hideMark/>
          </w:tcPr>
          <w:p w14:paraId="5EE18C53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2.99 (1.53-5.66)</w:t>
            </w:r>
          </w:p>
        </w:tc>
        <w:tc>
          <w:tcPr>
            <w:tcW w:w="1134" w:type="dxa"/>
            <w:noWrap/>
            <w:vAlign w:val="center"/>
            <w:hideMark/>
          </w:tcPr>
          <w:p w14:paraId="0DD1307C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701" w:type="dxa"/>
            <w:noWrap/>
            <w:vAlign w:val="center"/>
            <w:hideMark/>
          </w:tcPr>
          <w:p w14:paraId="2D3DC0D7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2.44 (1.22-4.72)</w:t>
            </w:r>
          </w:p>
        </w:tc>
        <w:tc>
          <w:tcPr>
            <w:tcW w:w="993" w:type="dxa"/>
            <w:noWrap/>
            <w:vAlign w:val="center"/>
            <w:hideMark/>
          </w:tcPr>
          <w:p w14:paraId="351BCFFF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0.009</w:t>
            </w:r>
          </w:p>
        </w:tc>
        <w:tc>
          <w:tcPr>
            <w:tcW w:w="1701" w:type="dxa"/>
            <w:noWrap/>
            <w:vAlign w:val="center"/>
            <w:hideMark/>
          </w:tcPr>
          <w:p w14:paraId="070745F4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2.53 (1.26-4.91)</w:t>
            </w:r>
          </w:p>
        </w:tc>
        <w:tc>
          <w:tcPr>
            <w:tcW w:w="992" w:type="dxa"/>
            <w:noWrap/>
            <w:vAlign w:val="center"/>
            <w:hideMark/>
          </w:tcPr>
          <w:p w14:paraId="3D134CBA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0.007</w:t>
            </w:r>
          </w:p>
        </w:tc>
        <w:tc>
          <w:tcPr>
            <w:tcW w:w="1701" w:type="dxa"/>
            <w:noWrap/>
            <w:vAlign w:val="center"/>
            <w:hideMark/>
          </w:tcPr>
          <w:p w14:paraId="2873400E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2.65 (1.32-5.18)</w:t>
            </w:r>
          </w:p>
        </w:tc>
        <w:tc>
          <w:tcPr>
            <w:tcW w:w="992" w:type="dxa"/>
            <w:noWrap/>
            <w:vAlign w:val="center"/>
            <w:hideMark/>
          </w:tcPr>
          <w:p w14:paraId="686D33AC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0.005</w:t>
            </w:r>
          </w:p>
        </w:tc>
      </w:tr>
      <w:tr w:rsidR="00FD7952" w:rsidRPr="00356358" w14:paraId="666A8441" w14:textId="77777777" w:rsidTr="0084590E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17" w:type="dxa"/>
            <w:gridSpan w:val="9"/>
            <w:tcBorders>
              <w:top w:val="single" w:sz="4" w:space="0" w:color="auto"/>
            </w:tcBorders>
            <w:noWrap/>
            <w:vAlign w:val="center"/>
            <w:hideMark/>
          </w:tcPr>
          <w:p w14:paraId="60BDA4DC" w14:textId="77777777" w:rsidR="00FD7952" w:rsidRPr="00356358" w:rsidRDefault="00FD7952" w:rsidP="0084590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HGS asymmetry ratio &gt;1.3</w:t>
            </w:r>
          </w:p>
        </w:tc>
      </w:tr>
      <w:tr w:rsidR="00FD7952" w:rsidRPr="00356358" w14:paraId="06EA79B1" w14:textId="77777777" w:rsidTr="0084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noWrap/>
            <w:vAlign w:val="center"/>
            <w:hideMark/>
          </w:tcPr>
          <w:p w14:paraId="1F60A6E1" w14:textId="77777777" w:rsidR="00FD7952" w:rsidRPr="00C109C6" w:rsidRDefault="00FD7952" w:rsidP="0084590E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Neither weakness nor asymmetry</w:t>
            </w:r>
            <w:r>
              <w:rPr>
                <w:rFonts w:ascii="Times New Roman" w:eastAsia="等线" w:hAnsi="Times New Roman" w:cs="Times New Roman" w:hint="eastAsia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3563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(n=2326)</w:t>
            </w:r>
          </w:p>
        </w:tc>
        <w:tc>
          <w:tcPr>
            <w:tcW w:w="1701" w:type="dxa"/>
            <w:noWrap/>
            <w:vAlign w:val="center"/>
            <w:hideMark/>
          </w:tcPr>
          <w:p w14:paraId="59EEC37A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134" w:type="dxa"/>
            <w:noWrap/>
            <w:vAlign w:val="center"/>
            <w:hideMark/>
          </w:tcPr>
          <w:p w14:paraId="37CE12EF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14:paraId="77B93F13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993" w:type="dxa"/>
            <w:noWrap/>
            <w:vAlign w:val="center"/>
            <w:hideMark/>
          </w:tcPr>
          <w:p w14:paraId="18B5BD75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14:paraId="0F31E73B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992" w:type="dxa"/>
            <w:noWrap/>
            <w:vAlign w:val="center"/>
            <w:hideMark/>
          </w:tcPr>
          <w:p w14:paraId="08807EFB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14:paraId="44940DAB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992" w:type="dxa"/>
            <w:noWrap/>
            <w:vAlign w:val="center"/>
            <w:hideMark/>
          </w:tcPr>
          <w:p w14:paraId="7EDD3295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FD7952" w:rsidRPr="00356358" w14:paraId="3A40E02A" w14:textId="77777777" w:rsidTr="0084590E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noWrap/>
            <w:vAlign w:val="center"/>
            <w:hideMark/>
          </w:tcPr>
          <w:p w14:paraId="6C4B1CA4" w14:textId="77777777" w:rsidR="00FD7952" w:rsidRPr="00356358" w:rsidRDefault="00FD7952" w:rsidP="0084590E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Asymmetry only (n=120)</w:t>
            </w:r>
          </w:p>
        </w:tc>
        <w:tc>
          <w:tcPr>
            <w:tcW w:w="1701" w:type="dxa"/>
            <w:noWrap/>
            <w:vAlign w:val="center"/>
            <w:hideMark/>
          </w:tcPr>
          <w:p w14:paraId="1896B944" w14:textId="77777777" w:rsidR="00FD7952" w:rsidRPr="00356358" w:rsidRDefault="00FD7952" w:rsidP="0084590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1.21 (0.75-1.89)</w:t>
            </w:r>
          </w:p>
        </w:tc>
        <w:tc>
          <w:tcPr>
            <w:tcW w:w="1134" w:type="dxa"/>
            <w:noWrap/>
            <w:vAlign w:val="center"/>
            <w:hideMark/>
          </w:tcPr>
          <w:p w14:paraId="694E1894" w14:textId="77777777" w:rsidR="00FD7952" w:rsidRPr="00356358" w:rsidRDefault="00FD7952" w:rsidP="0084590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0.4</w:t>
            </w:r>
          </w:p>
        </w:tc>
        <w:tc>
          <w:tcPr>
            <w:tcW w:w="1701" w:type="dxa"/>
            <w:noWrap/>
            <w:vAlign w:val="center"/>
            <w:hideMark/>
          </w:tcPr>
          <w:p w14:paraId="7411CC6A" w14:textId="77777777" w:rsidR="00FD7952" w:rsidRPr="00356358" w:rsidRDefault="00FD7952" w:rsidP="0084590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1.08 (0.66-1.70)</w:t>
            </w:r>
          </w:p>
        </w:tc>
        <w:tc>
          <w:tcPr>
            <w:tcW w:w="993" w:type="dxa"/>
            <w:noWrap/>
            <w:vAlign w:val="center"/>
            <w:hideMark/>
          </w:tcPr>
          <w:p w14:paraId="69DBF8DD" w14:textId="77777777" w:rsidR="00FD7952" w:rsidRPr="00356358" w:rsidRDefault="00FD7952" w:rsidP="0084590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0.8</w:t>
            </w:r>
          </w:p>
        </w:tc>
        <w:tc>
          <w:tcPr>
            <w:tcW w:w="1701" w:type="dxa"/>
            <w:noWrap/>
            <w:vAlign w:val="center"/>
            <w:hideMark/>
          </w:tcPr>
          <w:p w14:paraId="36E727F4" w14:textId="77777777" w:rsidR="00FD7952" w:rsidRPr="00356358" w:rsidRDefault="00FD7952" w:rsidP="0084590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1.07 (0.65-1.69)</w:t>
            </w:r>
          </w:p>
        </w:tc>
        <w:tc>
          <w:tcPr>
            <w:tcW w:w="992" w:type="dxa"/>
            <w:noWrap/>
            <w:vAlign w:val="center"/>
            <w:hideMark/>
          </w:tcPr>
          <w:p w14:paraId="5CF4842B" w14:textId="77777777" w:rsidR="00FD7952" w:rsidRPr="00356358" w:rsidRDefault="00FD7952" w:rsidP="0084590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0.8</w:t>
            </w:r>
          </w:p>
        </w:tc>
        <w:tc>
          <w:tcPr>
            <w:tcW w:w="1701" w:type="dxa"/>
            <w:noWrap/>
            <w:vAlign w:val="center"/>
            <w:hideMark/>
          </w:tcPr>
          <w:p w14:paraId="2B7F5F3B" w14:textId="77777777" w:rsidR="00FD7952" w:rsidRPr="00356358" w:rsidRDefault="00FD7952" w:rsidP="0084590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1.02 (0.62-1.62)</w:t>
            </w:r>
          </w:p>
        </w:tc>
        <w:tc>
          <w:tcPr>
            <w:tcW w:w="992" w:type="dxa"/>
            <w:noWrap/>
            <w:vAlign w:val="center"/>
            <w:hideMark/>
          </w:tcPr>
          <w:p w14:paraId="50752CB4" w14:textId="77777777" w:rsidR="00FD7952" w:rsidRPr="00356358" w:rsidRDefault="00FD7952" w:rsidP="0084590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0.9</w:t>
            </w:r>
          </w:p>
        </w:tc>
      </w:tr>
      <w:tr w:rsidR="00FD7952" w:rsidRPr="00356358" w14:paraId="194CBE5F" w14:textId="77777777" w:rsidTr="0084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noWrap/>
            <w:vAlign w:val="center"/>
            <w:hideMark/>
          </w:tcPr>
          <w:p w14:paraId="65E47EE0" w14:textId="77777777" w:rsidR="00FD7952" w:rsidRPr="00356358" w:rsidRDefault="00FD7952" w:rsidP="0084590E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Weakness only (n=171)</w:t>
            </w:r>
          </w:p>
        </w:tc>
        <w:tc>
          <w:tcPr>
            <w:tcW w:w="1701" w:type="dxa"/>
            <w:noWrap/>
            <w:vAlign w:val="center"/>
            <w:hideMark/>
          </w:tcPr>
          <w:p w14:paraId="09E44C7E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2.49 (1.78-3.47)</w:t>
            </w:r>
          </w:p>
        </w:tc>
        <w:tc>
          <w:tcPr>
            <w:tcW w:w="1134" w:type="dxa"/>
            <w:noWrap/>
            <w:vAlign w:val="center"/>
            <w:hideMark/>
          </w:tcPr>
          <w:p w14:paraId="16572D95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701" w:type="dxa"/>
            <w:noWrap/>
            <w:vAlign w:val="center"/>
            <w:hideMark/>
          </w:tcPr>
          <w:p w14:paraId="297C5C43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1.96 (1.36-2.78)</w:t>
            </w:r>
          </w:p>
        </w:tc>
        <w:tc>
          <w:tcPr>
            <w:tcW w:w="993" w:type="dxa"/>
            <w:noWrap/>
            <w:vAlign w:val="center"/>
            <w:hideMark/>
          </w:tcPr>
          <w:p w14:paraId="22EC337C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701" w:type="dxa"/>
            <w:noWrap/>
            <w:vAlign w:val="center"/>
            <w:hideMark/>
          </w:tcPr>
          <w:p w14:paraId="5A7FD7EA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1.99 (1.39-2.83)</w:t>
            </w:r>
          </w:p>
        </w:tc>
        <w:tc>
          <w:tcPr>
            <w:tcW w:w="992" w:type="dxa"/>
            <w:noWrap/>
            <w:vAlign w:val="center"/>
            <w:hideMark/>
          </w:tcPr>
          <w:p w14:paraId="758B0ADD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701" w:type="dxa"/>
            <w:noWrap/>
            <w:vAlign w:val="center"/>
            <w:hideMark/>
          </w:tcPr>
          <w:p w14:paraId="722CBED6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1.96 (1.36-2.79)</w:t>
            </w:r>
          </w:p>
        </w:tc>
        <w:tc>
          <w:tcPr>
            <w:tcW w:w="992" w:type="dxa"/>
            <w:noWrap/>
            <w:vAlign w:val="center"/>
            <w:hideMark/>
          </w:tcPr>
          <w:p w14:paraId="39A21001" w14:textId="77777777" w:rsidR="00FD7952" w:rsidRPr="00356358" w:rsidRDefault="00FD7952" w:rsidP="0084590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FD7952" w:rsidRPr="00356358" w14:paraId="7FE94CB3" w14:textId="77777777" w:rsidTr="0084590E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0300B58" w14:textId="77777777" w:rsidR="00FD7952" w:rsidRPr="00356358" w:rsidRDefault="00FD7952" w:rsidP="0084590E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Weakness and asymmetry (n=15)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E2FF7B9" w14:textId="77777777" w:rsidR="00FD7952" w:rsidRPr="00356358" w:rsidRDefault="00FD7952" w:rsidP="0084590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1.77 (0.49-5.20)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13F5C5B" w14:textId="77777777" w:rsidR="00FD7952" w:rsidRPr="00356358" w:rsidRDefault="00FD7952" w:rsidP="0084590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0.3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6C6FB55" w14:textId="77777777" w:rsidR="00FD7952" w:rsidRPr="00356358" w:rsidRDefault="00FD7952" w:rsidP="0084590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1.24 (0.33-3.79)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AA4B16A" w14:textId="77777777" w:rsidR="00FD7952" w:rsidRPr="00356358" w:rsidRDefault="00FD7952" w:rsidP="0084590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0.7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B36F890" w14:textId="77777777" w:rsidR="00FD7952" w:rsidRPr="00356358" w:rsidRDefault="00FD7952" w:rsidP="0084590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1.26 (0.33-3.87)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6EA89F9" w14:textId="77777777" w:rsidR="00FD7952" w:rsidRPr="00356358" w:rsidRDefault="00FD7952" w:rsidP="0084590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0.7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EBBF13F" w14:textId="77777777" w:rsidR="00FD7952" w:rsidRPr="00356358" w:rsidRDefault="00FD7952" w:rsidP="0084590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1.34 (0.36-4.15)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B22C4EA" w14:textId="77777777" w:rsidR="00FD7952" w:rsidRPr="00356358" w:rsidRDefault="00FD7952" w:rsidP="0084590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5635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0.6</w:t>
            </w:r>
          </w:p>
        </w:tc>
      </w:tr>
    </w:tbl>
    <w:p w14:paraId="34306D6F" w14:textId="77777777" w:rsidR="00FD7952" w:rsidRDefault="00FD7952" w:rsidP="00FD7952">
      <w:pPr>
        <w:widowControl/>
        <w:adjustRightInd w:val="0"/>
        <w:snapToGrid w:val="0"/>
        <w:spacing w:line="480" w:lineRule="auto"/>
        <w:ind w:leftChars="100" w:left="210"/>
        <w:jc w:val="left"/>
        <w:rPr>
          <w:rFonts w:ascii="Times New Roman" w:eastAsia="等线" w:hAnsi="Times New Roman" w:cs="Times New Roman"/>
          <w:color w:val="000000"/>
          <w:kern w:val="0"/>
          <w:sz w:val="20"/>
          <w:szCs w:val="20"/>
          <w14:ligatures w14:val="none"/>
        </w:rPr>
      </w:pPr>
      <w:r w:rsidRPr="00BA6F59">
        <w:rPr>
          <w:rFonts w:ascii="Times New Roman" w:eastAsia="等线" w:hAnsi="Times New Roman" w:cs="Times New Roman"/>
          <w:color w:val="000000"/>
          <w:kern w:val="0"/>
          <w:sz w:val="20"/>
          <w:szCs w:val="20"/>
          <w14:ligatures w14:val="none"/>
        </w:rPr>
        <w:lastRenderedPageBreak/>
        <w:t>Notes: Crude Model only includes HGS status;</w:t>
      </w:r>
    </w:p>
    <w:p w14:paraId="40E2FF49" w14:textId="77777777" w:rsidR="00FD7952" w:rsidRDefault="00FD7952" w:rsidP="00FD7952">
      <w:pPr>
        <w:widowControl/>
        <w:adjustRightInd w:val="0"/>
        <w:snapToGrid w:val="0"/>
        <w:spacing w:line="480" w:lineRule="auto"/>
        <w:ind w:leftChars="100" w:left="210"/>
        <w:jc w:val="left"/>
        <w:rPr>
          <w:rFonts w:ascii="Times New Roman" w:eastAsia="等线" w:hAnsi="Times New Roman" w:cs="Times New Roman"/>
          <w:color w:val="000000"/>
          <w:kern w:val="0"/>
          <w:sz w:val="20"/>
          <w:szCs w:val="20"/>
          <w14:ligatures w14:val="none"/>
        </w:rPr>
      </w:pPr>
      <w:r w:rsidRPr="00BA6F59">
        <w:rPr>
          <w:rFonts w:ascii="Times New Roman" w:eastAsia="等线" w:hAnsi="Times New Roman" w:cs="Times New Roman"/>
          <w:color w:val="000000"/>
          <w:kern w:val="0"/>
          <w:sz w:val="20"/>
          <w:szCs w:val="20"/>
          <w14:ligatures w14:val="none"/>
        </w:rPr>
        <w:t xml:space="preserve">Model 1: crude model + gender, age, residence, education level, and marital status; </w:t>
      </w:r>
    </w:p>
    <w:p w14:paraId="5F6863B1" w14:textId="77777777" w:rsidR="00FD7952" w:rsidRDefault="00FD7952" w:rsidP="00FD7952">
      <w:pPr>
        <w:widowControl/>
        <w:adjustRightInd w:val="0"/>
        <w:snapToGrid w:val="0"/>
        <w:spacing w:line="480" w:lineRule="auto"/>
        <w:ind w:leftChars="100" w:left="210"/>
        <w:jc w:val="left"/>
        <w:rPr>
          <w:rFonts w:ascii="Times New Roman" w:eastAsia="等线" w:hAnsi="Times New Roman" w:cs="Times New Roman"/>
          <w:color w:val="000000"/>
          <w:kern w:val="0"/>
          <w:sz w:val="20"/>
          <w:szCs w:val="20"/>
          <w14:ligatures w14:val="none"/>
        </w:rPr>
      </w:pPr>
      <w:r w:rsidRPr="00BA6F59">
        <w:rPr>
          <w:rFonts w:ascii="Times New Roman" w:eastAsia="等线" w:hAnsi="Times New Roman" w:cs="Times New Roman"/>
          <w:color w:val="000000"/>
          <w:kern w:val="0"/>
          <w:sz w:val="20"/>
          <w:szCs w:val="20"/>
          <w14:ligatures w14:val="none"/>
        </w:rPr>
        <w:t>Model 2: model1 + smoking status, drinking status, and daily sleep time;</w:t>
      </w:r>
    </w:p>
    <w:p w14:paraId="42C564C7" w14:textId="77777777" w:rsidR="00FD7952" w:rsidRDefault="00FD7952" w:rsidP="00FD7952">
      <w:pPr>
        <w:widowControl/>
        <w:adjustRightInd w:val="0"/>
        <w:snapToGrid w:val="0"/>
        <w:spacing w:line="480" w:lineRule="auto"/>
        <w:ind w:leftChars="100" w:left="210"/>
        <w:jc w:val="left"/>
        <w:rPr>
          <w:rFonts w:ascii="Times New Roman" w:eastAsia="等线" w:hAnsi="Times New Roman" w:cs="Times New Roman"/>
          <w:color w:val="000000"/>
          <w:kern w:val="0"/>
          <w:sz w:val="20"/>
          <w:szCs w:val="20"/>
          <w14:ligatures w14:val="none"/>
        </w:rPr>
      </w:pPr>
      <w:r w:rsidRPr="00BA6F59">
        <w:rPr>
          <w:rFonts w:ascii="Times New Roman" w:eastAsia="等线" w:hAnsi="Times New Roman" w:cs="Times New Roman"/>
          <w:color w:val="000000"/>
          <w:kern w:val="0"/>
          <w:sz w:val="20"/>
          <w:szCs w:val="20"/>
          <w14:ligatures w14:val="none"/>
        </w:rPr>
        <w:t>Model 3: model2 + number of chronic diseases and BMI grade;</w:t>
      </w:r>
    </w:p>
    <w:p w14:paraId="1A9FFFCB" w14:textId="668E1EA8" w:rsidR="00F5511E" w:rsidRPr="00D97628" w:rsidRDefault="00FD7952" w:rsidP="00D97628">
      <w:pPr>
        <w:widowControl/>
        <w:adjustRightInd w:val="0"/>
        <w:snapToGrid w:val="0"/>
        <w:spacing w:line="480" w:lineRule="auto"/>
        <w:ind w:leftChars="100" w:left="210"/>
        <w:jc w:val="left"/>
        <w:rPr>
          <w:rFonts w:ascii="Times New Roman" w:eastAsia="等线" w:hAnsi="Times New Roman" w:cs="Times New Roman" w:hint="eastAsia"/>
          <w:color w:val="000000"/>
          <w:kern w:val="0"/>
          <w:sz w:val="20"/>
          <w:szCs w:val="20"/>
          <w14:ligatures w14:val="none"/>
        </w:rPr>
      </w:pPr>
      <w:r w:rsidRPr="00983A66">
        <w:rPr>
          <w:rFonts w:ascii="Times New Roman" w:eastAsia="等线" w:hAnsi="Times New Roman" w:cs="Times New Roman"/>
          <w:color w:val="000000"/>
          <w:kern w:val="0"/>
          <w:sz w:val="20"/>
          <w:szCs w:val="20"/>
          <w14:ligatures w14:val="none"/>
        </w:rPr>
        <w:t>Abbreviations: HGS, handgrip strength</w:t>
      </w:r>
      <w:r>
        <w:rPr>
          <w:rFonts w:ascii="Times New Roman" w:eastAsia="等线" w:hAnsi="Times New Roman" w:cs="Times New Roman" w:hint="eastAsia"/>
          <w:color w:val="000000"/>
          <w:kern w:val="0"/>
          <w:sz w:val="20"/>
          <w:szCs w:val="20"/>
          <w14:ligatures w14:val="none"/>
        </w:rPr>
        <w:t>; OR, odds ratio</w:t>
      </w:r>
      <w:r w:rsidR="005B5531">
        <w:rPr>
          <w:rFonts w:ascii="Times New Roman" w:eastAsia="等线" w:hAnsi="Times New Roman" w:cs="Times New Roman" w:hint="eastAsia"/>
          <w:color w:val="000000"/>
          <w:kern w:val="0"/>
          <w:sz w:val="20"/>
          <w:szCs w:val="20"/>
          <w14:ligatures w14:val="none"/>
        </w:rPr>
        <w:t xml:space="preserve">; </w:t>
      </w:r>
      <w:r w:rsidR="005B5531" w:rsidRPr="005B5531">
        <w:rPr>
          <w:rFonts w:ascii="Times New Roman" w:eastAsia="等线" w:hAnsi="Times New Roman" w:cs="Times New Roman"/>
          <w:color w:val="000000"/>
          <w:kern w:val="0"/>
          <w:sz w:val="20"/>
          <w:szCs w:val="20"/>
          <w14:ligatures w14:val="none"/>
        </w:rPr>
        <w:t>CI, confidence interval.</w:t>
      </w:r>
    </w:p>
    <w:sectPr w:rsidR="00F5511E" w:rsidRPr="00D97628" w:rsidSect="0094423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AE2C72" w14:textId="77777777" w:rsidR="00DC45BC" w:rsidRDefault="00DC45BC" w:rsidP="0073708D">
      <w:r>
        <w:separator/>
      </w:r>
    </w:p>
  </w:endnote>
  <w:endnote w:type="continuationSeparator" w:id="0">
    <w:p w14:paraId="78D5837E" w14:textId="77777777" w:rsidR="00DC45BC" w:rsidRDefault="00DC45BC" w:rsidP="007370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238013" w14:textId="77777777" w:rsidR="00DC45BC" w:rsidRDefault="00DC45BC" w:rsidP="0073708D">
      <w:r>
        <w:separator/>
      </w:r>
    </w:p>
  </w:footnote>
  <w:footnote w:type="continuationSeparator" w:id="0">
    <w:p w14:paraId="5783EFED" w14:textId="77777777" w:rsidR="00DC45BC" w:rsidRDefault="00DC45BC" w:rsidP="007370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64379B5"/>
    <w:multiLevelType w:val="hybridMultilevel"/>
    <w:tmpl w:val="1A70B786"/>
    <w:lvl w:ilvl="0" w:tplc="2DD2496E">
      <w:start w:val="1"/>
      <w:numFmt w:val="chineseCountingThousand"/>
      <w:pStyle w:val="a"/>
      <w:suff w:val="space"/>
      <w:lvlText w:val="%1、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8958514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NE.Ref{AEA1CF49-25E4-4706-8308-1E34903AA829}" w:val=" ADDIN NE.Ref.{AEA1CF49-25E4-4706-8308-1E34903AA829}&lt;Citation&gt;&lt;Group&gt;&lt;References&gt;&lt;Item&gt;&lt;ID&gt;2409&lt;/ID&gt;&lt;UID&gt;{BE064231-5511-47DA-8C9B-249E698F5CCF}&lt;/UID&gt;&lt;Title&gt;Lower extremity function and subsequent disability: consistency across studies, predictive models, and value of gait speed alone compared with the short physical performance battery&lt;/Title&gt;&lt;Template&gt;Journal Article&lt;/Template&gt;&lt;Star&gt;0&lt;/Star&gt;&lt;Tag&gt;0&lt;/Tag&gt;&lt;Author&gt;Guralnik, J M; Ferrucci, L; Pieper, C F; Leveille, S G; Markides, K S; Ostir, G V; Studenski, S; Berkman, L F; Wallace, R B&lt;/Author&gt;&lt;Year&gt;2000&lt;/Year&gt;&lt;Details&gt;&lt;_accessed&gt;65317979&lt;/_accessed&gt;&lt;_accession_num&gt;10811152&lt;/_accession_num&gt;&lt;_author_adr&gt;Epidemiology, Demography and Biometry Program, National Institute on Aging,  Bethesda, Maryland 20892-9205, USA. jg48s@nih.gov&lt;/_author_adr&gt;&lt;_collection_scope&gt;SSCI;SCIE&lt;/_collection_scope&gt;&lt;_created&gt;65298212&lt;/_created&gt;&lt;_custom1&gt;SPPB和失能，很早的研究，详述了SPPB的评价方式，且为2.5m，还介绍了如何转换8英尺和4m步速&lt;/_custom1&gt;&lt;_date&gt;52725600&lt;/_date&gt;&lt;_date_display&gt;2000 Apr&lt;/_date_display&gt;&lt;_db_updated&gt;PubMed&lt;/_db_updated&gt;&lt;_doi&gt;10.1093/gerona/55.4.m221&lt;/_doi&gt;&lt;_impact_factor&gt;   5.100&lt;/_impact_factor&gt;&lt;_isbn&gt;1079-5006 (Print); 1079-5006 (Linking)&lt;/_isbn&gt;&lt;_issue&gt;4&lt;/_issue&gt;&lt;_journal&gt;J Gerontol A Biol Sci Med Sci&lt;/_journal&gt;&lt;_language&gt;eng&lt;/_language&gt;&lt;_modified&gt;65317979&lt;/_modified&gt;&lt;_pages&gt;M221-31&lt;/_pages&gt;&lt;_social_category&gt;老年医学(1) &amp;amp; 老年医学(1)&lt;/_social_category&gt;&lt;_subject_headings&gt;Activities of Daily Living; Aged; *Disability Evaluation; *Gait; Geriatric Assessment; Hispanic or Latino; Humans; Leg/*physiology; Postural Balance; Risk Factors; Walking&lt;/_subject_headings&gt;&lt;_tertiary_title&gt;The journals of gerontology. Series A, Biological sciences and medical sciences&lt;/_tertiary_title&gt;&lt;_type_work&gt;Comparative Study; Journal Article; Research Support, Non-U.S. Gov&amp;apos;t; Research Support, U.S. Gov&amp;apos;t, P.H.S.&lt;/_type_work&gt;&lt;_url&gt;http://www.ncbi.nlm.nih.gov/entrez/query.fcgi?cmd=Retrieve&amp;amp;db=pubmed&amp;amp;dopt=Abstract&amp;amp;list_uids=10811152&amp;amp;query_hl=1&lt;/_url&gt;&lt;_volume&gt;55&lt;/_volume&gt;&lt;/Details&gt;&lt;Extra&gt;&lt;DBUID&gt;{A76DCB91-4FE3-411E-B0F8-5B50B2D85C62}&lt;/DBUID&gt;&lt;/Extra&gt;&lt;/Item&gt;&lt;/References&gt;&lt;/Group&gt;&lt;/Citation&gt;_x000a_"/>
    <w:docVar w:name="ne_docsoft" w:val="MSWord"/>
    <w:docVar w:name="ne_docversion" w:val="NoteExpress 2.0"/>
    <w:docVar w:name="ne_stylename" w:val="JAMA New"/>
  </w:docVars>
  <w:rsids>
    <w:rsidRoot w:val="00382706"/>
    <w:rsid w:val="00063FF4"/>
    <w:rsid w:val="00065233"/>
    <w:rsid w:val="00074368"/>
    <w:rsid w:val="000B0495"/>
    <w:rsid w:val="000D3F5A"/>
    <w:rsid w:val="000F26F5"/>
    <w:rsid w:val="00104C98"/>
    <w:rsid w:val="00127D9E"/>
    <w:rsid w:val="00160F51"/>
    <w:rsid w:val="00173925"/>
    <w:rsid w:val="001860A8"/>
    <w:rsid w:val="00195C6B"/>
    <w:rsid w:val="001C24FC"/>
    <w:rsid w:val="001E097E"/>
    <w:rsid w:val="001E47EC"/>
    <w:rsid w:val="0021131C"/>
    <w:rsid w:val="002376AE"/>
    <w:rsid w:val="00260C6D"/>
    <w:rsid w:val="00260EBB"/>
    <w:rsid w:val="00263DF8"/>
    <w:rsid w:val="00294468"/>
    <w:rsid w:val="002A0310"/>
    <w:rsid w:val="002D166B"/>
    <w:rsid w:val="002D19CD"/>
    <w:rsid w:val="003014DA"/>
    <w:rsid w:val="00304006"/>
    <w:rsid w:val="003355C4"/>
    <w:rsid w:val="0035640C"/>
    <w:rsid w:val="0037462C"/>
    <w:rsid w:val="00382706"/>
    <w:rsid w:val="003A50C8"/>
    <w:rsid w:val="00400406"/>
    <w:rsid w:val="0040321A"/>
    <w:rsid w:val="004115A6"/>
    <w:rsid w:val="00424B36"/>
    <w:rsid w:val="00461232"/>
    <w:rsid w:val="00461315"/>
    <w:rsid w:val="004D3613"/>
    <w:rsid w:val="004E37EC"/>
    <w:rsid w:val="00505E70"/>
    <w:rsid w:val="005108F0"/>
    <w:rsid w:val="00545D96"/>
    <w:rsid w:val="00565B62"/>
    <w:rsid w:val="005856D6"/>
    <w:rsid w:val="005A5565"/>
    <w:rsid w:val="005B5531"/>
    <w:rsid w:val="00623554"/>
    <w:rsid w:val="00646B6C"/>
    <w:rsid w:val="0065374A"/>
    <w:rsid w:val="00672B4D"/>
    <w:rsid w:val="00694C89"/>
    <w:rsid w:val="006A5735"/>
    <w:rsid w:val="006A7CD8"/>
    <w:rsid w:val="006B2A0D"/>
    <w:rsid w:val="006E0B9D"/>
    <w:rsid w:val="006F32C7"/>
    <w:rsid w:val="007056A1"/>
    <w:rsid w:val="00705BE4"/>
    <w:rsid w:val="0070775F"/>
    <w:rsid w:val="00731413"/>
    <w:rsid w:val="00734434"/>
    <w:rsid w:val="0073708D"/>
    <w:rsid w:val="007B4153"/>
    <w:rsid w:val="007B500C"/>
    <w:rsid w:val="007D284E"/>
    <w:rsid w:val="007D6C5C"/>
    <w:rsid w:val="007E4D75"/>
    <w:rsid w:val="007E6D34"/>
    <w:rsid w:val="00815992"/>
    <w:rsid w:val="00834208"/>
    <w:rsid w:val="0084007B"/>
    <w:rsid w:val="00873C0E"/>
    <w:rsid w:val="0088016C"/>
    <w:rsid w:val="008969DA"/>
    <w:rsid w:val="008B2C7F"/>
    <w:rsid w:val="00904434"/>
    <w:rsid w:val="0094423C"/>
    <w:rsid w:val="00963EC0"/>
    <w:rsid w:val="00984448"/>
    <w:rsid w:val="00A07E47"/>
    <w:rsid w:val="00A24E00"/>
    <w:rsid w:val="00A43C10"/>
    <w:rsid w:val="00A63C40"/>
    <w:rsid w:val="00A93F48"/>
    <w:rsid w:val="00AC0DCD"/>
    <w:rsid w:val="00AC7988"/>
    <w:rsid w:val="00B01AEA"/>
    <w:rsid w:val="00B2770B"/>
    <w:rsid w:val="00B34BA4"/>
    <w:rsid w:val="00B6160F"/>
    <w:rsid w:val="00B7349E"/>
    <w:rsid w:val="00C175DB"/>
    <w:rsid w:val="00CC73FC"/>
    <w:rsid w:val="00CF3977"/>
    <w:rsid w:val="00D14A3B"/>
    <w:rsid w:val="00D36F22"/>
    <w:rsid w:val="00D51CAC"/>
    <w:rsid w:val="00D97628"/>
    <w:rsid w:val="00DC0369"/>
    <w:rsid w:val="00DC45BC"/>
    <w:rsid w:val="00DF5B16"/>
    <w:rsid w:val="00E44654"/>
    <w:rsid w:val="00E46188"/>
    <w:rsid w:val="00E67956"/>
    <w:rsid w:val="00E9569C"/>
    <w:rsid w:val="00EE3D02"/>
    <w:rsid w:val="00F312B1"/>
    <w:rsid w:val="00F3527A"/>
    <w:rsid w:val="00F5511E"/>
    <w:rsid w:val="00FA7463"/>
    <w:rsid w:val="00FD7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2FE3D12"/>
  <w15:chartTrackingRefBased/>
  <w15:docId w15:val="{5A8E5DC2-FEE5-4885-A2B4-FE535FBFC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400406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">
    <w:name w:val="一级标题"/>
    <w:basedOn w:val="a4"/>
    <w:link w:val="a5"/>
    <w:autoRedefine/>
    <w:qFormat/>
    <w:rsid w:val="006B2A0D"/>
    <w:pPr>
      <w:numPr>
        <w:numId w:val="1"/>
      </w:numPr>
      <w:adjustRightInd w:val="0"/>
      <w:snapToGrid w:val="0"/>
      <w:spacing w:beforeLines="50" w:before="156"/>
      <w:ind w:firstLineChars="0"/>
    </w:pPr>
    <w:rPr>
      <w:rFonts w:eastAsia="微软雅黑"/>
      <w:b/>
      <w:bCs/>
      <w:sz w:val="28"/>
    </w:rPr>
  </w:style>
  <w:style w:type="character" w:customStyle="1" w:styleId="a5">
    <w:name w:val="一级标题 字符"/>
    <w:basedOn w:val="a1"/>
    <w:link w:val="a"/>
    <w:rsid w:val="006B2A0D"/>
    <w:rPr>
      <w:rFonts w:eastAsia="微软雅黑"/>
      <w:b/>
      <w:bCs/>
      <w:sz w:val="28"/>
    </w:rPr>
  </w:style>
  <w:style w:type="paragraph" w:styleId="a4">
    <w:name w:val="List Paragraph"/>
    <w:basedOn w:val="a0"/>
    <w:uiPriority w:val="34"/>
    <w:qFormat/>
    <w:rsid w:val="006B2A0D"/>
    <w:pPr>
      <w:ind w:firstLineChars="200" w:firstLine="420"/>
    </w:pPr>
  </w:style>
  <w:style w:type="paragraph" w:customStyle="1" w:styleId="LY">
    <w:name w:val="正文LY"/>
    <w:basedOn w:val="a0"/>
    <w:link w:val="LY0"/>
    <w:autoRedefine/>
    <w:qFormat/>
    <w:rsid w:val="006B2A0D"/>
    <w:pPr>
      <w:snapToGrid w:val="0"/>
      <w:spacing w:beforeLines="30" w:before="93" w:line="288" w:lineRule="auto"/>
      <w:ind w:firstLineChars="200" w:firstLine="480"/>
    </w:pPr>
    <w:rPr>
      <w:rFonts w:ascii="Microsoft YaHei UI" w:eastAsia="Microsoft YaHei UI" w:hAnsi="Microsoft YaHei UI"/>
      <w:spacing w:val="15"/>
      <w:shd w:val="clear" w:color="auto" w:fill="FFFFFF"/>
    </w:rPr>
  </w:style>
  <w:style w:type="character" w:customStyle="1" w:styleId="LY0">
    <w:name w:val="正文LY 字符"/>
    <w:basedOn w:val="a1"/>
    <w:link w:val="LY"/>
    <w:rsid w:val="006B2A0D"/>
    <w:rPr>
      <w:rFonts w:ascii="Microsoft YaHei UI" w:eastAsia="Microsoft YaHei UI" w:hAnsi="Microsoft YaHei UI"/>
      <w:spacing w:val="15"/>
    </w:rPr>
  </w:style>
  <w:style w:type="paragraph" w:styleId="a6">
    <w:name w:val="header"/>
    <w:basedOn w:val="a0"/>
    <w:link w:val="a7"/>
    <w:uiPriority w:val="99"/>
    <w:unhideWhenUsed/>
    <w:rsid w:val="0073708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uiPriority w:val="99"/>
    <w:rsid w:val="0073708D"/>
    <w:rPr>
      <w:sz w:val="18"/>
      <w:szCs w:val="18"/>
    </w:rPr>
  </w:style>
  <w:style w:type="paragraph" w:styleId="a8">
    <w:name w:val="footer"/>
    <w:basedOn w:val="a0"/>
    <w:link w:val="a9"/>
    <w:uiPriority w:val="99"/>
    <w:unhideWhenUsed/>
    <w:rsid w:val="007370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1"/>
    <w:link w:val="a8"/>
    <w:uiPriority w:val="99"/>
    <w:rsid w:val="0073708D"/>
    <w:rPr>
      <w:sz w:val="18"/>
      <w:szCs w:val="18"/>
    </w:rPr>
  </w:style>
  <w:style w:type="table" w:styleId="aa">
    <w:name w:val="Table Grid"/>
    <w:basedOn w:val="a2"/>
    <w:uiPriority w:val="39"/>
    <w:rsid w:val="007370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2"/>
    <w:uiPriority w:val="42"/>
    <w:rsid w:val="0073708D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4">
    <w:name w:val="Plain Table 4"/>
    <w:basedOn w:val="a2"/>
    <w:uiPriority w:val="44"/>
    <w:rsid w:val="000B0495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1">
    <w:name w:val="Grid Table 1 Light"/>
    <w:basedOn w:val="a2"/>
    <w:uiPriority w:val="46"/>
    <w:rsid w:val="00400406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0">
    <w:name w:val="Plain Table 1"/>
    <w:basedOn w:val="a2"/>
    <w:uiPriority w:val="41"/>
    <w:rsid w:val="00400406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527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1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2</Pages>
  <Words>302</Words>
  <Characters>1725</Characters>
  <Application>Microsoft Office Word</Application>
  <DocSecurity>0</DocSecurity>
  <Lines>14</Lines>
  <Paragraphs>4</Paragraphs>
  <ScaleCrop>false</ScaleCrop>
  <Company/>
  <LinksUpToDate>false</LinksUpToDate>
  <CharactersWithSpaces>2023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宇 罗</dc:creator>
  <cp:keywords/>
  <dc:description>NE.Bib</dc:description>
  <cp:lastModifiedBy>宇 罗</cp:lastModifiedBy>
  <cp:revision>120</cp:revision>
  <dcterms:created xsi:type="dcterms:W3CDTF">2024-02-29T12:55:00Z</dcterms:created>
  <dcterms:modified xsi:type="dcterms:W3CDTF">2024-06-01T08:54:00Z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2bbcd1c28f91d6ddb40d7e98017fc67fcab2694edec780479a29e3f55501c48d</vt:lpwstr>
  </property>
</Properties>
</file>