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33E9C" w14:textId="77777777" w:rsidR="00A846C9" w:rsidRPr="00B57EAB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414872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b/>
          <w:bCs/>
          <w:sz w:val="24"/>
        </w:rPr>
        <w:t xml:space="preserve"> figures</w:t>
      </w:r>
    </w:p>
    <w:p w14:paraId="7AD59ECA" w14:textId="77777777" w:rsidR="00A846C9" w:rsidRPr="003B0EFD" w:rsidRDefault="00A846C9" w:rsidP="00A846C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79CF6D9" wp14:editId="3BB6D672">
            <wp:extent cx="5270500" cy="388556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9AD75" w14:textId="77777777" w:rsidR="00A846C9" w:rsidRPr="00943DAC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 S1. NEK9 is downregulated and positively</w:t>
      </w:r>
      <w:r w:rsidRPr="00DD1E46">
        <w:rPr>
          <w:rFonts w:ascii="Times New Roman" w:hAnsi="Times New Roman" w:cs="Times New Roman"/>
          <w:b/>
          <w:bCs/>
          <w:sz w:val="24"/>
        </w:rPr>
        <w:t xml:space="preserve"> correlated with </w:t>
      </w:r>
      <w:r>
        <w:rPr>
          <w:rFonts w:ascii="Times New Roman" w:hAnsi="Times New Roman" w:cs="Times New Roman"/>
          <w:b/>
          <w:bCs/>
          <w:sz w:val="24"/>
        </w:rPr>
        <w:t>USP19</w:t>
      </w:r>
      <w:r w:rsidRPr="00DD1E46">
        <w:rPr>
          <w:rFonts w:ascii="Times New Roman" w:hAnsi="Times New Roman" w:cs="Times New Roman"/>
          <w:b/>
          <w:bCs/>
          <w:sz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</w:rPr>
        <w:t>pancreatic cancer.</w:t>
      </w:r>
      <w:r w:rsidRPr="00E55768">
        <w:t xml:space="preserve"> </w:t>
      </w:r>
      <w:r w:rsidRPr="00E55768">
        <w:rPr>
          <w:rFonts w:ascii="Times New Roman" w:hAnsi="Times New Roman" w:cs="Times New Roman"/>
          <w:sz w:val="24"/>
        </w:rPr>
        <w:t>(A</w:t>
      </w:r>
      <w:r>
        <w:rPr>
          <w:rFonts w:ascii="Times New Roman" w:hAnsi="Times New Roman" w:cs="Times New Roman"/>
          <w:sz w:val="24"/>
        </w:rPr>
        <w:t xml:space="preserve"> and B</w:t>
      </w:r>
      <w:r w:rsidRPr="00E55768">
        <w:rPr>
          <w:rFonts w:ascii="Times New Roman" w:hAnsi="Times New Roman" w:cs="Times New Roman"/>
          <w:sz w:val="24"/>
        </w:rPr>
        <w:t xml:space="preserve">) </w:t>
      </w:r>
      <w:r w:rsidRPr="00965FF1">
        <w:rPr>
          <w:rFonts w:ascii="Times New Roman" w:hAnsi="Times New Roman" w:cs="Times New Roman"/>
          <w:sz w:val="24"/>
        </w:rPr>
        <w:t xml:space="preserve">Representative IHC staining </w:t>
      </w:r>
      <w:r>
        <w:rPr>
          <w:rFonts w:ascii="Times New Roman" w:hAnsi="Times New Roman" w:cs="Times New Roman"/>
          <w:sz w:val="24"/>
        </w:rPr>
        <w:t xml:space="preserve">and quantification </w:t>
      </w:r>
      <w:r w:rsidRPr="00965FF1"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/>
          <w:sz w:val="24"/>
        </w:rPr>
        <w:t>NEK9 expression</w:t>
      </w:r>
      <w:r w:rsidRPr="00965FF1"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sz w:val="24"/>
        </w:rPr>
        <w:t>compared clinical samples</w:t>
      </w:r>
      <w:r w:rsidRPr="00965FF1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965FF1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C</w:t>
      </w:r>
      <w:r w:rsidRPr="00965FF1">
        <w:rPr>
          <w:rFonts w:ascii="Times New Roman" w:hAnsi="Times New Roman" w:cs="Times New Roman"/>
          <w:sz w:val="24"/>
        </w:rPr>
        <w:t xml:space="preserve">) The </w:t>
      </w:r>
      <w:r>
        <w:rPr>
          <w:rFonts w:ascii="Times New Roman" w:hAnsi="Times New Roman" w:cs="Times New Roman"/>
          <w:sz w:val="24"/>
        </w:rPr>
        <w:t xml:space="preserve">mRNA </w:t>
      </w:r>
      <w:r w:rsidRPr="00965FF1">
        <w:rPr>
          <w:rFonts w:ascii="Times New Roman" w:hAnsi="Times New Roman" w:cs="Times New Roman"/>
          <w:sz w:val="24"/>
        </w:rPr>
        <w:t xml:space="preserve">expression of </w:t>
      </w:r>
      <w:r>
        <w:rPr>
          <w:rFonts w:ascii="Times New Roman" w:hAnsi="Times New Roman" w:cs="Times New Roman"/>
          <w:sz w:val="24"/>
        </w:rPr>
        <w:t>NEK9</w:t>
      </w:r>
      <w:r w:rsidRPr="00965FF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</w:t>
      </w:r>
      <w:r w:rsidRPr="00965FF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compared clinical samples</w:t>
      </w:r>
      <w:r w:rsidRPr="00965FF1">
        <w:rPr>
          <w:rFonts w:ascii="Times New Roman" w:hAnsi="Times New Roman" w:cs="Times New Roman"/>
          <w:sz w:val="24"/>
        </w:rPr>
        <w:t>. (</w:t>
      </w:r>
      <w:r>
        <w:rPr>
          <w:rFonts w:ascii="Times New Roman" w:hAnsi="Times New Roman" w:cs="Times New Roman"/>
          <w:sz w:val="24"/>
        </w:rPr>
        <w:t>D</w:t>
      </w:r>
      <w:r w:rsidRPr="00965FF1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Western blot</w:t>
      </w:r>
      <w:r w:rsidRPr="00965FF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analysis of NEK9</w:t>
      </w:r>
      <w:r w:rsidRPr="00965FF1">
        <w:rPr>
          <w:rFonts w:ascii="Times New Roman" w:hAnsi="Times New Roman" w:cs="Times New Roman"/>
          <w:sz w:val="24"/>
        </w:rPr>
        <w:t xml:space="preserve"> expression</w:t>
      </w:r>
      <w:r>
        <w:rPr>
          <w:rFonts w:ascii="Times New Roman" w:hAnsi="Times New Roman" w:cs="Times New Roman"/>
          <w:sz w:val="24"/>
        </w:rPr>
        <w:t xml:space="preserve"> </w:t>
      </w:r>
      <w:r w:rsidRPr="00965FF1"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>six pancreatic cell lines</w:t>
      </w:r>
      <w:r w:rsidRPr="00965FF1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(E) </w:t>
      </w:r>
      <w:r w:rsidRPr="003558D4">
        <w:rPr>
          <w:rFonts w:ascii="Times New Roman" w:hAnsi="Times New Roman" w:cs="Times New Roman"/>
          <w:sz w:val="24"/>
        </w:rPr>
        <w:t xml:space="preserve">Correlation between </w:t>
      </w:r>
      <w:r>
        <w:rPr>
          <w:rFonts w:ascii="Times New Roman" w:hAnsi="Times New Roman" w:cs="Times New Roman"/>
          <w:sz w:val="24"/>
        </w:rPr>
        <w:t>USP19</w:t>
      </w:r>
      <w:r w:rsidRPr="003558D4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NEK9</w:t>
      </w:r>
      <w:r w:rsidRPr="003558D4">
        <w:rPr>
          <w:rFonts w:ascii="Times New Roman" w:hAnsi="Times New Roman" w:cs="Times New Roman"/>
          <w:sz w:val="24"/>
        </w:rPr>
        <w:t xml:space="preserve"> protein expression </w:t>
      </w:r>
      <w:r w:rsidRPr="00965FF1"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>compared clinical samples</w:t>
      </w:r>
      <w:r w:rsidRPr="003558D4">
        <w:rPr>
          <w:rFonts w:ascii="Times New Roman" w:hAnsi="Times New Roman" w:cs="Times New Roman"/>
          <w:sz w:val="24"/>
        </w:rPr>
        <w:t xml:space="preserve">. </w:t>
      </w:r>
      <w:r w:rsidRPr="00965FF1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F</w:t>
      </w:r>
      <w:r w:rsidRPr="00965FF1">
        <w:rPr>
          <w:rFonts w:ascii="Times New Roman" w:hAnsi="Times New Roman" w:cs="Times New Roman"/>
          <w:sz w:val="24"/>
        </w:rPr>
        <w:t xml:space="preserve">) Kaplan-Meier analysis </w:t>
      </w:r>
      <w:r>
        <w:rPr>
          <w:rFonts w:ascii="Times New Roman" w:hAnsi="Times New Roman" w:cs="Times New Roman"/>
          <w:sz w:val="24"/>
        </w:rPr>
        <w:t>for pancreatic cancer</w:t>
      </w:r>
      <w:r w:rsidRPr="00965FF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patients </w:t>
      </w:r>
      <w:r w:rsidRPr="00965FF1">
        <w:rPr>
          <w:rFonts w:ascii="Times New Roman" w:hAnsi="Times New Roman" w:cs="Times New Roman"/>
          <w:sz w:val="24"/>
        </w:rPr>
        <w:t xml:space="preserve">from </w:t>
      </w:r>
      <w:r>
        <w:rPr>
          <w:rFonts w:ascii="Times New Roman" w:hAnsi="Times New Roman" w:cs="Times New Roman"/>
          <w:sz w:val="24"/>
        </w:rPr>
        <w:t>published</w:t>
      </w:r>
      <w:r w:rsidRPr="00965FF1">
        <w:rPr>
          <w:rFonts w:ascii="Times New Roman" w:hAnsi="Times New Roman" w:cs="Times New Roman"/>
          <w:sz w:val="24"/>
        </w:rPr>
        <w:t xml:space="preserve"> database.</w:t>
      </w:r>
      <w:r w:rsidRPr="00200AF6">
        <w:rPr>
          <w:rFonts w:ascii="Times New Roman" w:hAnsi="Times New Roman" w:cs="Times New Roman"/>
          <w:sz w:val="24"/>
        </w:rPr>
        <w:t xml:space="preserve"> </w:t>
      </w:r>
      <w:r w:rsidRPr="00F9615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G</w:t>
      </w:r>
      <w:r w:rsidRPr="00F96153">
        <w:rPr>
          <w:rFonts w:ascii="Times New Roman" w:hAnsi="Times New Roman" w:cs="Times New Roman"/>
          <w:sz w:val="24"/>
        </w:rPr>
        <w:t>) CCK-8 assay</w:t>
      </w:r>
      <w:r>
        <w:rPr>
          <w:rFonts w:ascii="Times New Roman" w:hAnsi="Times New Roman" w:cs="Times New Roman"/>
          <w:sz w:val="24"/>
        </w:rPr>
        <w:t>, (H)</w:t>
      </w:r>
      <w:r w:rsidRPr="00F9615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96153">
        <w:rPr>
          <w:rFonts w:ascii="Times New Roman" w:hAnsi="Times New Roman" w:cs="Times New Roman"/>
          <w:sz w:val="24"/>
        </w:rPr>
        <w:t>EdU</w:t>
      </w:r>
      <w:proofErr w:type="spellEnd"/>
      <w:r w:rsidRPr="00F96153">
        <w:rPr>
          <w:rFonts w:ascii="Times New Roman" w:hAnsi="Times New Roman" w:cs="Times New Roman"/>
          <w:sz w:val="24"/>
        </w:rPr>
        <w:t xml:space="preserve"> assay</w:t>
      </w:r>
      <w:r>
        <w:rPr>
          <w:rFonts w:ascii="Times New Roman" w:hAnsi="Times New Roman" w:cs="Times New Roman"/>
          <w:sz w:val="24"/>
        </w:rPr>
        <w:t xml:space="preserve">, </w:t>
      </w:r>
      <w:r w:rsidRPr="00F9615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I</w:t>
      </w:r>
      <w:r w:rsidRPr="00F96153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C</w:t>
      </w:r>
      <w:r w:rsidRPr="00F96153">
        <w:rPr>
          <w:rFonts w:ascii="Times New Roman" w:hAnsi="Times New Roman" w:cs="Times New Roman"/>
          <w:sz w:val="24"/>
        </w:rPr>
        <w:t>olony formation assay</w:t>
      </w:r>
      <w:r>
        <w:rPr>
          <w:rFonts w:ascii="Times New Roman" w:hAnsi="Times New Roman" w:cs="Times New Roman"/>
          <w:sz w:val="24"/>
        </w:rPr>
        <w:t xml:space="preserve">, </w:t>
      </w:r>
      <w:r w:rsidRPr="00F9615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J</w:t>
      </w:r>
      <w:r w:rsidRPr="00F96153">
        <w:rPr>
          <w:rFonts w:ascii="Times New Roman" w:hAnsi="Times New Roman" w:cs="Times New Roman"/>
          <w:sz w:val="24"/>
        </w:rPr>
        <w:t>) Flow cytometric analysis</w:t>
      </w:r>
      <w:r>
        <w:rPr>
          <w:rFonts w:ascii="Times New Roman" w:hAnsi="Times New Roman" w:cs="Times New Roman"/>
          <w:sz w:val="24"/>
        </w:rPr>
        <w:t xml:space="preserve">, (K and L) </w:t>
      </w:r>
      <w:proofErr w:type="spellStart"/>
      <w:r>
        <w:rPr>
          <w:rFonts w:ascii="Times New Roman" w:hAnsi="Times New Roman" w:cs="Times New Roman"/>
          <w:sz w:val="24"/>
        </w:rPr>
        <w:t>Transwell</w:t>
      </w:r>
      <w:proofErr w:type="spellEnd"/>
      <w:r>
        <w:rPr>
          <w:rFonts w:ascii="Times New Roman" w:hAnsi="Times New Roman" w:cs="Times New Roman"/>
          <w:sz w:val="24"/>
        </w:rPr>
        <w:t xml:space="preserve"> assay and </w:t>
      </w:r>
      <w:r w:rsidRPr="001A6D2C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M</w:t>
      </w:r>
      <w:r w:rsidRPr="001A6D2C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Wound healing</w:t>
      </w:r>
      <w:r w:rsidRPr="001A6D2C">
        <w:rPr>
          <w:rFonts w:ascii="Times New Roman" w:hAnsi="Times New Roman" w:cs="Times New Roman"/>
          <w:sz w:val="24"/>
        </w:rPr>
        <w:t xml:space="preserve"> assay</w:t>
      </w:r>
      <w:r>
        <w:rPr>
          <w:rFonts w:ascii="Times New Roman" w:hAnsi="Times New Roman" w:cs="Times New Roman"/>
          <w:sz w:val="24"/>
        </w:rPr>
        <w:t xml:space="preserve"> of</w:t>
      </w:r>
      <w:r w:rsidRPr="00F961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F96153">
        <w:rPr>
          <w:rFonts w:ascii="Times New Roman" w:hAnsi="Times New Roman" w:cs="Times New Roman"/>
          <w:sz w:val="24"/>
        </w:rPr>
        <w:t xml:space="preserve"> cells </w:t>
      </w:r>
      <w:r>
        <w:rPr>
          <w:rFonts w:ascii="Times New Roman" w:hAnsi="Times New Roman" w:cs="Times New Roman"/>
          <w:sz w:val="24"/>
        </w:rPr>
        <w:t>transfected as indicated.</w:t>
      </w:r>
      <w:r w:rsidRPr="00943DAC">
        <w:rPr>
          <w:rFonts w:ascii="Times New Roman" w:hAnsi="Times New Roman" w:cs="Times New Roman"/>
          <w:sz w:val="24"/>
        </w:rPr>
        <w:t xml:space="preserve"> </w:t>
      </w:r>
      <w:r w:rsidRPr="00BC47D3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&lt;0.05, </w:t>
      </w:r>
      <w:r w:rsidRPr="00BC47D3">
        <w:rPr>
          <w:rFonts w:ascii="Times New Roman" w:hAnsi="Times New Roman" w:cs="Times New Roman"/>
          <w:sz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&lt;0.01, </w:t>
      </w:r>
      <w:r w:rsidRPr="00BC47D3">
        <w:rPr>
          <w:rFonts w:ascii="Times New Roman" w:hAnsi="Times New Roman" w:cs="Times New Roman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>&lt;0.001</w:t>
      </w:r>
      <w:r>
        <w:rPr>
          <w:rFonts w:ascii="Times New Roman" w:hAnsi="Times New Roman" w:cs="Times New Roman"/>
          <w:sz w:val="24"/>
        </w:rPr>
        <w:t>.</w:t>
      </w:r>
    </w:p>
    <w:p w14:paraId="6FC047EE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E945AFD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704DB7AA" wp14:editId="708BF64E">
            <wp:extent cx="5270500" cy="43129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37A8B" w14:textId="77777777" w:rsidR="00A846C9" w:rsidRPr="00F96153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40D49">
        <w:rPr>
          <w:rFonts w:ascii="Times New Roman" w:hAnsi="Times New Roman" w:cs="Times New Roman" w:hint="eastAsia"/>
          <w:b/>
          <w:bCs/>
          <w:sz w:val="24"/>
        </w:rPr>
        <w:t>F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</w:rPr>
        <w:t>S2</w:t>
      </w:r>
      <w:r w:rsidRPr="00240D4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C</w:t>
      </w:r>
      <w:r w:rsidRPr="00615C30">
        <w:rPr>
          <w:rFonts w:ascii="Times New Roman" w:hAnsi="Times New Roman" w:cs="Times New Roman"/>
          <w:b/>
          <w:bCs/>
          <w:sz w:val="24"/>
        </w:rPr>
        <w:t xml:space="preserve">atalytically inactive mutant </w:t>
      </w:r>
      <w:r>
        <w:rPr>
          <w:rFonts w:ascii="Times New Roman" w:hAnsi="Times New Roman" w:cs="Times New Roman"/>
          <w:b/>
          <w:bCs/>
          <w:sz w:val="24"/>
        </w:rPr>
        <w:t>USP19</w:t>
      </w:r>
      <w:r w:rsidRPr="00615C30">
        <w:rPr>
          <w:rFonts w:ascii="Times New Roman" w:hAnsi="Times New Roman" w:cs="Times New Roman"/>
          <w:b/>
          <w:bCs/>
          <w:sz w:val="24"/>
          <w:vertAlign w:val="superscript"/>
        </w:rPr>
        <w:t>C607S</w:t>
      </w:r>
      <w:r>
        <w:rPr>
          <w:rFonts w:ascii="Times New Roman" w:hAnsi="Times New Roman" w:cs="Times New Roman"/>
          <w:b/>
          <w:bCs/>
          <w:sz w:val="24"/>
        </w:rPr>
        <w:t xml:space="preserve"> abolished its </w:t>
      </w:r>
      <w:r w:rsidRPr="00240D49">
        <w:rPr>
          <w:rFonts w:ascii="Times New Roman" w:hAnsi="Times New Roman" w:cs="Times New Roman"/>
          <w:b/>
          <w:bCs/>
          <w:sz w:val="24"/>
        </w:rPr>
        <w:t>inhibit</w:t>
      </w:r>
      <w:r>
        <w:rPr>
          <w:rFonts w:ascii="Times New Roman" w:hAnsi="Times New Roman" w:cs="Times New Roman"/>
          <w:b/>
          <w:bCs/>
          <w:sz w:val="24"/>
        </w:rPr>
        <w:t>ory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effects on 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pancreatic cancer. </w:t>
      </w:r>
      <w:r w:rsidRPr="004F7CF0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4F7CF0">
        <w:rPr>
          <w:rFonts w:ascii="Times New Roman" w:hAnsi="Times New Roman" w:cs="Times New Roman"/>
          <w:sz w:val="24"/>
        </w:rPr>
        <w:t>)CCK-8 assays, (</w:t>
      </w:r>
      <w:r>
        <w:rPr>
          <w:rFonts w:ascii="Times New Roman" w:hAnsi="Times New Roman" w:cs="Times New Roman"/>
          <w:sz w:val="24"/>
        </w:rPr>
        <w:t>B</w:t>
      </w:r>
      <w:r w:rsidRPr="004F7CF0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7CF0">
        <w:rPr>
          <w:rFonts w:ascii="Times New Roman" w:hAnsi="Times New Roman" w:cs="Times New Roman"/>
          <w:sz w:val="24"/>
        </w:rPr>
        <w:t>EdU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assays, (</w:t>
      </w:r>
      <w:r>
        <w:rPr>
          <w:rFonts w:ascii="Times New Roman" w:hAnsi="Times New Roman" w:cs="Times New Roman"/>
          <w:sz w:val="24"/>
        </w:rPr>
        <w:t>C</w:t>
      </w:r>
      <w:r w:rsidRPr="004F7CF0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4F7CF0">
        <w:rPr>
          <w:rFonts w:ascii="Times New Roman" w:hAnsi="Times New Roman" w:cs="Times New Roman"/>
          <w:sz w:val="24"/>
        </w:rPr>
        <w:t>colony formation assays</w:t>
      </w:r>
      <w:r>
        <w:rPr>
          <w:rFonts w:ascii="Times New Roman" w:hAnsi="Times New Roman" w:cs="Times New Roman"/>
          <w:sz w:val="24"/>
        </w:rPr>
        <w:t xml:space="preserve"> and</w:t>
      </w:r>
      <w:r w:rsidRPr="004F7CF0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</w:rPr>
        <w:t>D</w:t>
      </w:r>
      <w:r w:rsidRPr="004F7CF0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4F7CF0">
        <w:rPr>
          <w:rFonts w:ascii="Times New Roman" w:hAnsi="Times New Roman" w:cs="Times New Roman"/>
          <w:sz w:val="24"/>
        </w:rPr>
        <w:t>apoptosis assays were conducted in</w:t>
      </w:r>
      <w:r>
        <w:rPr>
          <w:rFonts w:ascii="Times New Roman" w:hAnsi="Times New Roman" w:cs="Times New Roman"/>
          <w:sz w:val="24"/>
        </w:rPr>
        <w:t xml:space="preserve"> MiaPaca-2 and CFPAC-1</w:t>
      </w:r>
      <w:r w:rsidRPr="004F7CF0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indicated</w:t>
      </w:r>
      <w:r w:rsidRPr="004F7CF0">
        <w:rPr>
          <w:rFonts w:ascii="Times New Roman" w:hAnsi="Times New Roman" w:cs="Times New Roman"/>
          <w:sz w:val="24"/>
        </w:rPr>
        <w:t>.</w:t>
      </w:r>
      <w:r w:rsidRPr="00F83EE8"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</w:rPr>
        <w:t>E and F</w:t>
      </w:r>
      <w:r w:rsidRPr="00F83EE8">
        <w:rPr>
          <w:rFonts w:ascii="Times New Roman" w:hAnsi="Times New Roman" w:cs="Times New Roman"/>
          <w:sz w:val="24"/>
        </w:rPr>
        <w:t xml:space="preserve">) Representative images of tumors and quantification of tumor volumes and tumor weights in nude mice bearing </w:t>
      </w:r>
      <w:r>
        <w:rPr>
          <w:rFonts w:ascii="Times New Roman" w:hAnsi="Times New Roman" w:cs="Times New Roman"/>
          <w:sz w:val="24"/>
        </w:rPr>
        <w:t xml:space="preserve">MiaPaca-2 and CFPAC-1 </w:t>
      </w:r>
      <w:r w:rsidRPr="00F83EE8">
        <w:rPr>
          <w:rFonts w:ascii="Times New Roman" w:hAnsi="Times New Roman" w:cs="Times New Roman"/>
          <w:sz w:val="24"/>
        </w:rPr>
        <w:t>cells in indicated groups. (</w:t>
      </w:r>
      <w:r>
        <w:rPr>
          <w:rFonts w:ascii="Times New Roman" w:hAnsi="Times New Roman" w:cs="Times New Roman"/>
          <w:sz w:val="24"/>
        </w:rPr>
        <w:t>G</w:t>
      </w:r>
      <w:r w:rsidRPr="00F83EE8">
        <w:rPr>
          <w:rFonts w:ascii="Times New Roman" w:hAnsi="Times New Roman" w:cs="Times New Roman"/>
          <w:sz w:val="24"/>
        </w:rPr>
        <w:t>) IHC staining of Ki67 and cleaved caspase 3 of tumor sections in indicated groups. Scale bar, 100μm. (</w:t>
      </w:r>
      <w:r>
        <w:rPr>
          <w:rFonts w:ascii="Times New Roman" w:hAnsi="Times New Roman" w:cs="Times New Roman"/>
          <w:sz w:val="24"/>
        </w:rPr>
        <w:t>H</w:t>
      </w:r>
      <w:r w:rsidRPr="00F83EE8"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</w:rPr>
        <w:t>T</w:t>
      </w:r>
      <w:r w:rsidRPr="004F7CF0">
        <w:rPr>
          <w:rFonts w:ascii="Times New Roman" w:hAnsi="Times New Roman" w:cs="Times New Roman"/>
          <w:sz w:val="24"/>
        </w:rPr>
        <w:t>ranswell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invasion assays and </w:t>
      </w:r>
      <w:r>
        <w:rPr>
          <w:rFonts w:ascii="Times New Roman" w:hAnsi="Times New Roman" w:cs="Times New Roman"/>
          <w:sz w:val="24"/>
        </w:rPr>
        <w:t>(I) wound healing</w:t>
      </w:r>
      <w:r w:rsidRPr="004F7CF0">
        <w:rPr>
          <w:rFonts w:ascii="Times New Roman" w:hAnsi="Times New Roman" w:cs="Times New Roman"/>
          <w:sz w:val="24"/>
        </w:rPr>
        <w:t xml:space="preserve"> assays</w:t>
      </w:r>
      <w:r w:rsidRPr="00F83EE8">
        <w:rPr>
          <w:rFonts w:ascii="Times New Roman" w:hAnsi="Times New Roman" w:cs="Times New Roman"/>
          <w:sz w:val="24"/>
        </w:rPr>
        <w:t xml:space="preserve"> </w:t>
      </w:r>
      <w:r w:rsidRPr="004F7CF0">
        <w:rPr>
          <w:rFonts w:ascii="Times New Roman" w:hAnsi="Times New Roman" w:cs="Times New Roman"/>
          <w:sz w:val="24"/>
        </w:rPr>
        <w:t xml:space="preserve">were </w:t>
      </w:r>
      <w:r>
        <w:rPr>
          <w:rFonts w:ascii="Times New Roman" w:hAnsi="Times New Roman" w:cs="Times New Roman"/>
          <w:sz w:val="24"/>
        </w:rPr>
        <w:t>performed</w:t>
      </w:r>
      <w:r w:rsidRPr="004F7CF0">
        <w:rPr>
          <w:rFonts w:ascii="Times New Roman" w:hAnsi="Times New Roman" w:cs="Times New Roman"/>
          <w:sz w:val="24"/>
        </w:rPr>
        <w:t xml:space="preserve"> in</w:t>
      </w:r>
      <w:r>
        <w:rPr>
          <w:rFonts w:ascii="Times New Roman" w:hAnsi="Times New Roman" w:cs="Times New Roman"/>
          <w:sz w:val="24"/>
        </w:rPr>
        <w:t xml:space="preserve"> MiaPaca-2 and CFPAC-1</w:t>
      </w:r>
      <w:r w:rsidRPr="004F7CF0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indicated.</w:t>
      </w:r>
      <w:r w:rsidRPr="00F83EE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(J) </w:t>
      </w:r>
      <w:r w:rsidRPr="00F83EE8">
        <w:rPr>
          <w:rFonts w:ascii="Times New Roman" w:hAnsi="Times New Roman" w:cs="Times New Roman"/>
          <w:sz w:val="24"/>
        </w:rPr>
        <w:t xml:space="preserve">H&amp;E staining and quantification of pulmonary metastatic nodules in indicated groups. Scale bar, 500μm. </w:t>
      </w:r>
      <w:r w:rsidRPr="00BC47D3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&lt;0.05, </w:t>
      </w:r>
      <w:r w:rsidRPr="00BC47D3">
        <w:rPr>
          <w:rFonts w:ascii="Times New Roman" w:hAnsi="Times New Roman" w:cs="Times New Roman"/>
          <w:sz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&lt;0.01, </w:t>
      </w:r>
      <w:r w:rsidRPr="00BC47D3">
        <w:rPr>
          <w:rFonts w:ascii="Times New Roman" w:hAnsi="Times New Roman" w:cs="Times New Roman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>&lt;0.001</w:t>
      </w:r>
      <w:r>
        <w:rPr>
          <w:rFonts w:ascii="Times New Roman" w:hAnsi="Times New Roman" w:cs="Times New Roman"/>
          <w:sz w:val="24"/>
        </w:rPr>
        <w:t>.</w:t>
      </w:r>
    </w:p>
    <w:p w14:paraId="55311025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64539A0" w14:textId="4420B8D0" w:rsidR="00A846C9" w:rsidRDefault="003003D6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365EE100" wp14:editId="7134106B">
            <wp:extent cx="5270500" cy="43675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09554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>igure S3. USP19/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NEK9 </w:t>
      </w:r>
      <w:r>
        <w:rPr>
          <w:rFonts w:ascii="Times New Roman" w:hAnsi="Times New Roman" w:cs="Times New Roman"/>
          <w:b/>
          <w:bCs/>
          <w:sz w:val="24"/>
        </w:rPr>
        <w:t xml:space="preserve">axis </w:t>
      </w:r>
      <w:r w:rsidRPr="00240D49">
        <w:rPr>
          <w:rFonts w:ascii="Times New Roman" w:hAnsi="Times New Roman" w:cs="Times New Roman"/>
          <w:b/>
          <w:bCs/>
          <w:sz w:val="24"/>
        </w:rPr>
        <w:t>inhibit</w:t>
      </w:r>
      <w:r>
        <w:rPr>
          <w:rFonts w:ascii="Times New Roman" w:hAnsi="Times New Roman" w:cs="Times New Roman"/>
          <w:b/>
          <w:bCs/>
          <w:sz w:val="24"/>
        </w:rPr>
        <w:t>ed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 Warburg effect and activat</w:t>
      </w:r>
      <w:r>
        <w:rPr>
          <w:rFonts w:ascii="Times New Roman" w:hAnsi="Times New Roman" w:cs="Times New Roman"/>
          <w:b/>
          <w:bCs/>
          <w:sz w:val="24"/>
        </w:rPr>
        <w:t>ed</w:t>
      </w:r>
      <w:r w:rsidRPr="00240D49">
        <w:rPr>
          <w:rFonts w:ascii="Times New Roman" w:hAnsi="Times New Roman" w:cs="Times New Roman"/>
          <w:b/>
          <w:bCs/>
          <w:sz w:val="24"/>
        </w:rPr>
        <w:t xml:space="preserve"> autophagy pathway</w:t>
      </w:r>
      <w:r>
        <w:rPr>
          <w:rFonts w:ascii="Times New Roman" w:hAnsi="Times New Roman" w:cs="Times New Roman"/>
          <w:b/>
          <w:bCs/>
          <w:sz w:val="24"/>
        </w:rPr>
        <w:t xml:space="preserve"> in pancreatic cancer. </w:t>
      </w:r>
      <w:r w:rsidRPr="005F6BC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5F6BC3">
        <w:rPr>
          <w:rFonts w:ascii="Times New Roman" w:hAnsi="Times New Roman" w:cs="Times New Roman"/>
          <w:sz w:val="24"/>
        </w:rPr>
        <w:t>) Western blot analysis of mTOR signaling</w:t>
      </w:r>
      <w:r>
        <w:rPr>
          <w:rFonts w:ascii="Times New Roman" w:hAnsi="Times New Roman" w:cs="Times New Roman"/>
          <w:sz w:val="24"/>
        </w:rPr>
        <w:t>,</w:t>
      </w:r>
      <w:r w:rsidRPr="005F6BC3">
        <w:rPr>
          <w:rFonts w:ascii="Times New Roman" w:hAnsi="Times New Roman" w:cs="Times New Roman"/>
          <w:sz w:val="24"/>
        </w:rPr>
        <w:t xml:space="preserve"> LC3 </w:t>
      </w:r>
      <w:r>
        <w:rPr>
          <w:rFonts w:ascii="Times New Roman" w:hAnsi="Times New Roman" w:cs="Times New Roman"/>
          <w:sz w:val="24"/>
        </w:rPr>
        <w:t>and</w:t>
      </w:r>
      <w:r w:rsidRPr="005F6BC3">
        <w:rPr>
          <w:rFonts w:ascii="Times New Roman" w:hAnsi="Times New Roman" w:cs="Times New Roman"/>
          <w:sz w:val="24"/>
        </w:rPr>
        <w:t xml:space="preserve"> p62 protein levels in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5F6BC3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transfected with USP19 or USP19</w:t>
      </w:r>
      <w:r w:rsidRPr="00F35227">
        <w:rPr>
          <w:rFonts w:ascii="Times New Roman" w:hAnsi="Times New Roman" w:cs="Times New Roman"/>
          <w:sz w:val="24"/>
          <w:vertAlign w:val="superscript"/>
        </w:rPr>
        <w:t>C607S</w:t>
      </w:r>
      <w:r w:rsidRPr="005F6BC3">
        <w:rPr>
          <w:rFonts w:ascii="Times New Roman" w:hAnsi="Times New Roman" w:cs="Times New Roman"/>
          <w:sz w:val="24"/>
        </w:rPr>
        <w:t>. (</w:t>
      </w:r>
      <w:r>
        <w:rPr>
          <w:rFonts w:ascii="Times New Roman" w:hAnsi="Times New Roman" w:cs="Times New Roman"/>
          <w:sz w:val="24"/>
        </w:rPr>
        <w:t>B and C</w:t>
      </w:r>
      <w:r w:rsidRPr="005F6BC3">
        <w:rPr>
          <w:rFonts w:ascii="Times New Roman" w:hAnsi="Times New Roman" w:cs="Times New Roman"/>
          <w:sz w:val="24"/>
        </w:rPr>
        <w:t xml:space="preserve">) Detection </w:t>
      </w:r>
      <w:r>
        <w:rPr>
          <w:rFonts w:ascii="Times New Roman" w:hAnsi="Times New Roman" w:cs="Times New Roman"/>
          <w:sz w:val="24"/>
        </w:rPr>
        <w:t xml:space="preserve">and quantification </w:t>
      </w:r>
      <w:r w:rsidRPr="005F6BC3">
        <w:rPr>
          <w:rFonts w:ascii="Times New Roman" w:hAnsi="Times New Roman" w:cs="Times New Roman"/>
          <w:sz w:val="24"/>
        </w:rPr>
        <w:t>of ECAR and OCR in</w:t>
      </w:r>
      <w:r w:rsidRPr="0069598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5F6BC3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as indicated</w:t>
      </w:r>
      <w:r w:rsidRPr="005F6BC3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(D) </w:t>
      </w:r>
      <w:r w:rsidRPr="00695988">
        <w:rPr>
          <w:rFonts w:ascii="Times New Roman" w:hAnsi="Times New Roman" w:cs="Times New Roman"/>
          <w:sz w:val="24"/>
        </w:rPr>
        <w:t xml:space="preserve">TEM was applied to determine the autophagic microstructure </w:t>
      </w:r>
      <w:r>
        <w:rPr>
          <w:rFonts w:ascii="Times New Roman" w:hAnsi="Times New Roman" w:cs="Times New Roman"/>
          <w:sz w:val="24"/>
        </w:rPr>
        <w:t>in 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695988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as indicated.</w:t>
      </w:r>
      <w:r w:rsidRPr="00413D86">
        <w:rPr>
          <w:rFonts w:ascii="Times New Roman" w:hAnsi="Times New Roman" w:cs="Times New Roman"/>
          <w:sz w:val="24"/>
        </w:rPr>
        <w:t xml:space="preserve"> </w:t>
      </w:r>
      <w:r w:rsidRPr="005F6BC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E</w:t>
      </w:r>
      <w:r w:rsidRPr="005F6BC3">
        <w:rPr>
          <w:rFonts w:ascii="Times New Roman" w:hAnsi="Times New Roman" w:cs="Times New Roman"/>
          <w:sz w:val="24"/>
        </w:rPr>
        <w:t>) Western blot analysis of mTOR signaling</w:t>
      </w:r>
      <w:r>
        <w:rPr>
          <w:rFonts w:ascii="Times New Roman" w:hAnsi="Times New Roman" w:cs="Times New Roman"/>
          <w:sz w:val="24"/>
        </w:rPr>
        <w:t>,</w:t>
      </w:r>
      <w:r w:rsidRPr="005F6BC3">
        <w:rPr>
          <w:rFonts w:ascii="Times New Roman" w:hAnsi="Times New Roman" w:cs="Times New Roman"/>
          <w:sz w:val="24"/>
        </w:rPr>
        <w:t xml:space="preserve"> LC3 </w:t>
      </w:r>
      <w:r>
        <w:rPr>
          <w:rFonts w:ascii="Times New Roman" w:hAnsi="Times New Roman" w:cs="Times New Roman"/>
          <w:sz w:val="24"/>
        </w:rPr>
        <w:t>and</w:t>
      </w:r>
      <w:r w:rsidRPr="005F6BC3">
        <w:rPr>
          <w:rFonts w:ascii="Times New Roman" w:hAnsi="Times New Roman" w:cs="Times New Roman"/>
          <w:sz w:val="24"/>
        </w:rPr>
        <w:t xml:space="preserve"> p62 protein levels in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5F6BC3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transfected with NEK9</w:t>
      </w:r>
      <w:r w:rsidRPr="005F6BC3">
        <w:rPr>
          <w:rFonts w:ascii="Times New Roman" w:hAnsi="Times New Roman" w:cs="Times New Roman"/>
          <w:sz w:val="24"/>
        </w:rPr>
        <w:t>. (</w:t>
      </w:r>
      <w:r>
        <w:rPr>
          <w:rFonts w:ascii="Times New Roman" w:hAnsi="Times New Roman" w:cs="Times New Roman"/>
          <w:sz w:val="24"/>
        </w:rPr>
        <w:t>F and G</w:t>
      </w:r>
      <w:r w:rsidRPr="005F6BC3">
        <w:rPr>
          <w:rFonts w:ascii="Times New Roman" w:hAnsi="Times New Roman" w:cs="Times New Roman"/>
          <w:sz w:val="24"/>
        </w:rPr>
        <w:t xml:space="preserve">) Detection </w:t>
      </w:r>
      <w:r>
        <w:rPr>
          <w:rFonts w:ascii="Times New Roman" w:hAnsi="Times New Roman" w:cs="Times New Roman"/>
          <w:sz w:val="24"/>
        </w:rPr>
        <w:t xml:space="preserve">and quantification </w:t>
      </w:r>
      <w:r w:rsidRPr="005F6BC3">
        <w:rPr>
          <w:rFonts w:ascii="Times New Roman" w:hAnsi="Times New Roman" w:cs="Times New Roman"/>
          <w:sz w:val="24"/>
        </w:rPr>
        <w:t>of ECAR and OCR in</w:t>
      </w:r>
      <w:r w:rsidRPr="0069598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5F6BC3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as indicated</w:t>
      </w:r>
      <w:r w:rsidRPr="005F6BC3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(H) </w:t>
      </w:r>
      <w:r w:rsidRPr="00695988">
        <w:rPr>
          <w:rFonts w:ascii="Times New Roman" w:hAnsi="Times New Roman" w:cs="Times New Roman"/>
          <w:sz w:val="24"/>
        </w:rPr>
        <w:t xml:space="preserve">TEM was applied to determine the autophagic microstructure of transfected </w:t>
      </w:r>
      <w:r>
        <w:rPr>
          <w:rFonts w:ascii="Times New Roman" w:hAnsi="Times New Roman" w:cs="Times New Roman"/>
          <w:sz w:val="24"/>
        </w:rPr>
        <w:t>MiaPaca-2</w:t>
      </w:r>
      <w:r w:rsidRPr="00F9615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>CFPAC-1</w:t>
      </w:r>
      <w:r w:rsidRPr="00695988">
        <w:rPr>
          <w:rFonts w:ascii="Times New Roman" w:hAnsi="Times New Roman" w:cs="Times New Roman"/>
          <w:sz w:val="24"/>
        </w:rPr>
        <w:t xml:space="preserve"> cells</w:t>
      </w:r>
      <w:r>
        <w:rPr>
          <w:rFonts w:ascii="Times New Roman" w:hAnsi="Times New Roman" w:cs="Times New Roman"/>
          <w:sz w:val="24"/>
        </w:rPr>
        <w:t xml:space="preserve"> as indicated.</w:t>
      </w:r>
      <w:r w:rsidRPr="00695988">
        <w:rPr>
          <w:rFonts w:ascii="Times New Roman" w:hAnsi="Times New Roman" w:cs="Times New Roman"/>
          <w:sz w:val="24"/>
        </w:rPr>
        <w:t xml:space="preserve"> </w:t>
      </w:r>
      <w:r w:rsidRPr="00BC47D3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>&lt;0.05</w:t>
      </w:r>
      <w:r>
        <w:rPr>
          <w:rFonts w:ascii="Times New Roman" w:hAnsi="Times New Roman" w:cs="Times New Roman"/>
          <w:sz w:val="24"/>
        </w:rPr>
        <w:t>.</w:t>
      </w:r>
    </w:p>
    <w:p w14:paraId="4F2D8810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0C9B1C5" w14:textId="2EF6F8C2" w:rsidR="00A846C9" w:rsidRPr="006B51BE" w:rsidRDefault="003003D6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53B1FD80" wp14:editId="791A133C">
            <wp:extent cx="5270500" cy="39084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0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591E1" w14:textId="04A5CF99" w:rsidR="00A846C9" w:rsidRPr="003003D6" w:rsidRDefault="00A846C9" w:rsidP="00A846C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S4. Inhibition of 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autophagy </w:t>
      </w:r>
      <w:r>
        <w:rPr>
          <w:rFonts w:ascii="Times New Roman" w:hAnsi="Times New Roman" w:cs="Times New Roman"/>
          <w:b/>
          <w:bCs/>
          <w:sz w:val="24"/>
        </w:rPr>
        <w:t xml:space="preserve">by Atg5 </w:t>
      </w:r>
      <w:r w:rsidR="003003D6">
        <w:rPr>
          <w:rFonts w:ascii="Times New Roman" w:hAnsi="Times New Roman" w:cs="Times New Roman"/>
          <w:b/>
          <w:bCs/>
          <w:sz w:val="24"/>
        </w:rPr>
        <w:t>knockdown</w:t>
      </w:r>
      <w:r w:rsidR="003003D6">
        <w:rPr>
          <w:rFonts w:ascii="Times New Roman" w:hAnsi="Times New Roman" w:cs="Times New Roman"/>
          <w:b/>
          <w:bCs/>
          <w:sz w:val="24"/>
        </w:rPr>
        <w:t xml:space="preserve"> or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3003D6">
        <w:rPr>
          <w:rFonts w:ascii="Times New Roman" w:hAnsi="Times New Roman" w:cs="Times New Roman"/>
          <w:b/>
          <w:bCs/>
          <w:sz w:val="24"/>
        </w:rPr>
        <w:t>inhibitor BafA1</w:t>
      </w:r>
      <w:r w:rsidR="00DA5C97">
        <w:rPr>
          <w:rFonts w:ascii="Times New Roman" w:hAnsi="Times New Roman" w:cs="Times New Roman"/>
          <w:b/>
          <w:bCs/>
          <w:sz w:val="24"/>
        </w:rPr>
        <w:t xml:space="preserve"> (50nM)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abolished the tumor-inhibitory role of </w:t>
      </w:r>
      <w:r>
        <w:rPr>
          <w:rFonts w:ascii="Times New Roman" w:hAnsi="Times New Roman" w:cs="Times New Roman"/>
          <w:b/>
          <w:bCs/>
          <w:sz w:val="24"/>
        </w:rPr>
        <w:t>USP19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</w:rPr>
        <w:t>pancreatic cancer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cells.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56365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A-G</w:t>
      </w:r>
      <w:r w:rsidRPr="00E56365">
        <w:rPr>
          <w:rFonts w:ascii="Times New Roman" w:hAnsi="Times New Roman" w:cs="Times New Roman"/>
          <w:sz w:val="24"/>
        </w:rPr>
        <w:t xml:space="preserve">) A series of functional experiments including </w:t>
      </w:r>
      <w:r w:rsidRPr="004F7CF0">
        <w:rPr>
          <w:rFonts w:ascii="Times New Roman" w:hAnsi="Times New Roman" w:cs="Times New Roman"/>
          <w:sz w:val="24"/>
        </w:rPr>
        <w:t xml:space="preserve">CCK-8 assays, </w:t>
      </w:r>
      <w:proofErr w:type="spellStart"/>
      <w:r w:rsidRPr="004F7CF0">
        <w:rPr>
          <w:rFonts w:ascii="Times New Roman" w:hAnsi="Times New Roman" w:cs="Times New Roman"/>
          <w:sz w:val="24"/>
        </w:rPr>
        <w:t>EdU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assays, colony formation assays, apoptosis assays, </w:t>
      </w:r>
      <w:proofErr w:type="spellStart"/>
      <w:r w:rsidRPr="004F7CF0">
        <w:rPr>
          <w:rFonts w:ascii="Times New Roman" w:hAnsi="Times New Roman" w:cs="Times New Roman"/>
          <w:sz w:val="24"/>
        </w:rPr>
        <w:t>transwell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invasion assays and </w:t>
      </w:r>
      <w:r>
        <w:rPr>
          <w:rFonts w:ascii="Times New Roman" w:hAnsi="Times New Roman" w:cs="Times New Roman"/>
          <w:sz w:val="24"/>
        </w:rPr>
        <w:t>wound healing</w:t>
      </w:r>
      <w:r w:rsidRPr="004F7CF0">
        <w:rPr>
          <w:rFonts w:ascii="Times New Roman" w:hAnsi="Times New Roman" w:cs="Times New Roman"/>
          <w:sz w:val="24"/>
        </w:rPr>
        <w:t xml:space="preserve"> assays</w:t>
      </w:r>
      <w:r w:rsidRPr="00E56365">
        <w:rPr>
          <w:rFonts w:ascii="Times New Roman" w:hAnsi="Times New Roman" w:cs="Times New Roman"/>
          <w:sz w:val="24"/>
        </w:rPr>
        <w:t xml:space="preserve"> were performed to confirm the role of autophagy in </w:t>
      </w:r>
      <w:r>
        <w:rPr>
          <w:rFonts w:ascii="Times New Roman" w:hAnsi="Times New Roman" w:cs="Times New Roman"/>
          <w:sz w:val="24"/>
        </w:rPr>
        <w:t>MiaPaca-2 and CFPAC-1</w:t>
      </w:r>
      <w:r w:rsidRPr="00E56365">
        <w:rPr>
          <w:rFonts w:ascii="Times New Roman" w:hAnsi="Times New Roman" w:cs="Times New Roman"/>
          <w:sz w:val="24"/>
        </w:rPr>
        <w:t xml:space="preserve"> cells </w:t>
      </w:r>
      <w:r>
        <w:rPr>
          <w:rFonts w:ascii="Times New Roman" w:hAnsi="Times New Roman" w:cs="Times New Roman"/>
          <w:sz w:val="24"/>
        </w:rPr>
        <w:t>transfected with</w:t>
      </w:r>
      <w:r w:rsidRPr="00E5636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USP19</w:t>
      </w:r>
      <w:r w:rsidR="003003D6">
        <w:rPr>
          <w:rFonts w:ascii="Times New Roman" w:hAnsi="Times New Roman" w:cs="Times New Roman"/>
          <w:sz w:val="24"/>
        </w:rPr>
        <w:t xml:space="preserve">. </w:t>
      </w:r>
      <w:r w:rsidRPr="00BC47D3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&lt;0.05, </w:t>
      </w:r>
      <w:r w:rsidRPr="00BC47D3">
        <w:rPr>
          <w:rFonts w:ascii="Times New Roman" w:hAnsi="Times New Roman" w:cs="Times New Roman"/>
          <w:sz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&lt;0.01, </w:t>
      </w:r>
      <w:r w:rsidRPr="00BC47D3">
        <w:rPr>
          <w:rFonts w:ascii="Times New Roman" w:hAnsi="Times New Roman" w:cs="Times New Roman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>&lt;0.001</w:t>
      </w:r>
      <w:r>
        <w:rPr>
          <w:rFonts w:ascii="Times New Roman" w:hAnsi="Times New Roman" w:cs="Times New Roman"/>
          <w:sz w:val="24"/>
        </w:rPr>
        <w:t>.</w:t>
      </w:r>
    </w:p>
    <w:p w14:paraId="74AA513B" w14:textId="77777777" w:rsidR="00A846C9" w:rsidRDefault="00A846C9" w:rsidP="00A846C9">
      <w:pPr>
        <w:spacing w:line="360" w:lineRule="auto"/>
        <w:rPr>
          <w:rFonts w:ascii="Times New Roman" w:hAnsi="Times New Roman" w:cs="Times New Roman"/>
          <w:sz w:val="24"/>
        </w:rPr>
      </w:pPr>
    </w:p>
    <w:p w14:paraId="44FB453C" w14:textId="5B5A82A7" w:rsidR="00A846C9" w:rsidRDefault="003003D6" w:rsidP="00A846C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A5335B5" wp14:editId="04DE09BF">
            <wp:extent cx="5270500" cy="3996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FDFC4" w14:textId="3038512C" w:rsidR="008F0B41" w:rsidRPr="00E56365" w:rsidRDefault="00A846C9" w:rsidP="00684FF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S5. Inhibition of 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autophagy </w:t>
      </w:r>
      <w:r>
        <w:rPr>
          <w:rFonts w:ascii="Times New Roman" w:hAnsi="Times New Roman" w:cs="Times New Roman"/>
          <w:b/>
          <w:bCs/>
          <w:sz w:val="24"/>
        </w:rPr>
        <w:t xml:space="preserve">by </w:t>
      </w:r>
      <w:r w:rsidR="003003D6">
        <w:rPr>
          <w:rFonts w:ascii="Times New Roman" w:hAnsi="Times New Roman" w:cs="Times New Roman"/>
          <w:b/>
          <w:bCs/>
          <w:sz w:val="24"/>
        </w:rPr>
        <w:t>knockdown or inhibitor BafA1</w:t>
      </w:r>
      <w:r w:rsidR="0072443F">
        <w:rPr>
          <w:rFonts w:ascii="Times New Roman" w:hAnsi="Times New Roman" w:cs="Times New Roman"/>
          <w:b/>
          <w:bCs/>
          <w:sz w:val="24"/>
        </w:rPr>
        <w:t xml:space="preserve"> </w:t>
      </w:r>
      <w:r w:rsidR="0072443F">
        <w:rPr>
          <w:rFonts w:ascii="Times New Roman" w:hAnsi="Times New Roman" w:cs="Times New Roman"/>
          <w:b/>
          <w:bCs/>
          <w:sz w:val="24"/>
        </w:rPr>
        <w:t>(50nM)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abolished the tumor-inhibitory role of </w:t>
      </w:r>
      <w:r>
        <w:rPr>
          <w:rFonts w:ascii="Times New Roman" w:hAnsi="Times New Roman" w:cs="Times New Roman"/>
          <w:b/>
          <w:bCs/>
          <w:sz w:val="24"/>
        </w:rPr>
        <w:t>NEK9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</w:rPr>
        <w:t>pancreatic cancer</w:t>
      </w:r>
      <w:r w:rsidRPr="008D2222">
        <w:rPr>
          <w:rFonts w:ascii="Times New Roman" w:hAnsi="Times New Roman" w:cs="Times New Roman"/>
          <w:b/>
          <w:bCs/>
          <w:sz w:val="24"/>
        </w:rPr>
        <w:t xml:space="preserve"> cells.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56365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A-G</w:t>
      </w:r>
      <w:r w:rsidRPr="00E56365">
        <w:rPr>
          <w:rFonts w:ascii="Times New Roman" w:hAnsi="Times New Roman" w:cs="Times New Roman"/>
          <w:sz w:val="24"/>
        </w:rPr>
        <w:t xml:space="preserve">) A series of functional experiments including </w:t>
      </w:r>
      <w:r w:rsidRPr="004F7CF0">
        <w:rPr>
          <w:rFonts w:ascii="Times New Roman" w:hAnsi="Times New Roman" w:cs="Times New Roman"/>
          <w:sz w:val="24"/>
        </w:rPr>
        <w:t xml:space="preserve">CCK-8 assays, </w:t>
      </w:r>
      <w:proofErr w:type="spellStart"/>
      <w:r w:rsidRPr="004F7CF0">
        <w:rPr>
          <w:rFonts w:ascii="Times New Roman" w:hAnsi="Times New Roman" w:cs="Times New Roman"/>
          <w:sz w:val="24"/>
        </w:rPr>
        <w:t>EdU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assays, colony formation assays, apoptosis assays, </w:t>
      </w:r>
      <w:proofErr w:type="spellStart"/>
      <w:r w:rsidRPr="004F7CF0">
        <w:rPr>
          <w:rFonts w:ascii="Times New Roman" w:hAnsi="Times New Roman" w:cs="Times New Roman"/>
          <w:sz w:val="24"/>
        </w:rPr>
        <w:t>transwell</w:t>
      </w:r>
      <w:proofErr w:type="spellEnd"/>
      <w:r w:rsidRPr="004F7CF0">
        <w:rPr>
          <w:rFonts w:ascii="Times New Roman" w:hAnsi="Times New Roman" w:cs="Times New Roman"/>
          <w:sz w:val="24"/>
        </w:rPr>
        <w:t xml:space="preserve"> invasion assays and </w:t>
      </w:r>
      <w:r>
        <w:rPr>
          <w:rFonts w:ascii="Times New Roman" w:hAnsi="Times New Roman" w:cs="Times New Roman"/>
          <w:sz w:val="24"/>
        </w:rPr>
        <w:t>wound healing</w:t>
      </w:r>
      <w:r w:rsidRPr="004F7CF0">
        <w:rPr>
          <w:rFonts w:ascii="Times New Roman" w:hAnsi="Times New Roman" w:cs="Times New Roman"/>
          <w:sz w:val="24"/>
        </w:rPr>
        <w:t xml:space="preserve"> assays</w:t>
      </w:r>
      <w:r w:rsidRPr="00E56365">
        <w:rPr>
          <w:rFonts w:ascii="Times New Roman" w:hAnsi="Times New Roman" w:cs="Times New Roman"/>
          <w:sz w:val="24"/>
        </w:rPr>
        <w:t xml:space="preserve"> were performed to confirm the role of autophagy in </w:t>
      </w:r>
      <w:r>
        <w:rPr>
          <w:rFonts w:ascii="Times New Roman" w:hAnsi="Times New Roman" w:cs="Times New Roman"/>
          <w:sz w:val="24"/>
        </w:rPr>
        <w:t>MiaPaca-2 and CFPAC-1</w:t>
      </w:r>
      <w:r w:rsidRPr="00E56365">
        <w:rPr>
          <w:rFonts w:ascii="Times New Roman" w:hAnsi="Times New Roman" w:cs="Times New Roman"/>
          <w:sz w:val="24"/>
        </w:rPr>
        <w:t xml:space="preserve"> cells </w:t>
      </w:r>
      <w:r>
        <w:rPr>
          <w:rFonts w:ascii="Times New Roman" w:hAnsi="Times New Roman" w:cs="Times New Roman"/>
          <w:sz w:val="24"/>
        </w:rPr>
        <w:t>transfected with</w:t>
      </w:r>
      <w:r w:rsidRPr="00E5636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NEK9</w:t>
      </w:r>
      <w:r w:rsidRPr="00E56365">
        <w:rPr>
          <w:rFonts w:ascii="Times New Roman" w:hAnsi="Times New Roman" w:cs="Times New Roman"/>
          <w:sz w:val="24"/>
        </w:rPr>
        <w:t xml:space="preserve">. </w:t>
      </w:r>
      <w:r w:rsidRPr="00BC47D3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&lt;0.05, </w:t>
      </w:r>
      <w:r w:rsidRPr="00BC47D3">
        <w:rPr>
          <w:rFonts w:ascii="Times New Roman" w:hAnsi="Times New Roman" w:cs="Times New Roman"/>
          <w:sz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 xml:space="preserve">&lt;0.01, </w:t>
      </w:r>
      <w:r w:rsidRPr="00BC47D3">
        <w:rPr>
          <w:rFonts w:ascii="Times New Roman" w:hAnsi="Times New Roman" w:cs="Times New Roman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</w:rPr>
        <w:t>p</w:t>
      </w:r>
      <w:r w:rsidRPr="00BC47D3">
        <w:rPr>
          <w:rFonts w:ascii="Times New Roman" w:hAnsi="Times New Roman" w:cs="Times New Roman"/>
          <w:sz w:val="24"/>
        </w:rPr>
        <w:t>&lt;0.001</w:t>
      </w:r>
      <w:r>
        <w:rPr>
          <w:rFonts w:ascii="Times New Roman" w:hAnsi="Times New Roman" w:cs="Times New Roman"/>
          <w:sz w:val="24"/>
        </w:rPr>
        <w:t>.</w:t>
      </w:r>
    </w:p>
    <w:sectPr w:rsidR="008F0B41" w:rsidRPr="00E56365" w:rsidSect="0006462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745"/>
    <w:rsid w:val="00001419"/>
    <w:rsid w:val="00002501"/>
    <w:rsid w:val="00003103"/>
    <w:rsid w:val="0000474C"/>
    <w:rsid w:val="00006B20"/>
    <w:rsid w:val="00007B56"/>
    <w:rsid w:val="00010C23"/>
    <w:rsid w:val="00012D5C"/>
    <w:rsid w:val="00012ED0"/>
    <w:rsid w:val="00014481"/>
    <w:rsid w:val="0001523E"/>
    <w:rsid w:val="000153F3"/>
    <w:rsid w:val="0001614E"/>
    <w:rsid w:val="00016BA3"/>
    <w:rsid w:val="00017B6F"/>
    <w:rsid w:val="00024A0C"/>
    <w:rsid w:val="00026B5B"/>
    <w:rsid w:val="00026DE3"/>
    <w:rsid w:val="0002703B"/>
    <w:rsid w:val="000272D3"/>
    <w:rsid w:val="00032F75"/>
    <w:rsid w:val="000333AB"/>
    <w:rsid w:val="0003744E"/>
    <w:rsid w:val="00040E2B"/>
    <w:rsid w:val="00042C9C"/>
    <w:rsid w:val="00045471"/>
    <w:rsid w:val="000461E8"/>
    <w:rsid w:val="0004752E"/>
    <w:rsid w:val="00047F92"/>
    <w:rsid w:val="00050827"/>
    <w:rsid w:val="000572F8"/>
    <w:rsid w:val="00061360"/>
    <w:rsid w:val="00064628"/>
    <w:rsid w:val="00065F2F"/>
    <w:rsid w:val="00066433"/>
    <w:rsid w:val="000665D2"/>
    <w:rsid w:val="00067F13"/>
    <w:rsid w:val="00071B31"/>
    <w:rsid w:val="000766B2"/>
    <w:rsid w:val="000766C6"/>
    <w:rsid w:val="000772DB"/>
    <w:rsid w:val="00080763"/>
    <w:rsid w:val="00081972"/>
    <w:rsid w:val="000831B9"/>
    <w:rsid w:val="0008743E"/>
    <w:rsid w:val="00087A80"/>
    <w:rsid w:val="00093C8E"/>
    <w:rsid w:val="00094DA4"/>
    <w:rsid w:val="00097E6D"/>
    <w:rsid w:val="000A2885"/>
    <w:rsid w:val="000A5927"/>
    <w:rsid w:val="000A59CB"/>
    <w:rsid w:val="000A62AA"/>
    <w:rsid w:val="000A7A48"/>
    <w:rsid w:val="000B12F4"/>
    <w:rsid w:val="000B539A"/>
    <w:rsid w:val="000B56E9"/>
    <w:rsid w:val="000B6CC1"/>
    <w:rsid w:val="000B7DBF"/>
    <w:rsid w:val="000C18C0"/>
    <w:rsid w:val="000C2CF2"/>
    <w:rsid w:val="000C3E39"/>
    <w:rsid w:val="000C48E3"/>
    <w:rsid w:val="000C6031"/>
    <w:rsid w:val="000C7497"/>
    <w:rsid w:val="000C7756"/>
    <w:rsid w:val="000D0F34"/>
    <w:rsid w:val="000D136C"/>
    <w:rsid w:val="000D136D"/>
    <w:rsid w:val="000D1606"/>
    <w:rsid w:val="000D1E05"/>
    <w:rsid w:val="000D1E9A"/>
    <w:rsid w:val="000D2604"/>
    <w:rsid w:val="000D3FF7"/>
    <w:rsid w:val="000D488C"/>
    <w:rsid w:val="000D6977"/>
    <w:rsid w:val="000D6FCE"/>
    <w:rsid w:val="000E6E9C"/>
    <w:rsid w:val="000F0657"/>
    <w:rsid w:val="000F28C2"/>
    <w:rsid w:val="000F3102"/>
    <w:rsid w:val="000F430E"/>
    <w:rsid w:val="00100503"/>
    <w:rsid w:val="00100684"/>
    <w:rsid w:val="0010114A"/>
    <w:rsid w:val="00101C7E"/>
    <w:rsid w:val="00102074"/>
    <w:rsid w:val="00103709"/>
    <w:rsid w:val="00103D77"/>
    <w:rsid w:val="00103F24"/>
    <w:rsid w:val="00105FA9"/>
    <w:rsid w:val="00110317"/>
    <w:rsid w:val="00111B47"/>
    <w:rsid w:val="00112034"/>
    <w:rsid w:val="00113D05"/>
    <w:rsid w:val="00113FC9"/>
    <w:rsid w:val="001147B2"/>
    <w:rsid w:val="00116FAF"/>
    <w:rsid w:val="001215A4"/>
    <w:rsid w:val="00121D62"/>
    <w:rsid w:val="00125633"/>
    <w:rsid w:val="00125D0A"/>
    <w:rsid w:val="00126B74"/>
    <w:rsid w:val="00132977"/>
    <w:rsid w:val="00133FF1"/>
    <w:rsid w:val="001362C3"/>
    <w:rsid w:val="001438CE"/>
    <w:rsid w:val="00144F70"/>
    <w:rsid w:val="00146AE2"/>
    <w:rsid w:val="001505BE"/>
    <w:rsid w:val="00155B35"/>
    <w:rsid w:val="00155F98"/>
    <w:rsid w:val="00156F4B"/>
    <w:rsid w:val="0016046B"/>
    <w:rsid w:val="0016196A"/>
    <w:rsid w:val="001619D0"/>
    <w:rsid w:val="001646F9"/>
    <w:rsid w:val="00164E94"/>
    <w:rsid w:val="00167003"/>
    <w:rsid w:val="00170362"/>
    <w:rsid w:val="001723CA"/>
    <w:rsid w:val="0017479C"/>
    <w:rsid w:val="00174AC1"/>
    <w:rsid w:val="00180C07"/>
    <w:rsid w:val="00181611"/>
    <w:rsid w:val="00181EF9"/>
    <w:rsid w:val="00182096"/>
    <w:rsid w:val="00183C07"/>
    <w:rsid w:val="00185A34"/>
    <w:rsid w:val="001868AB"/>
    <w:rsid w:val="001873B7"/>
    <w:rsid w:val="00187810"/>
    <w:rsid w:val="00187912"/>
    <w:rsid w:val="001905F1"/>
    <w:rsid w:val="00192C11"/>
    <w:rsid w:val="00192FD3"/>
    <w:rsid w:val="0019689C"/>
    <w:rsid w:val="001A15FC"/>
    <w:rsid w:val="001A31C4"/>
    <w:rsid w:val="001A535A"/>
    <w:rsid w:val="001A6D2C"/>
    <w:rsid w:val="001B064B"/>
    <w:rsid w:val="001B0F58"/>
    <w:rsid w:val="001B3BD8"/>
    <w:rsid w:val="001B47D6"/>
    <w:rsid w:val="001B7099"/>
    <w:rsid w:val="001C0375"/>
    <w:rsid w:val="001C0900"/>
    <w:rsid w:val="001C0E55"/>
    <w:rsid w:val="001C1106"/>
    <w:rsid w:val="001C219E"/>
    <w:rsid w:val="001C33E9"/>
    <w:rsid w:val="001C4B9B"/>
    <w:rsid w:val="001C580A"/>
    <w:rsid w:val="001C5B80"/>
    <w:rsid w:val="001D2873"/>
    <w:rsid w:val="001D4C46"/>
    <w:rsid w:val="001D7546"/>
    <w:rsid w:val="001D7807"/>
    <w:rsid w:val="001E0845"/>
    <w:rsid w:val="001F07A0"/>
    <w:rsid w:val="001F41A1"/>
    <w:rsid w:val="001F5AB3"/>
    <w:rsid w:val="001F5EAF"/>
    <w:rsid w:val="001F66A7"/>
    <w:rsid w:val="00200AF6"/>
    <w:rsid w:val="002075EB"/>
    <w:rsid w:val="00210224"/>
    <w:rsid w:val="00210745"/>
    <w:rsid w:val="00213133"/>
    <w:rsid w:val="00213B6F"/>
    <w:rsid w:val="00215A71"/>
    <w:rsid w:val="002161AF"/>
    <w:rsid w:val="00217677"/>
    <w:rsid w:val="0022087E"/>
    <w:rsid w:val="00220D39"/>
    <w:rsid w:val="00230E44"/>
    <w:rsid w:val="00231CBE"/>
    <w:rsid w:val="00232E2E"/>
    <w:rsid w:val="00234E8A"/>
    <w:rsid w:val="002359C4"/>
    <w:rsid w:val="00235FA9"/>
    <w:rsid w:val="0024002F"/>
    <w:rsid w:val="00240D49"/>
    <w:rsid w:val="00241A3C"/>
    <w:rsid w:val="00242FD2"/>
    <w:rsid w:val="002453BB"/>
    <w:rsid w:val="0024669A"/>
    <w:rsid w:val="00247A2C"/>
    <w:rsid w:val="00251531"/>
    <w:rsid w:val="00251FD6"/>
    <w:rsid w:val="0025422E"/>
    <w:rsid w:val="00255FED"/>
    <w:rsid w:val="00256A6E"/>
    <w:rsid w:val="002613DF"/>
    <w:rsid w:val="002614AC"/>
    <w:rsid w:val="0026452E"/>
    <w:rsid w:val="0026599E"/>
    <w:rsid w:val="002662A7"/>
    <w:rsid w:val="002666CB"/>
    <w:rsid w:val="0026684E"/>
    <w:rsid w:val="00267B0F"/>
    <w:rsid w:val="00270A01"/>
    <w:rsid w:val="00270A45"/>
    <w:rsid w:val="0027437D"/>
    <w:rsid w:val="00275F32"/>
    <w:rsid w:val="00280B4E"/>
    <w:rsid w:val="00281881"/>
    <w:rsid w:val="00282FB0"/>
    <w:rsid w:val="00283706"/>
    <w:rsid w:val="002874B5"/>
    <w:rsid w:val="00290594"/>
    <w:rsid w:val="00293F5A"/>
    <w:rsid w:val="002952CE"/>
    <w:rsid w:val="002958EB"/>
    <w:rsid w:val="00295CDD"/>
    <w:rsid w:val="00296310"/>
    <w:rsid w:val="0029654D"/>
    <w:rsid w:val="00296D97"/>
    <w:rsid w:val="002A1402"/>
    <w:rsid w:val="002A2EFB"/>
    <w:rsid w:val="002A4057"/>
    <w:rsid w:val="002A485C"/>
    <w:rsid w:val="002A78DC"/>
    <w:rsid w:val="002C093C"/>
    <w:rsid w:val="002C1306"/>
    <w:rsid w:val="002C3352"/>
    <w:rsid w:val="002C4FB4"/>
    <w:rsid w:val="002C515F"/>
    <w:rsid w:val="002C54D4"/>
    <w:rsid w:val="002C5581"/>
    <w:rsid w:val="002C7C2D"/>
    <w:rsid w:val="002D0195"/>
    <w:rsid w:val="002D09F5"/>
    <w:rsid w:val="002D1AB7"/>
    <w:rsid w:val="002D5BF3"/>
    <w:rsid w:val="002E297C"/>
    <w:rsid w:val="002E412A"/>
    <w:rsid w:val="002E4185"/>
    <w:rsid w:val="002E5A50"/>
    <w:rsid w:val="002F0B8F"/>
    <w:rsid w:val="002F1F47"/>
    <w:rsid w:val="002F2260"/>
    <w:rsid w:val="002F4438"/>
    <w:rsid w:val="002F4860"/>
    <w:rsid w:val="002F6077"/>
    <w:rsid w:val="002F75EF"/>
    <w:rsid w:val="003003D6"/>
    <w:rsid w:val="003003F3"/>
    <w:rsid w:val="003017B1"/>
    <w:rsid w:val="003017CA"/>
    <w:rsid w:val="00302F23"/>
    <w:rsid w:val="003039A8"/>
    <w:rsid w:val="00305105"/>
    <w:rsid w:val="003103FE"/>
    <w:rsid w:val="00310983"/>
    <w:rsid w:val="00310EEC"/>
    <w:rsid w:val="00311C4B"/>
    <w:rsid w:val="00313629"/>
    <w:rsid w:val="003138DA"/>
    <w:rsid w:val="003144AF"/>
    <w:rsid w:val="003159A0"/>
    <w:rsid w:val="0031730F"/>
    <w:rsid w:val="00321008"/>
    <w:rsid w:val="00324298"/>
    <w:rsid w:val="00324826"/>
    <w:rsid w:val="003249EB"/>
    <w:rsid w:val="00326E73"/>
    <w:rsid w:val="00326F69"/>
    <w:rsid w:val="00326FD6"/>
    <w:rsid w:val="003301E3"/>
    <w:rsid w:val="00330EDB"/>
    <w:rsid w:val="00331B6F"/>
    <w:rsid w:val="00331D9C"/>
    <w:rsid w:val="0033445D"/>
    <w:rsid w:val="00335A3E"/>
    <w:rsid w:val="00336EFD"/>
    <w:rsid w:val="003371F1"/>
    <w:rsid w:val="00337CF4"/>
    <w:rsid w:val="003407D0"/>
    <w:rsid w:val="00341FBA"/>
    <w:rsid w:val="0034532B"/>
    <w:rsid w:val="00345692"/>
    <w:rsid w:val="003466FA"/>
    <w:rsid w:val="003508AC"/>
    <w:rsid w:val="00352ECA"/>
    <w:rsid w:val="003534D9"/>
    <w:rsid w:val="003558D4"/>
    <w:rsid w:val="00355F6A"/>
    <w:rsid w:val="003615B3"/>
    <w:rsid w:val="0036165F"/>
    <w:rsid w:val="003631EF"/>
    <w:rsid w:val="003632D1"/>
    <w:rsid w:val="00364DEE"/>
    <w:rsid w:val="003656B6"/>
    <w:rsid w:val="00367282"/>
    <w:rsid w:val="00374E77"/>
    <w:rsid w:val="00375530"/>
    <w:rsid w:val="0037648F"/>
    <w:rsid w:val="00377825"/>
    <w:rsid w:val="00383409"/>
    <w:rsid w:val="003834B6"/>
    <w:rsid w:val="00384775"/>
    <w:rsid w:val="00385367"/>
    <w:rsid w:val="003874AE"/>
    <w:rsid w:val="00387B1F"/>
    <w:rsid w:val="00390EA1"/>
    <w:rsid w:val="003912F3"/>
    <w:rsid w:val="003914B4"/>
    <w:rsid w:val="003929A2"/>
    <w:rsid w:val="00392EE4"/>
    <w:rsid w:val="003A05ED"/>
    <w:rsid w:val="003A150B"/>
    <w:rsid w:val="003A5051"/>
    <w:rsid w:val="003A54AA"/>
    <w:rsid w:val="003A5D2F"/>
    <w:rsid w:val="003A6070"/>
    <w:rsid w:val="003A7AE2"/>
    <w:rsid w:val="003A7D52"/>
    <w:rsid w:val="003B0D65"/>
    <w:rsid w:val="003B0EFD"/>
    <w:rsid w:val="003C61FC"/>
    <w:rsid w:val="003C692E"/>
    <w:rsid w:val="003D0A8D"/>
    <w:rsid w:val="003D0F94"/>
    <w:rsid w:val="003D2DEC"/>
    <w:rsid w:val="003D55F2"/>
    <w:rsid w:val="003D5FE4"/>
    <w:rsid w:val="003D6BA4"/>
    <w:rsid w:val="003E0840"/>
    <w:rsid w:val="003E09CA"/>
    <w:rsid w:val="003E6200"/>
    <w:rsid w:val="003E75CE"/>
    <w:rsid w:val="003F239B"/>
    <w:rsid w:val="003F479B"/>
    <w:rsid w:val="0040211B"/>
    <w:rsid w:val="00403359"/>
    <w:rsid w:val="00404034"/>
    <w:rsid w:val="004060C5"/>
    <w:rsid w:val="00406F91"/>
    <w:rsid w:val="00412560"/>
    <w:rsid w:val="004132D5"/>
    <w:rsid w:val="0041332F"/>
    <w:rsid w:val="00414872"/>
    <w:rsid w:val="00415326"/>
    <w:rsid w:val="00415CBF"/>
    <w:rsid w:val="004245D8"/>
    <w:rsid w:val="00425554"/>
    <w:rsid w:val="00426521"/>
    <w:rsid w:val="00440BE4"/>
    <w:rsid w:val="00442F7B"/>
    <w:rsid w:val="00444358"/>
    <w:rsid w:val="00444B05"/>
    <w:rsid w:val="00446272"/>
    <w:rsid w:val="004466EF"/>
    <w:rsid w:val="00455F5E"/>
    <w:rsid w:val="00456BC4"/>
    <w:rsid w:val="00461A28"/>
    <w:rsid w:val="00462E4F"/>
    <w:rsid w:val="00463ED0"/>
    <w:rsid w:val="004641AE"/>
    <w:rsid w:val="0046591F"/>
    <w:rsid w:val="004667A9"/>
    <w:rsid w:val="0047106C"/>
    <w:rsid w:val="0047180E"/>
    <w:rsid w:val="004718F9"/>
    <w:rsid w:val="004727A9"/>
    <w:rsid w:val="0048347E"/>
    <w:rsid w:val="00483B25"/>
    <w:rsid w:val="00484790"/>
    <w:rsid w:val="00486F50"/>
    <w:rsid w:val="00491258"/>
    <w:rsid w:val="004937B1"/>
    <w:rsid w:val="004953FE"/>
    <w:rsid w:val="004A553E"/>
    <w:rsid w:val="004A6594"/>
    <w:rsid w:val="004A7775"/>
    <w:rsid w:val="004B058E"/>
    <w:rsid w:val="004B0B10"/>
    <w:rsid w:val="004B27BD"/>
    <w:rsid w:val="004B5602"/>
    <w:rsid w:val="004C5C52"/>
    <w:rsid w:val="004C5C53"/>
    <w:rsid w:val="004C6970"/>
    <w:rsid w:val="004D2B10"/>
    <w:rsid w:val="004D5BAF"/>
    <w:rsid w:val="004E29B8"/>
    <w:rsid w:val="004E35BB"/>
    <w:rsid w:val="004E3DBA"/>
    <w:rsid w:val="004F14DB"/>
    <w:rsid w:val="004F4B77"/>
    <w:rsid w:val="004F4BEE"/>
    <w:rsid w:val="004F52FC"/>
    <w:rsid w:val="004F6502"/>
    <w:rsid w:val="004F7CF0"/>
    <w:rsid w:val="00502A2A"/>
    <w:rsid w:val="00505D66"/>
    <w:rsid w:val="00505E99"/>
    <w:rsid w:val="00506FB2"/>
    <w:rsid w:val="00511939"/>
    <w:rsid w:val="0051357F"/>
    <w:rsid w:val="005164AA"/>
    <w:rsid w:val="00520BAC"/>
    <w:rsid w:val="0052215F"/>
    <w:rsid w:val="005223DF"/>
    <w:rsid w:val="005257DF"/>
    <w:rsid w:val="00525D37"/>
    <w:rsid w:val="00531A00"/>
    <w:rsid w:val="0053689B"/>
    <w:rsid w:val="00542DDE"/>
    <w:rsid w:val="00543C24"/>
    <w:rsid w:val="005442DA"/>
    <w:rsid w:val="00551523"/>
    <w:rsid w:val="0055280F"/>
    <w:rsid w:val="005533A8"/>
    <w:rsid w:val="005605B4"/>
    <w:rsid w:val="00561894"/>
    <w:rsid w:val="00564103"/>
    <w:rsid w:val="0056494A"/>
    <w:rsid w:val="005662EC"/>
    <w:rsid w:val="0056675A"/>
    <w:rsid w:val="00572D93"/>
    <w:rsid w:val="005730FE"/>
    <w:rsid w:val="0057365B"/>
    <w:rsid w:val="0057535A"/>
    <w:rsid w:val="005762FB"/>
    <w:rsid w:val="00577516"/>
    <w:rsid w:val="005832E7"/>
    <w:rsid w:val="00585142"/>
    <w:rsid w:val="00593DE7"/>
    <w:rsid w:val="0059535A"/>
    <w:rsid w:val="005957E8"/>
    <w:rsid w:val="005A1C85"/>
    <w:rsid w:val="005A2AB9"/>
    <w:rsid w:val="005A60DA"/>
    <w:rsid w:val="005A7E44"/>
    <w:rsid w:val="005B3E40"/>
    <w:rsid w:val="005B7A11"/>
    <w:rsid w:val="005D0AF3"/>
    <w:rsid w:val="005D196E"/>
    <w:rsid w:val="005D1F70"/>
    <w:rsid w:val="005D2E45"/>
    <w:rsid w:val="005D38D4"/>
    <w:rsid w:val="005D4DAD"/>
    <w:rsid w:val="005D65C1"/>
    <w:rsid w:val="005E0BD3"/>
    <w:rsid w:val="005E1DB5"/>
    <w:rsid w:val="005E2E40"/>
    <w:rsid w:val="005E59A6"/>
    <w:rsid w:val="005E6928"/>
    <w:rsid w:val="005E72A1"/>
    <w:rsid w:val="005F3821"/>
    <w:rsid w:val="005F3CF1"/>
    <w:rsid w:val="005F592D"/>
    <w:rsid w:val="005F5EC6"/>
    <w:rsid w:val="005F6BC3"/>
    <w:rsid w:val="00601917"/>
    <w:rsid w:val="00604895"/>
    <w:rsid w:val="00611EF9"/>
    <w:rsid w:val="00612FF4"/>
    <w:rsid w:val="0061694A"/>
    <w:rsid w:val="006235F4"/>
    <w:rsid w:val="00625DD8"/>
    <w:rsid w:val="00631FA8"/>
    <w:rsid w:val="006330CD"/>
    <w:rsid w:val="006345E1"/>
    <w:rsid w:val="00641989"/>
    <w:rsid w:val="00641FD2"/>
    <w:rsid w:val="00642FBC"/>
    <w:rsid w:val="00647933"/>
    <w:rsid w:val="00652831"/>
    <w:rsid w:val="00652899"/>
    <w:rsid w:val="006553F3"/>
    <w:rsid w:val="00657A4A"/>
    <w:rsid w:val="006627D5"/>
    <w:rsid w:val="00662CFB"/>
    <w:rsid w:val="006638B3"/>
    <w:rsid w:val="00667AAA"/>
    <w:rsid w:val="00667F02"/>
    <w:rsid w:val="00673AB2"/>
    <w:rsid w:val="00675409"/>
    <w:rsid w:val="00676AEB"/>
    <w:rsid w:val="00676B51"/>
    <w:rsid w:val="00680B6A"/>
    <w:rsid w:val="00680BBF"/>
    <w:rsid w:val="006817F9"/>
    <w:rsid w:val="0068393A"/>
    <w:rsid w:val="00684FFF"/>
    <w:rsid w:val="00686A41"/>
    <w:rsid w:val="00687046"/>
    <w:rsid w:val="006870CD"/>
    <w:rsid w:val="00687948"/>
    <w:rsid w:val="00695158"/>
    <w:rsid w:val="00695988"/>
    <w:rsid w:val="00697717"/>
    <w:rsid w:val="006A2AE3"/>
    <w:rsid w:val="006A4419"/>
    <w:rsid w:val="006A6F8C"/>
    <w:rsid w:val="006A78C0"/>
    <w:rsid w:val="006B51BE"/>
    <w:rsid w:val="006B597C"/>
    <w:rsid w:val="006B7E35"/>
    <w:rsid w:val="006C02D5"/>
    <w:rsid w:val="006C3B02"/>
    <w:rsid w:val="006C667E"/>
    <w:rsid w:val="006C7C70"/>
    <w:rsid w:val="006D2781"/>
    <w:rsid w:val="006D46DF"/>
    <w:rsid w:val="006D617D"/>
    <w:rsid w:val="006E3CB6"/>
    <w:rsid w:val="006F0632"/>
    <w:rsid w:val="006F373B"/>
    <w:rsid w:val="006F3B62"/>
    <w:rsid w:val="006F458D"/>
    <w:rsid w:val="006F746A"/>
    <w:rsid w:val="00700DEB"/>
    <w:rsid w:val="00701A22"/>
    <w:rsid w:val="007042B2"/>
    <w:rsid w:val="0070476C"/>
    <w:rsid w:val="007049CE"/>
    <w:rsid w:val="00707C39"/>
    <w:rsid w:val="00712938"/>
    <w:rsid w:val="00713FCD"/>
    <w:rsid w:val="007151CB"/>
    <w:rsid w:val="00716C03"/>
    <w:rsid w:val="0072370F"/>
    <w:rsid w:val="0072443F"/>
    <w:rsid w:val="00725104"/>
    <w:rsid w:val="00726B79"/>
    <w:rsid w:val="00730008"/>
    <w:rsid w:val="00730A3D"/>
    <w:rsid w:val="00731323"/>
    <w:rsid w:val="0073382C"/>
    <w:rsid w:val="00735ACA"/>
    <w:rsid w:val="00737880"/>
    <w:rsid w:val="007423F4"/>
    <w:rsid w:val="00744622"/>
    <w:rsid w:val="00744EDF"/>
    <w:rsid w:val="0074617E"/>
    <w:rsid w:val="00747B31"/>
    <w:rsid w:val="007505B7"/>
    <w:rsid w:val="00752760"/>
    <w:rsid w:val="007556C5"/>
    <w:rsid w:val="00756DF4"/>
    <w:rsid w:val="007606EB"/>
    <w:rsid w:val="00760718"/>
    <w:rsid w:val="00760788"/>
    <w:rsid w:val="00762C1A"/>
    <w:rsid w:val="00762E46"/>
    <w:rsid w:val="007630C2"/>
    <w:rsid w:val="0077095E"/>
    <w:rsid w:val="00771B73"/>
    <w:rsid w:val="0077201A"/>
    <w:rsid w:val="00772FBD"/>
    <w:rsid w:val="00773F24"/>
    <w:rsid w:val="0077400B"/>
    <w:rsid w:val="00774538"/>
    <w:rsid w:val="007749F9"/>
    <w:rsid w:val="00774C4A"/>
    <w:rsid w:val="0077664F"/>
    <w:rsid w:val="00777BAB"/>
    <w:rsid w:val="00780B5B"/>
    <w:rsid w:val="00781825"/>
    <w:rsid w:val="007868B2"/>
    <w:rsid w:val="00790558"/>
    <w:rsid w:val="00791147"/>
    <w:rsid w:val="0079334C"/>
    <w:rsid w:val="00794A0F"/>
    <w:rsid w:val="0079528C"/>
    <w:rsid w:val="00795432"/>
    <w:rsid w:val="00795656"/>
    <w:rsid w:val="00797D82"/>
    <w:rsid w:val="007A31A6"/>
    <w:rsid w:val="007A4B37"/>
    <w:rsid w:val="007A7D33"/>
    <w:rsid w:val="007B177A"/>
    <w:rsid w:val="007B43DD"/>
    <w:rsid w:val="007B65D4"/>
    <w:rsid w:val="007B7A27"/>
    <w:rsid w:val="007B7D1F"/>
    <w:rsid w:val="007C0EA8"/>
    <w:rsid w:val="007C2807"/>
    <w:rsid w:val="007C2E16"/>
    <w:rsid w:val="007C476C"/>
    <w:rsid w:val="007C59FE"/>
    <w:rsid w:val="007C6898"/>
    <w:rsid w:val="007D2EEF"/>
    <w:rsid w:val="007D4DD2"/>
    <w:rsid w:val="007D4F3E"/>
    <w:rsid w:val="007D5346"/>
    <w:rsid w:val="007D7ED6"/>
    <w:rsid w:val="007E5A86"/>
    <w:rsid w:val="007E6237"/>
    <w:rsid w:val="007F3B2F"/>
    <w:rsid w:val="007F40F1"/>
    <w:rsid w:val="007F423E"/>
    <w:rsid w:val="007F573C"/>
    <w:rsid w:val="007F7498"/>
    <w:rsid w:val="007F76D1"/>
    <w:rsid w:val="007F7B04"/>
    <w:rsid w:val="008017EB"/>
    <w:rsid w:val="00803BCD"/>
    <w:rsid w:val="0080477C"/>
    <w:rsid w:val="008048EE"/>
    <w:rsid w:val="00807C6C"/>
    <w:rsid w:val="00810EFD"/>
    <w:rsid w:val="008172B3"/>
    <w:rsid w:val="00821260"/>
    <w:rsid w:val="00823AAC"/>
    <w:rsid w:val="00824942"/>
    <w:rsid w:val="008301AC"/>
    <w:rsid w:val="00833A85"/>
    <w:rsid w:val="00837156"/>
    <w:rsid w:val="00840800"/>
    <w:rsid w:val="00843069"/>
    <w:rsid w:val="0084382C"/>
    <w:rsid w:val="00844A46"/>
    <w:rsid w:val="00846579"/>
    <w:rsid w:val="00853E2B"/>
    <w:rsid w:val="0085624A"/>
    <w:rsid w:val="00856E7C"/>
    <w:rsid w:val="00860AC5"/>
    <w:rsid w:val="0086782C"/>
    <w:rsid w:val="00867EE6"/>
    <w:rsid w:val="008719E3"/>
    <w:rsid w:val="00874292"/>
    <w:rsid w:val="0087534A"/>
    <w:rsid w:val="00877BF6"/>
    <w:rsid w:val="0088102C"/>
    <w:rsid w:val="00881745"/>
    <w:rsid w:val="008824B8"/>
    <w:rsid w:val="008829E2"/>
    <w:rsid w:val="00884D13"/>
    <w:rsid w:val="008869B6"/>
    <w:rsid w:val="00890E80"/>
    <w:rsid w:val="00893AAA"/>
    <w:rsid w:val="00893E69"/>
    <w:rsid w:val="0089623E"/>
    <w:rsid w:val="00896CA3"/>
    <w:rsid w:val="008A13D0"/>
    <w:rsid w:val="008A17EF"/>
    <w:rsid w:val="008A3DB2"/>
    <w:rsid w:val="008A5D79"/>
    <w:rsid w:val="008A6E67"/>
    <w:rsid w:val="008A71F1"/>
    <w:rsid w:val="008A7CBC"/>
    <w:rsid w:val="008B126E"/>
    <w:rsid w:val="008B19B4"/>
    <w:rsid w:val="008C10D0"/>
    <w:rsid w:val="008C394F"/>
    <w:rsid w:val="008C5AAE"/>
    <w:rsid w:val="008C6F69"/>
    <w:rsid w:val="008C735B"/>
    <w:rsid w:val="008D1060"/>
    <w:rsid w:val="008D2222"/>
    <w:rsid w:val="008D4F15"/>
    <w:rsid w:val="008D6FFD"/>
    <w:rsid w:val="008E3166"/>
    <w:rsid w:val="008E3586"/>
    <w:rsid w:val="008E5B53"/>
    <w:rsid w:val="008E7415"/>
    <w:rsid w:val="008E7891"/>
    <w:rsid w:val="008F0B41"/>
    <w:rsid w:val="008F7190"/>
    <w:rsid w:val="00900CE9"/>
    <w:rsid w:val="009054FF"/>
    <w:rsid w:val="00906484"/>
    <w:rsid w:val="00911EBC"/>
    <w:rsid w:val="00916F7A"/>
    <w:rsid w:val="00920D19"/>
    <w:rsid w:val="00921BAF"/>
    <w:rsid w:val="009227C2"/>
    <w:rsid w:val="00923EBF"/>
    <w:rsid w:val="00926D63"/>
    <w:rsid w:val="00932646"/>
    <w:rsid w:val="0093291B"/>
    <w:rsid w:val="009338C3"/>
    <w:rsid w:val="009450F3"/>
    <w:rsid w:val="0094543E"/>
    <w:rsid w:val="00946124"/>
    <w:rsid w:val="00946B41"/>
    <w:rsid w:val="00947EFC"/>
    <w:rsid w:val="009501F4"/>
    <w:rsid w:val="009531E1"/>
    <w:rsid w:val="00961065"/>
    <w:rsid w:val="00961C40"/>
    <w:rsid w:val="00965FF1"/>
    <w:rsid w:val="009665CA"/>
    <w:rsid w:val="0096686E"/>
    <w:rsid w:val="00966DC4"/>
    <w:rsid w:val="0096759E"/>
    <w:rsid w:val="00970879"/>
    <w:rsid w:val="0097231D"/>
    <w:rsid w:val="009777AD"/>
    <w:rsid w:val="00977FB1"/>
    <w:rsid w:val="0098001A"/>
    <w:rsid w:val="009857A0"/>
    <w:rsid w:val="00994976"/>
    <w:rsid w:val="00995D3D"/>
    <w:rsid w:val="00996B2D"/>
    <w:rsid w:val="009A34DF"/>
    <w:rsid w:val="009A6399"/>
    <w:rsid w:val="009A6DB9"/>
    <w:rsid w:val="009A73EB"/>
    <w:rsid w:val="009B00F2"/>
    <w:rsid w:val="009B25C4"/>
    <w:rsid w:val="009B28A5"/>
    <w:rsid w:val="009B5968"/>
    <w:rsid w:val="009B6CDC"/>
    <w:rsid w:val="009C4A27"/>
    <w:rsid w:val="009C5915"/>
    <w:rsid w:val="009D0816"/>
    <w:rsid w:val="009D2537"/>
    <w:rsid w:val="009D4213"/>
    <w:rsid w:val="009D46D3"/>
    <w:rsid w:val="009D69FE"/>
    <w:rsid w:val="009D7FA7"/>
    <w:rsid w:val="009E035F"/>
    <w:rsid w:val="009E119F"/>
    <w:rsid w:val="009E39C2"/>
    <w:rsid w:val="009E3E05"/>
    <w:rsid w:val="009E61A2"/>
    <w:rsid w:val="009E7C6F"/>
    <w:rsid w:val="009F08C1"/>
    <w:rsid w:val="009F5429"/>
    <w:rsid w:val="009F6418"/>
    <w:rsid w:val="009F7F9B"/>
    <w:rsid w:val="00A0306F"/>
    <w:rsid w:val="00A03EFE"/>
    <w:rsid w:val="00A04120"/>
    <w:rsid w:val="00A04916"/>
    <w:rsid w:val="00A05D14"/>
    <w:rsid w:val="00A0747A"/>
    <w:rsid w:val="00A10FA9"/>
    <w:rsid w:val="00A1173F"/>
    <w:rsid w:val="00A157FB"/>
    <w:rsid w:val="00A15E76"/>
    <w:rsid w:val="00A15F45"/>
    <w:rsid w:val="00A2166D"/>
    <w:rsid w:val="00A22F36"/>
    <w:rsid w:val="00A23639"/>
    <w:rsid w:val="00A237E8"/>
    <w:rsid w:val="00A24DEE"/>
    <w:rsid w:val="00A26579"/>
    <w:rsid w:val="00A27A7B"/>
    <w:rsid w:val="00A3005C"/>
    <w:rsid w:val="00A318EC"/>
    <w:rsid w:val="00A32901"/>
    <w:rsid w:val="00A34762"/>
    <w:rsid w:val="00A36364"/>
    <w:rsid w:val="00A369F9"/>
    <w:rsid w:val="00A4303E"/>
    <w:rsid w:val="00A43984"/>
    <w:rsid w:val="00A469BA"/>
    <w:rsid w:val="00A50A18"/>
    <w:rsid w:val="00A5210D"/>
    <w:rsid w:val="00A5433A"/>
    <w:rsid w:val="00A5454A"/>
    <w:rsid w:val="00A545D3"/>
    <w:rsid w:val="00A54CAE"/>
    <w:rsid w:val="00A55EED"/>
    <w:rsid w:val="00A55F7D"/>
    <w:rsid w:val="00A571ED"/>
    <w:rsid w:val="00A57B35"/>
    <w:rsid w:val="00A612EE"/>
    <w:rsid w:val="00A63B16"/>
    <w:rsid w:val="00A64034"/>
    <w:rsid w:val="00A65F51"/>
    <w:rsid w:val="00A65FBC"/>
    <w:rsid w:val="00A67CE6"/>
    <w:rsid w:val="00A749D8"/>
    <w:rsid w:val="00A75A2B"/>
    <w:rsid w:val="00A76B04"/>
    <w:rsid w:val="00A80161"/>
    <w:rsid w:val="00A846C9"/>
    <w:rsid w:val="00A84B83"/>
    <w:rsid w:val="00A85426"/>
    <w:rsid w:val="00A85FA2"/>
    <w:rsid w:val="00AA10CC"/>
    <w:rsid w:val="00AA2402"/>
    <w:rsid w:val="00AA2B32"/>
    <w:rsid w:val="00AA5DC4"/>
    <w:rsid w:val="00AA7B49"/>
    <w:rsid w:val="00AB0660"/>
    <w:rsid w:val="00AB3029"/>
    <w:rsid w:val="00AB58CE"/>
    <w:rsid w:val="00AB5C5E"/>
    <w:rsid w:val="00AC2147"/>
    <w:rsid w:val="00AC2207"/>
    <w:rsid w:val="00AC3C10"/>
    <w:rsid w:val="00AC40C4"/>
    <w:rsid w:val="00AC5785"/>
    <w:rsid w:val="00AD0F15"/>
    <w:rsid w:val="00AD0FD5"/>
    <w:rsid w:val="00AD25E1"/>
    <w:rsid w:val="00AD2E41"/>
    <w:rsid w:val="00AD546E"/>
    <w:rsid w:val="00AD76A0"/>
    <w:rsid w:val="00AE2BD4"/>
    <w:rsid w:val="00AE3F61"/>
    <w:rsid w:val="00AE4C75"/>
    <w:rsid w:val="00AE6E48"/>
    <w:rsid w:val="00AF2D05"/>
    <w:rsid w:val="00AF3D71"/>
    <w:rsid w:val="00AF3E22"/>
    <w:rsid w:val="00AF47D7"/>
    <w:rsid w:val="00AF4C2B"/>
    <w:rsid w:val="00AF4EA4"/>
    <w:rsid w:val="00AF575E"/>
    <w:rsid w:val="00AF7DBB"/>
    <w:rsid w:val="00B02290"/>
    <w:rsid w:val="00B03150"/>
    <w:rsid w:val="00B033A6"/>
    <w:rsid w:val="00B11013"/>
    <w:rsid w:val="00B113C5"/>
    <w:rsid w:val="00B13F05"/>
    <w:rsid w:val="00B17FE6"/>
    <w:rsid w:val="00B206E4"/>
    <w:rsid w:val="00B20E26"/>
    <w:rsid w:val="00B2128C"/>
    <w:rsid w:val="00B21451"/>
    <w:rsid w:val="00B221D5"/>
    <w:rsid w:val="00B22CCC"/>
    <w:rsid w:val="00B25137"/>
    <w:rsid w:val="00B3034C"/>
    <w:rsid w:val="00B30389"/>
    <w:rsid w:val="00B3535C"/>
    <w:rsid w:val="00B362CB"/>
    <w:rsid w:val="00B370C8"/>
    <w:rsid w:val="00B401B0"/>
    <w:rsid w:val="00B41538"/>
    <w:rsid w:val="00B4388E"/>
    <w:rsid w:val="00B4394B"/>
    <w:rsid w:val="00B47619"/>
    <w:rsid w:val="00B51686"/>
    <w:rsid w:val="00B521F6"/>
    <w:rsid w:val="00B52A81"/>
    <w:rsid w:val="00B55236"/>
    <w:rsid w:val="00B566D6"/>
    <w:rsid w:val="00B57EAB"/>
    <w:rsid w:val="00B60C15"/>
    <w:rsid w:val="00B61613"/>
    <w:rsid w:val="00B6280A"/>
    <w:rsid w:val="00B6393F"/>
    <w:rsid w:val="00B64B24"/>
    <w:rsid w:val="00B6500C"/>
    <w:rsid w:val="00B72634"/>
    <w:rsid w:val="00B73214"/>
    <w:rsid w:val="00B750F5"/>
    <w:rsid w:val="00B762F1"/>
    <w:rsid w:val="00B7662D"/>
    <w:rsid w:val="00B77FCB"/>
    <w:rsid w:val="00B83870"/>
    <w:rsid w:val="00B8442B"/>
    <w:rsid w:val="00B8670E"/>
    <w:rsid w:val="00B90502"/>
    <w:rsid w:val="00B906B0"/>
    <w:rsid w:val="00B94294"/>
    <w:rsid w:val="00B95590"/>
    <w:rsid w:val="00BA0EA0"/>
    <w:rsid w:val="00BA4664"/>
    <w:rsid w:val="00BA5868"/>
    <w:rsid w:val="00BA6B2B"/>
    <w:rsid w:val="00BA71D9"/>
    <w:rsid w:val="00BB0FAD"/>
    <w:rsid w:val="00BB16D4"/>
    <w:rsid w:val="00BB1CC3"/>
    <w:rsid w:val="00BB2A91"/>
    <w:rsid w:val="00BB31AF"/>
    <w:rsid w:val="00BB5F7A"/>
    <w:rsid w:val="00BB6C72"/>
    <w:rsid w:val="00BC1A03"/>
    <w:rsid w:val="00BC348C"/>
    <w:rsid w:val="00BD24CC"/>
    <w:rsid w:val="00BD2950"/>
    <w:rsid w:val="00BD4305"/>
    <w:rsid w:val="00BD45F6"/>
    <w:rsid w:val="00BD5063"/>
    <w:rsid w:val="00BD7002"/>
    <w:rsid w:val="00BE1C41"/>
    <w:rsid w:val="00BE3048"/>
    <w:rsid w:val="00BE352A"/>
    <w:rsid w:val="00BE4933"/>
    <w:rsid w:val="00BE5854"/>
    <w:rsid w:val="00BF0538"/>
    <w:rsid w:val="00BF2E46"/>
    <w:rsid w:val="00BF3ADD"/>
    <w:rsid w:val="00BF4259"/>
    <w:rsid w:val="00BF61B4"/>
    <w:rsid w:val="00BF6EED"/>
    <w:rsid w:val="00C025C3"/>
    <w:rsid w:val="00C05181"/>
    <w:rsid w:val="00C05B08"/>
    <w:rsid w:val="00C10B7B"/>
    <w:rsid w:val="00C117BB"/>
    <w:rsid w:val="00C1348A"/>
    <w:rsid w:val="00C178E3"/>
    <w:rsid w:val="00C24ED1"/>
    <w:rsid w:val="00C26746"/>
    <w:rsid w:val="00C304F0"/>
    <w:rsid w:val="00C336E5"/>
    <w:rsid w:val="00C33806"/>
    <w:rsid w:val="00C35414"/>
    <w:rsid w:val="00C35862"/>
    <w:rsid w:val="00C378E7"/>
    <w:rsid w:val="00C40E00"/>
    <w:rsid w:val="00C41A1B"/>
    <w:rsid w:val="00C47399"/>
    <w:rsid w:val="00C51829"/>
    <w:rsid w:val="00C52A69"/>
    <w:rsid w:val="00C610D0"/>
    <w:rsid w:val="00C61723"/>
    <w:rsid w:val="00C617BB"/>
    <w:rsid w:val="00C61DB0"/>
    <w:rsid w:val="00C65D8D"/>
    <w:rsid w:val="00C678B7"/>
    <w:rsid w:val="00C71C7C"/>
    <w:rsid w:val="00C723AF"/>
    <w:rsid w:val="00C72E50"/>
    <w:rsid w:val="00C73072"/>
    <w:rsid w:val="00C73FFF"/>
    <w:rsid w:val="00C745F0"/>
    <w:rsid w:val="00C8167E"/>
    <w:rsid w:val="00C81EAC"/>
    <w:rsid w:val="00C85952"/>
    <w:rsid w:val="00C86CC0"/>
    <w:rsid w:val="00C93109"/>
    <w:rsid w:val="00C95EB9"/>
    <w:rsid w:val="00C96984"/>
    <w:rsid w:val="00C970F9"/>
    <w:rsid w:val="00C9739F"/>
    <w:rsid w:val="00CA1A37"/>
    <w:rsid w:val="00CA1B96"/>
    <w:rsid w:val="00CA2CB6"/>
    <w:rsid w:val="00CA56C8"/>
    <w:rsid w:val="00CB047B"/>
    <w:rsid w:val="00CB1224"/>
    <w:rsid w:val="00CB185D"/>
    <w:rsid w:val="00CB2F6C"/>
    <w:rsid w:val="00CB3F65"/>
    <w:rsid w:val="00CB437D"/>
    <w:rsid w:val="00CB4A54"/>
    <w:rsid w:val="00CB4F78"/>
    <w:rsid w:val="00CB6AA9"/>
    <w:rsid w:val="00CB6B3B"/>
    <w:rsid w:val="00CB7D90"/>
    <w:rsid w:val="00CC0074"/>
    <w:rsid w:val="00CC080C"/>
    <w:rsid w:val="00CC21D3"/>
    <w:rsid w:val="00CC491D"/>
    <w:rsid w:val="00CC6765"/>
    <w:rsid w:val="00CD15C9"/>
    <w:rsid w:val="00CD6987"/>
    <w:rsid w:val="00CD6ABE"/>
    <w:rsid w:val="00CE1A18"/>
    <w:rsid w:val="00CE3AE3"/>
    <w:rsid w:val="00CE4472"/>
    <w:rsid w:val="00CE7EEB"/>
    <w:rsid w:val="00CF140B"/>
    <w:rsid w:val="00CF50EA"/>
    <w:rsid w:val="00CF527F"/>
    <w:rsid w:val="00CF5E29"/>
    <w:rsid w:val="00D015D7"/>
    <w:rsid w:val="00D02EB6"/>
    <w:rsid w:val="00D04297"/>
    <w:rsid w:val="00D042C7"/>
    <w:rsid w:val="00D04C2B"/>
    <w:rsid w:val="00D04D39"/>
    <w:rsid w:val="00D07845"/>
    <w:rsid w:val="00D10EED"/>
    <w:rsid w:val="00D1201B"/>
    <w:rsid w:val="00D139D4"/>
    <w:rsid w:val="00D17A83"/>
    <w:rsid w:val="00D2101B"/>
    <w:rsid w:val="00D21C10"/>
    <w:rsid w:val="00D223F4"/>
    <w:rsid w:val="00D23479"/>
    <w:rsid w:val="00D2640F"/>
    <w:rsid w:val="00D2732D"/>
    <w:rsid w:val="00D27AC4"/>
    <w:rsid w:val="00D325D7"/>
    <w:rsid w:val="00D37BBA"/>
    <w:rsid w:val="00D4160A"/>
    <w:rsid w:val="00D43176"/>
    <w:rsid w:val="00D43F95"/>
    <w:rsid w:val="00D44A3C"/>
    <w:rsid w:val="00D5082F"/>
    <w:rsid w:val="00D50B7B"/>
    <w:rsid w:val="00D50B83"/>
    <w:rsid w:val="00D50FDD"/>
    <w:rsid w:val="00D52D51"/>
    <w:rsid w:val="00D547EF"/>
    <w:rsid w:val="00D566EC"/>
    <w:rsid w:val="00D5712E"/>
    <w:rsid w:val="00D6207F"/>
    <w:rsid w:val="00D66455"/>
    <w:rsid w:val="00D67E2A"/>
    <w:rsid w:val="00D70176"/>
    <w:rsid w:val="00D702E9"/>
    <w:rsid w:val="00D715A1"/>
    <w:rsid w:val="00D7192E"/>
    <w:rsid w:val="00D71D44"/>
    <w:rsid w:val="00D732F6"/>
    <w:rsid w:val="00D737AB"/>
    <w:rsid w:val="00D77820"/>
    <w:rsid w:val="00D848C8"/>
    <w:rsid w:val="00D85B74"/>
    <w:rsid w:val="00D87EE9"/>
    <w:rsid w:val="00D90C0F"/>
    <w:rsid w:val="00D95812"/>
    <w:rsid w:val="00DA1A40"/>
    <w:rsid w:val="00DA2EFC"/>
    <w:rsid w:val="00DA386A"/>
    <w:rsid w:val="00DA3C25"/>
    <w:rsid w:val="00DA5C97"/>
    <w:rsid w:val="00DA6717"/>
    <w:rsid w:val="00DB0352"/>
    <w:rsid w:val="00DB0577"/>
    <w:rsid w:val="00DB1681"/>
    <w:rsid w:val="00DB31B6"/>
    <w:rsid w:val="00DB38EF"/>
    <w:rsid w:val="00DB4AAC"/>
    <w:rsid w:val="00DC1FB3"/>
    <w:rsid w:val="00DC2E7E"/>
    <w:rsid w:val="00DC4CC9"/>
    <w:rsid w:val="00DC650E"/>
    <w:rsid w:val="00DC668E"/>
    <w:rsid w:val="00DC6826"/>
    <w:rsid w:val="00DD1238"/>
    <w:rsid w:val="00DD4A03"/>
    <w:rsid w:val="00DD53A7"/>
    <w:rsid w:val="00DD6782"/>
    <w:rsid w:val="00DD6942"/>
    <w:rsid w:val="00DD71C4"/>
    <w:rsid w:val="00DE112E"/>
    <w:rsid w:val="00DE1DD2"/>
    <w:rsid w:val="00DE5C81"/>
    <w:rsid w:val="00DF0C62"/>
    <w:rsid w:val="00DF7AFD"/>
    <w:rsid w:val="00E00611"/>
    <w:rsid w:val="00E07D9F"/>
    <w:rsid w:val="00E137ED"/>
    <w:rsid w:val="00E14310"/>
    <w:rsid w:val="00E2187F"/>
    <w:rsid w:val="00E26D3C"/>
    <w:rsid w:val="00E30536"/>
    <w:rsid w:val="00E30BB4"/>
    <w:rsid w:val="00E30E9B"/>
    <w:rsid w:val="00E32F9D"/>
    <w:rsid w:val="00E3481E"/>
    <w:rsid w:val="00E349E1"/>
    <w:rsid w:val="00E34D27"/>
    <w:rsid w:val="00E3523B"/>
    <w:rsid w:val="00E353C2"/>
    <w:rsid w:val="00E44A2C"/>
    <w:rsid w:val="00E4519C"/>
    <w:rsid w:val="00E5413C"/>
    <w:rsid w:val="00E550E1"/>
    <w:rsid w:val="00E55768"/>
    <w:rsid w:val="00E56365"/>
    <w:rsid w:val="00E600C6"/>
    <w:rsid w:val="00E60195"/>
    <w:rsid w:val="00E61753"/>
    <w:rsid w:val="00E652CE"/>
    <w:rsid w:val="00E7006C"/>
    <w:rsid w:val="00E72C48"/>
    <w:rsid w:val="00E72DB6"/>
    <w:rsid w:val="00E77F32"/>
    <w:rsid w:val="00E8007B"/>
    <w:rsid w:val="00E80877"/>
    <w:rsid w:val="00E81422"/>
    <w:rsid w:val="00E83B71"/>
    <w:rsid w:val="00E8624F"/>
    <w:rsid w:val="00E87DC3"/>
    <w:rsid w:val="00E928E9"/>
    <w:rsid w:val="00E935E3"/>
    <w:rsid w:val="00EA25AE"/>
    <w:rsid w:val="00EA2945"/>
    <w:rsid w:val="00EA353A"/>
    <w:rsid w:val="00EA41FB"/>
    <w:rsid w:val="00EA649D"/>
    <w:rsid w:val="00EA6C03"/>
    <w:rsid w:val="00EB0D7E"/>
    <w:rsid w:val="00EB2C24"/>
    <w:rsid w:val="00EB3F95"/>
    <w:rsid w:val="00EB5C1E"/>
    <w:rsid w:val="00EB738A"/>
    <w:rsid w:val="00EC0EEF"/>
    <w:rsid w:val="00EC1077"/>
    <w:rsid w:val="00EC4C08"/>
    <w:rsid w:val="00EC5F2E"/>
    <w:rsid w:val="00EC73E3"/>
    <w:rsid w:val="00ED6CC7"/>
    <w:rsid w:val="00EE069A"/>
    <w:rsid w:val="00EE1BD9"/>
    <w:rsid w:val="00EE3B7D"/>
    <w:rsid w:val="00EE4229"/>
    <w:rsid w:val="00EF04D7"/>
    <w:rsid w:val="00EF07C1"/>
    <w:rsid w:val="00EF1F16"/>
    <w:rsid w:val="00EF21C3"/>
    <w:rsid w:val="00EF749E"/>
    <w:rsid w:val="00F014AB"/>
    <w:rsid w:val="00F03655"/>
    <w:rsid w:val="00F11AF2"/>
    <w:rsid w:val="00F1217A"/>
    <w:rsid w:val="00F17033"/>
    <w:rsid w:val="00F203F0"/>
    <w:rsid w:val="00F23160"/>
    <w:rsid w:val="00F23F66"/>
    <w:rsid w:val="00F25349"/>
    <w:rsid w:val="00F2726A"/>
    <w:rsid w:val="00F30BA6"/>
    <w:rsid w:val="00F35450"/>
    <w:rsid w:val="00F36679"/>
    <w:rsid w:val="00F42700"/>
    <w:rsid w:val="00F454D9"/>
    <w:rsid w:val="00F46CF2"/>
    <w:rsid w:val="00F505FF"/>
    <w:rsid w:val="00F51C27"/>
    <w:rsid w:val="00F533E3"/>
    <w:rsid w:val="00F538D3"/>
    <w:rsid w:val="00F54A77"/>
    <w:rsid w:val="00F54BD9"/>
    <w:rsid w:val="00F54C41"/>
    <w:rsid w:val="00F54E85"/>
    <w:rsid w:val="00F5559F"/>
    <w:rsid w:val="00F561E2"/>
    <w:rsid w:val="00F617A3"/>
    <w:rsid w:val="00F667B0"/>
    <w:rsid w:val="00F711A5"/>
    <w:rsid w:val="00F77100"/>
    <w:rsid w:val="00F77742"/>
    <w:rsid w:val="00F81264"/>
    <w:rsid w:val="00F8209B"/>
    <w:rsid w:val="00F83EE8"/>
    <w:rsid w:val="00F840F0"/>
    <w:rsid w:val="00F863BB"/>
    <w:rsid w:val="00F86D94"/>
    <w:rsid w:val="00F86FC7"/>
    <w:rsid w:val="00F94204"/>
    <w:rsid w:val="00F9584F"/>
    <w:rsid w:val="00F96153"/>
    <w:rsid w:val="00FA3B05"/>
    <w:rsid w:val="00FA500A"/>
    <w:rsid w:val="00FB0846"/>
    <w:rsid w:val="00FB140A"/>
    <w:rsid w:val="00FB21A2"/>
    <w:rsid w:val="00FB2602"/>
    <w:rsid w:val="00FB351A"/>
    <w:rsid w:val="00FC0022"/>
    <w:rsid w:val="00FC13D0"/>
    <w:rsid w:val="00FC1401"/>
    <w:rsid w:val="00FC14B6"/>
    <w:rsid w:val="00FC30EF"/>
    <w:rsid w:val="00FC6FA9"/>
    <w:rsid w:val="00FE40F2"/>
    <w:rsid w:val="00FE4852"/>
    <w:rsid w:val="00FF5226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EABF05"/>
  <w15:chartTrackingRefBased/>
  <w15:docId w15:val="{F1CD5EB3-A484-8E4E-97EC-567CD017E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6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6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3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3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5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3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1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0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2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4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6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1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5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6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3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1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3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0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8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89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7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8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27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5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90</cp:revision>
  <dcterms:created xsi:type="dcterms:W3CDTF">2023-10-29T12:30:00Z</dcterms:created>
  <dcterms:modified xsi:type="dcterms:W3CDTF">2024-06-01T07:32:00Z</dcterms:modified>
</cp:coreProperties>
</file>