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E3D7E" w14:textId="77777777" w:rsidR="0047307E" w:rsidRPr="009F2EE7" w:rsidRDefault="0047307E" w:rsidP="0047307E">
      <w:pPr>
        <w:spacing w:line="360" w:lineRule="auto"/>
      </w:pPr>
      <w:r w:rsidRPr="3A94F52E">
        <w:t xml:space="preserve">Supplementary Table 1: </w:t>
      </w:r>
      <w:proofErr w:type="spellStart"/>
      <w:r w:rsidRPr="3A94F52E">
        <w:t>MSigDB</w:t>
      </w:r>
      <w:proofErr w:type="spellEnd"/>
      <w:r w:rsidRPr="3A94F52E">
        <w:t xml:space="preserve"> gene set information for Hallmark Glycolysis</w:t>
      </w:r>
    </w:p>
    <w:tbl>
      <w:tblPr>
        <w:tblStyle w:val="TableGrid"/>
        <w:tblW w:w="0" w:type="auto"/>
        <w:tblLayout w:type="fixed"/>
        <w:tblLook w:val="0600" w:firstRow="0" w:lastRow="0" w:firstColumn="0" w:lastColumn="0" w:noHBand="1" w:noVBand="1"/>
      </w:tblPr>
      <w:tblGrid>
        <w:gridCol w:w="1818"/>
        <w:gridCol w:w="7542"/>
      </w:tblGrid>
      <w:tr w:rsidR="0047307E" w14:paraId="716624ED" w14:textId="77777777" w:rsidTr="00CD1EAB">
        <w:trPr>
          <w:trHeight w:val="285"/>
        </w:trPr>
        <w:tc>
          <w:tcPr>
            <w:tcW w:w="1818" w:type="dxa"/>
          </w:tcPr>
          <w:p w14:paraId="37E9CD76" w14:textId="77777777" w:rsidR="0047307E" w:rsidRDefault="0047307E" w:rsidP="00CD1EAB">
            <w:pPr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18"/>
                <w:szCs w:val="18"/>
              </w:rPr>
              <w:t>Column1</w:t>
            </w:r>
          </w:p>
        </w:tc>
        <w:tc>
          <w:tcPr>
            <w:tcW w:w="7542" w:type="dxa"/>
          </w:tcPr>
          <w:p w14:paraId="1F7BF4AC" w14:textId="77777777" w:rsidR="0047307E" w:rsidRDefault="0047307E" w:rsidP="00CD1EAB">
            <w:pPr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b/>
                <w:bCs/>
                <w:color w:val="000000" w:themeColor="text1"/>
                <w:sz w:val="18"/>
                <w:szCs w:val="18"/>
              </w:rPr>
              <w:t>Column2</w:t>
            </w:r>
          </w:p>
        </w:tc>
      </w:tr>
      <w:tr w:rsidR="0047307E" w14:paraId="41120435" w14:textId="77777777" w:rsidTr="00CD1EAB">
        <w:trPr>
          <w:trHeight w:val="285"/>
        </w:trPr>
        <w:tc>
          <w:tcPr>
            <w:tcW w:w="1818" w:type="dxa"/>
          </w:tcPr>
          <w:p w14:paraId="76A38C02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STANDARD_NAME</w:t>
            </w:r>
          </w:p>
        </w:tc>
        <w:tc>
          <w:tcPr>
            <w:tcW w:w="7542" w:type="dxa"/>
          </w:tcPr>
          <w:p w14:paraId="7B3F28ED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HALLMARK_GLYCOLYSIS</w:t>
            </w:r>
          </w:p>
        </w:tc>
      </w:tr>
      <w:tr w:rsidR="0047307E" w14:paraId="7EAF353E" w14:textId="77777777" w:rsidTr="00CD1EAB">
        <w:trPr>
          <w:trHeight w:val="285"/>
        </w:trPr>
        <w:tc>
          <w:tcPr>
            <w:tcW w:w="1818" w:type="dxa"/>
          </w:tcPr>
          <w:p w14:paraId="6B3845AF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SYSTEMATIC_NAME</w:t>
            </w:r>
          </w:p>
        </w:tc>
        <w:tc>
          <w:tcPr>
            <w:tcW w:w="7542" w:type="dxa"/>
          </w:tcPr>
          <w:p w14:paraId="68D64202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M5937</w:t>
            </w:r>
          </w:p>
        </w:tc>
      </w:tr>
      <w:tr w:rsidR="0047307E" w14:paraId="52D95E23" w14:textId="77777777" w:rsidTr="00CD1EAB">
        <w:trPr>
          <w:trHeight w:val="285"/>
        </w:trPr>
        <w:tc>
          <w:tcPr>
            <w:tcW w:w="1818" w:type="dxa"/>
          </w:tcPr>
          <w:p w14:paraId="229A88A8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COLLECTION</w:t>
            </w:r>
          </w:p>
        </w:tc>
        <w:tc>
          <w:tcPr>
            <w:tcW w:w="7542" w:type="dxa"/>
          </w:tcPr>
          <w:p w14:paraId="1D7955B2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H</w:t>
            </w:r>
          </w:p>
        </w:tc>
      </w:tr>
      <w:tr w:rsidR="0047307E" w14:paraId="0C58DFC7" w14:textId="77777777" w:rsidTr="00CD1EAB">
        <w:trPr>
          <w:trHeight w:val="480"/>
        </w:trPr>
        <w:tc>
          <w:tcPr>
            <w:tcW w:w="1818" w:type="dxa"/>
          </w:tcPr>
          <w:p w14:paraId="77FD41B3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MSIGDB_URL</w:t>
            </w:r>
          </w:p>
        </w:tc>
        <w:tc>
          <w:tcPr>
            <w:tcW w:w="7542" w:type="dxa"/>
          </w:tcPr>
          <w:p w14:paraId="49CE59D3" w14:textId="77777777" w:rsidR="0047307E" w:rsidRDefault="0047307E" w:rsidP="00CD1EAB">
            <w:pPr>
              <w:rPr>
                <w:rStyle w:val="Hyperlink"/>
                <w:rFonts w:ascii="Aptos Narrow" w:eastAsia="Aptos Narrow" w:hAnsi="Aptos Narrow" w:cs="Aptos Narrow"/>
                <w:sz w:val="18"/>
                <w:szCs w:val="18"/>
              </w:rPr>
            </w:pPr>
            <w:hyperlink r:id="rId4" w:history="1">
              <w:r w:rsidRPr="3A94F52E">
                <w:rPr>
                  <w:rStyle w:val="Hyperlink"/>
                  <w:rFonts w:ascii="Aptos Narrow" w:eastAsia="Aptos Narrow" w:hAnsi="Aptos Narrow" w:cs="Aptos Narrow"/>
                  <w:sz w:val="18"/>
                  <w:szCs w:val="18"/>
                </w:rPr>
                <w:t>https://www.gsea-msigdb.org/gsea/msigdb/human/geneset/HALLMARK_GLYCOLYSIS</w:t>
              </w:r>
            </w:hyperlink>
          </w:p>
        </w:tc>
      </w:tr>
      <w:tr w:rsidR="0047307E" w14:paraId="600A2089" w14:textId="77777777" w:rsidTr="00CD1EAB">
        <w:trPr>
          <w:trHeight w:val="285"/>
        </w:trPr>
        <w:tc>
          <w:tcPr>
            <w:tcW w:w="1818" w:type="dxa"/>
          </w:tcPr>
          <w:p w14:paraId="488D8CE4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NAMESPACE</w:t>
            </w:r>
          </w:p>
        </w:tc>
        <w:tc>
          <w:tcPr>
            <w:tcW w:w="7542" w:type="dxa"/>
          </w:tcPr>
          <w:p w14:paraId="7962D81F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HUMAN_GENE_SYMBOL</w:t>
            </w:r>
          </w:p>
        </w:tc>
      </w:tr>
      <w:tr w:rsidR="0047307E" w14:paraId="01B29F64" w14:textId="77777777" w:rsidTr="00CD1EAB">
        <w:trPr>
          <w:trHeight w:val="285"/>
        </w:trPr>
        <w:tc>
          <w:tcPr>
            <w:tcW w:w="1818" w:type="dxa"/>
          </w:tcPr>
          <w:p w14:paraId="7F8F0A99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DESCRIPTION_BRIEF</w:t>
            </w:r>
          </w:p>
        </w:tc>
        <w:tc>
          <w:tcPr>
            <w:tcW w:w="7542" w:type="dxa"/>
          </w:tcPr>
          <w:p w14:paraId="2D967FD3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Genes encoding proteins involved in glycolysis and gluconeogenesis.</w:t>
            </w:r>
          </w:p>
        </w:tc>
      </w:tr>
      <w:tr w:rsidR="0047307E" w14:paraId="247F169C" w14:textId="77777777" w:rsidTr="00CD1EAB">
        <w:trPr>
          <w:trHeight w:val="285"/>
        </w:trPr>
        <w:tc>
          <w:tcPr>
            <w:tcW w:w="1818" w:type="dxa"/>
          </w:tcPr>
          <w:p w14:paraId="3C997BB9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PMID</w:t>
            </w:r>
          </w:p>
        </w:tc>
        <w:tc>
          <w:tcPr>
            <w:tcW w:w="7542" w:type="dxa"/>
          </w:tcPr>
          <w:p w14:paraId="672C2B1E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26771021</w:t>
            </w:r>
          </w:p>
        </w:tc>
      </w:tr>
      <w:tr w:rsidR="0047307E" w14:paraId="19CBCDD5" w14:textId="77777777" w:rsidTr="00CD1EAB">
        <w:trPr>
          <w:trHeight w:val="285"/>
        </w:trPr>
        <w:tc>
          <w:tcPr>
            <w:tcW w:w="1818" w:type="dxa"/>
          </w:tcPr>
          <w:p w14:paraId="3A932A0D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AUTHORS</w:t>
            </w:r>
          </w:p>
        </w:tc>
        <w:tc>
          <w:tcPr>
            <w:tcW w:w="7542" w:type="dxa"/>
          </w:tcPr>
          <w:p w14:paraId="3AC10439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Liberzon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A,Birger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C,Thorvaldsdóttir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H,Ghandi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M,Mesirov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JP,Tamayo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P</w:t>
            </w:r>
          </w:p>
        </w:tc>
      </w:tr>
      <w:tr w:rsidR="0047307E" w14:paraId="4C190957" w14:textId="77777777" w:rsidTr="00CD1EAB">
        <w:trPr>
          <w:trHeight w:val="285"/>
        </w:trPr>
        <w:tc>
          <w:tcPr>
            <w:tcW w:w="1818" w:type="dxa"/>
          </w:tcPr>
          <w:p w14:paraId="3AA43707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CONTRIBUTOR</w:t>
            </w:r>
          </w:p>
        </w:tc>
        <w:tc>
          <w:tcPr>
            <w:tcW w:w="7542" w:type="dxa"/>
          </w:tcPr>
          <w:p w14:paraId="48DFC86E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Arthur </w:t>
            </w: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Liberzon</w:t>
            </w:r>
            <w:proofErr w:type="spellEnd"/>
          </w:p>
        </w:tc>
      </w:tr>
      <w:tr w:rsidR="0047307E" w14:paraId="20D197E8" w14:textId="77777777" w:rsidTr="00CD1EAB">
        <w:trPr>
          <w:trHeight w:val="285"/>
        </w:trPr>
        <w:tc>
          <w:tcPr>
            <w:tcW w:w="1818" w:type="dxa"/>
          </w:tcPr>
          <w:p w14:paraId="77881F3A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CONTRIBUTOR_ORG</w:t>
            </w:r>
          </w:p>
        </w:tc>
        <w:tc>
          <w:tcPr>
            <w:tcW w:w="7542" w:type="dxa"/>
          </w:tcPr>
          <w:p w14:paraId="3C22DEFE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proofErr w:type="spellStart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MSigDB</w:t>
            </w:r>
            <w:proofErr w:type="spellEnd"/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 xml:space="preserve"> Team</w:t>
            </w:r>
          </w:p>
        </w:tc>
      </w:tr>
      <w:tr w:rsidR="0047307E" w14:paraId="2DC34941" w14:textId="77777777" w:rsidTr="00CD1EAB">
        <w:trPr>
          <w:trHeight w:val="4320"/>
        </w:trPr>
        <w:tc>
          <w:tcPr>
            <w:tcW w:w="1818" w:type="dxa"/>
          </w:tcPr>
          <w:p w14:paraId="23BD6CC2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GENE_SYMBOLS</w:t>
            </w:r>
          </w:p>
        </w:tc>
        <w:tc>
          <w:tcPr>
            <w:tcW w:w="7542" w:type="dxa"/>
          </w:tcPr>
          <w:p w14:paraId="35022146" w14:textId="77777777" w:rsidR="0047307E" w:rsidRDefault="0047307E" w:rsidP="00CD1EAB">
            <w:pPr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</w:pPr>
            <w:r w:rsidRPr="3A94F52E">
              <w:rPr>
                <w:rFonts w:ascii="Aptos Narrow" w:eastAsia="Aptos Narrow" w:hAnsi="Aptos Narrow" w:cs="Aptos Narrow"/>
                <w:color w:val="000000" w:themeColor="text1"/>
                <w:sz w:val="18"/>
                <w:szCs w:val="18"/>
              </w:rPr>
              <w:t>ABCB6,ADORA2B,AGL,AGRN,AK3,AK4,AKR1A1,ALDH7A1,ALDH9A1,ALDOA,ALDOB,ALG1,ANG,ANGPTL4,ANKZF1,ARPP19,ARTN,AURKA,B3GALT6,B3GAT1,B3GAT3,B3GNT3,B4GALT1,B4GALT2,B4GALT4,B4GALT7,BIK,BPNT1,CACNA1H,CAPN5,CASP6,CD44,CDK1,CENPA,CHPF,CHPF2,CHST1,CHST12,CHST2,CHST4,CHST6,CITED2,CLDN3,CLDN9,CLN6,COG2,COL5A1,COPB2,CTH,CXCR4,CYB5A,DCN,DDIT4,DEPDC1,DLD,DPYSL4,DSC2,ECD,EFNA3,EGFR,EGLN3,ELF3,ENO1,ENO2,ERO1A,EXT1,EXT2,FAM162A,FBP2,FKBP4,FUT8,G6PD,GAL3ST1,GALE,GALK1,GALK2,GAPDHS,GCLC,GFPT1,GLCE,GLRX,GMPPA,GMPPB,GNE,GNPDA1,GOT1,GOT2,GPC1,GPC3,GPC4,GPR87,GUSB,GYS1,GYS2,HAX1,HDLBP,HK2,HMMR,HOMER1,HS2ST1,HS6ST2,HSPA5,IDH1,IDUA,IER3,IGFBP3,IL13RA1,IRS2,ISG20,KDELR3,KIF20A,KIF2A,LCT,LDHA,LDHC,LHPP,LHX9,MDH1,MDH2,ME1,ME2,MED24,MERTK,MET,MIF,MIOX,MPI,MXI1,NANP,NASP,NDST3,NDUFV3,NOL3,NSDHL,NT5E,P4HA1,P4HA2,PAM,PAXIP1,PC,PDK3,PFKFB1,PFKP,PGAM1,PGAM2,PGK1,PGLS,PGM2,PHKA2,PKM,PKP2,PLOD1,PLOD2,PMM2,POLR3K,PPFIA4,PPIA,PPP2CB,PRPS1,PSMC4,PYGB,PYGL,QSOX1,RARS1,RBCK1,RPE,RRAGD,SAP30,SDC1,SDC2,SDC3,SDHC,SLC16A3,SLC25A10,SLC25A13,SLC35A3,SLC37A4,SOD1,SOX9,SPAG4,SRD5A3,STC1,STC2,STMN1,TALDO1,TFF3,TGFA,TGFBI,TKTL1,TPBG,TPI1,TPST1,GFUS,TXN,UGP2,VCAN,VEGFA,VLDLR,XYLT2,ZNF292</w:t>
            </w:r>
          </w:p>
        </w:tc>
      </w:tr>
    </w:tbl>
    <w:p w14:paraId="37DE1FC0" w14:textId="77777777" w:rsidR="0047307E" w:rsidRDefault="0047307E" w:rsidP="0047307E">
      <w:pPr>
        <w:spacing w:line="360" w:lineRule="auto"/>
      </w:pPr>
    </w:p>
    <w:p w14:paraId="1BDC87C6" w14:textId="77777777" w:rsidR="00C11102" w:rsidRPr="0047307E" w:rsidRDefault="00C11102" w:rsidP="0047307E"/>
    <w:sectPr w:rsidR="00C11102" w:rsidRPr="004730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EE"/>
    <w:rsid w:val="002034BE"/>
    <w:rsid w:val="00237899"/>
    <w:rsid w:val="002674D1"/>
    <w:rsid w:val="003C3CF8"/>
    <w:rsid w:val="0047307E"/>
    <w:rsid w:val="005078BE"/>
    <w:rsid w:val="008B6324"/>
    <w:rsid w:val="009876EE"/>
    <w:rsid w:val="00AB3EFB"/>
    <w:rsid w:val="00B377D7"/>
    <w:rsid w:val="00BB0A4B"/>
    <w:rsid w:val="00BC41BD"/>
    <w:rsid w:val="00C11102"/>
    <w:rsid w:val="00D800AE"/>
    <w:rsid w:val="00D924F7"/>
    <w:rsid w:val="00E3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57A3EE"/>
  <w15:chartTrackingRefBased/>
  <w15:docId w15:val="{C0F29911-C568-436C-A995-BF01074D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7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6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6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6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6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6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6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6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6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6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6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6E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377D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7307E"/>
    <w:rPr>
      <w:color w:val="0000FF"/>
      <w:u w:val="single"/>
    </w:rPr>
  </w:style>
  <w:style w:type="table" w:styleId="TableGrid">
    <w:name w:val="Table Grid"/>
    <w:basedOn w:val="TableNormal"/>
    <w:uiPriority w:val="59"/>
    <w:rsid w:val="0047307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8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sea-msigdb.org/gsea/msigdb/human/geneset/HALLMARK_GLYCOLYS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Braydon Nault</dc:creator>
  <cp:keywords/>
  <dc:description/>
  <cp:lastModifiedBy>Mousumi Majumder</cp:lastModifiedBy>
  <cp:revision>2</cp:revision>
  <dcterms:created xsi:type="dcterms:W3CDTF">2024-05-31T18:25:00Z</dcterms:created>
  <dcterms:modified xsi:type="dcterms:W3CDTF">2024-05-31T18:25:00Z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f360eb3e-3839-4881-8d47-b4b3acc8913d</vt:lpwstr>
  </property>
</Properties>
</file>