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92946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</w:rPr>
      </w:pPr>
      <w:r w:rsidRPr="00405148">
        <w:rPr>
          <w:rFonts w:ascii="Times New Roman" w:hAnsi="Times New Roman" w:cs="Times New Roman"/>
          <w:b/>
          <w:bCs/>
        </w:rPr>
        <w:t>Title:</w:t>
      </w:r>
      <w:r w:rsidRPr="00405148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05148">
        <w:rPr>
          <w:rFonts w:ascii="Times New Roman" w:hAnsi="Times New Roman" w:cs="Times New Roman"/>
        </w:rPr>
        <w:t xml:space="preserve"> Muscle loss is prevalent and severe in the ICU: A Canadian multi-centre study analyzing clinically acquired CT images</w:t>
      </w:r>
    </w:p>
    <w:p w14:paraId="6BC29AC2" w14:textId="479C19BD" w:rsidR="00405148" w:rsidRPr="00405148" w:rsidRDefault="00405148" w:rsidP="00405148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  <w:r w:rsidRPr="00405148">
        <w:rPr>
          <w:rFonts w:ascii="Times New Roman" w:hAnsi="Times New Roman" w:cs="Times New Roman"/>
          <w:b/>
          <w:bCs/>
        </w:rPr>
        <w:t>Journal:</w:t>
      </w:r>
      <w:r w:rsidRPr="00405148">
        <w:rPr>
          <w:rFonts w:ascii="Times New Roman" w:hAnsi="Times New Roman" w:cs="Times New Roman"/>
        </w:rPr>
        <w:t xml:space="preserve"> Intensive Care Medicine</w:t>
      </w:r>
    </w:p>
    <w:p w14:paraId="6AB14495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  <w:b/>
          <w:bCs/>
        </w:rPr>
      </w:pPr>
      <w:r w:rsidRPr="00405148">
        <w:rPr>
          <w:rFonts w:ascii="Times New Roman" w:hAnsi="Times New Roman" w:cs="Times New Roman"/>
          <w:b/>
          <w:bCs/>
        </w:rPr>
        <w:t xml:space="preserve">Authors: </w:t>
      </w:r>
    </w:p>
    <w:p w14:paraId="2DA10662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</w:rPr>
      </w:pPr>
      <w:r w:rsidRPr="00405148">
        <w:rPr>
          <w:rFonts w:ascii="Times New Roman" w:hAnsi="Times New Roman" w:cs="Times New Roman"/>
        </w:rPr>
        <w:t>Ainsley C.J. Smith</w:t>
      </w:r>
      <w:r w:rsidRPr="00405148">
        <w:rPr>
          <w:rFonts w:ascii="Times New Roman" w:hAnsi="Times New Roman" w:cs="Times New Roman"/>
          <w:vertAlign w:val="superscript"/>
        </w:rPr>
        <w:t>1,2,3</w:t>
      </w:r>
      <w:r w:rsidRPr="00405148">
        <w:rPr>
          <w:rFonts w:ascii="Times New Roman" w:hAnsi="Times New Roman" w:cs="Times New Roman"/>
        </w:rPr>
        <w:t>, Brandon M. Hisey</w:t>
      </w:r>
      <w:r w:rsidRPr="00405148">
        <w:rPr>
          <w:rFonts w:ascii="Times New Roman" w:hAnsi="Times New Roman" w:cs="Times New Roman"/>
          <w:vertAlign w:val="superscript"/>
        </w:rPr>
        <w:t>4</w:t>
      </w:r>
      <w:r w:rsidRPr="00405148">
        <w:rPr>
          <w:rFonts w:ascii="Times New Roman" w:hAnsi="Times New Roman" w:cs="Times New Roman"/>
        </w:rPr>
        <w:t xml:space="preserve">, </w:t>
      </w:r>
      <w:proofErr w:type="spellStart"/>
      <w:r w:rsidRPr="00405148">
        <w:rPr>
          <w:rFonts w:ascii="Times New Roman" w:hAnsi="Times New Roman" w:cs="Times New Roman"/>
        </w:rPr>
        <w:t>Chel</w:t>
      </w:r>
      <w:proofErr w:type="spellEnd"/>
      <w:r w:rsidRPr="00405148">
        <w:rPr>
          <w:rFonts w:ascii="Times New Roman" w:hAnsi="Times New Roman" w:cs="Times New Roman"/>
        </w:rPr>
        <w:t xml:space="preserve"> </w:t>
      </w:r>
      <w:proofErr w:type="spellStart"/>
      <w:r w:rsidRPr="00405148">
        <w:rPr>
          <w:rFonts w:ascii="Times New Roman" w:hAnsi="Times New Roman" w:cs="Times New Roman"/>
        </w:rPr>
        <w:t>Hee</w:t>
      </w:r>
      <w:proofErr w:type="spellEnd"/>
      <w:r w:rsidRPr="00405148">
        <w:rPr>
          <w:rFonts w:ascii="Times New Roman" w:hAnsi="Times New Roman" w:cs="Times New Roman"/>
        </w:rPr>
        <w:t xml:space="preserve"> Lee</w:t>
      </w:r>
      <w:r w:rsidRPr="00405148">
        <w:rPr>
          <w:rFonts w:ascii="Times New Roman" w:hAnsi="Times New Roman" w:cs="Times New Roman"/>
          <w:vertAlign w:val="superscript"/>
        </w:rPr>
        <w:t>4,5</w:t>
      </w:r>
      <w:r w:rsidRPr="00405148">
        <w:rPr>
          <w:rFonts w:ascii="Times New Roman" w:hAnsi="Times New Roman" w:cs="Times New Roman"/>
        </w:rPr>
        <w:t>, Christopher J. Grant</w:t>
      </w:r>
      <w:r w:rsidRPr="00405148">
        <w:rPr>
          <w:rFonts w:ascii="Times New Roman" w:hAnsi="Times New Roman" w:cs="Times New Roman"/>
          <w:vertAlign w:val="superscript"/>
        </w:rPr>
        <w:t>4,6</w:t>
      </w:r>
      <w:r w:rsidRPr="00405148">
        <w:rPr>
          <w:rFonts w:ascii="Times New Roman" w:hAnsi="Times New Roman" w:cs="Times New Roman"/>
        </w:rPr>
        <w:t>, Richard E.A. Walker</w:t>
      </w:r>
      <w:r w:rsidRPr="00405148">
        <w:rPr>
          <w:rFonts w:ascii="Times New Roman" w:hAnsi="Times New Roman" w:cs="Times New Roman"/>
          <w:vertAlign w:val="superscript"/>
        </w:rPr>
        <w:t>1</w:t>
      </w:r>
      <w:r w:rsidRPr="00405148">
        <w:rPr>
          <w:rFonts w:ascii="Times New Roman" w:hAnsi="Times New Roman" w:cs="Times New Roman"/>
        </w:rPr>
        <w:t>, Kevin J. Solverson</w:t>
      </w:r>
      <w:r w:rsidRPr="00405148">
        <w:rPr>
          <w:rFonts w:ascii="Times New Roman" w:hAnsi="Times New Roman" w:cs="Times New Roman"/>
          <w:vertAlign w:val="superscript"/>
        </w:rPr>
        <w:t>4</w:t>
      </w:r>
      <w:r w:rsidRPr="00405148">
        <w:rPr>
          <w:rFonts w:ascii="Times New Roman" w:hAnsi="Times New Roman" w:cs="Times New Roman"/>
        </w:rPr>
        <w:t>, Kirsten N. Bott</w:t>
      </w:r>
      <w:r w:rsidRPr="00405148">
        <w:rPr>
          <w:rFonts w:ascii="Times New Roman" w:hAnsi="Times New Roman" w:cs="Times New Roman"/>
          <w:vertAlign w:val="superscript"/>
        </w:rPr>
        <w:t>1,2</w:t>
      </w:r>
      <w:r w:rsidRPr="00405148">
        <w:rPr>
          <w:rFonts w:ascii="Times New Roman" w:hAnsi="Times New Roman" w:cs="Times New Roman"/>
        </w:rPr>
        <w:t>, Christopher J. Doig</w:t>
      </w:r>
      <w:r w:rsidRPr="00405148">
        <w:rPr>
          <w:rFonts w:ascii="Times New Roman" w:hAnsi="Times New Roman" w:cs="Times New Roman"/>
          <w:vertAlign w:val="superscript"/>
        </w:rPr>
        <w:t>4</w:t>
      </w:r>
      <w:r w:rsidRPr="00405148">
        <w:rPr>
          <w:rFonts w:ascii="Times New Roman" w:hAnsi="Times New Roman" w:cs="Times New Roman"/>
        </w:rPr>
        <w:t>, Sarah L. Manske</w:t>
      </w:r>
      <w:r w:rsidRPr="00405148">
        <w:rPr>
          <w:rFonts w:ascii="Times New Roman" w:hAnsi="Times New Roman" w:cs="Times New Roman"/>
          <w:vertAlign w:val="superscript"/>
        </w:rPr>
        <w:t>1,2</w:t>
      </w:r>
    </w:p>
    <w:p w14:paraId="157EB9EB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  <w:b/>
          <w:bCs/>
        </w:rPr>
      </w:pPr>
      <w:r w:rsidRPr="00405148">
        <w:rPr>
          <w:rFonts w:ascii="Times New Roman" w:hAnsi="Times New Roman" w:cs="Times New Roman"/>
          <w:b/>
          <w:bCs/>
        </w:rPr>
        <w:t xml:space="preserve">Affiliations: </w:t>
      </w:r>
    </w:p>
    <w:p w14:paraId="39AF1775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  <w:b/>
          <w:bCs/>
        </w:rPr>
      </w:pPr>
      <w:r w:rsidRPr="00405148">
        <w:rPr>
          <w:rFonts w:ascii="Times New Roman" w:hAnsi="Times New Roman" w:cs="Times New Roman"/>
          <w:vertAlign w:val="superscript"/>
        </w:rPr>
        <w:t>1</w:t>
      </w:r>
      <w:r w:rsidRPr="00405148">
        <w:rPr>
          <w:rFonts w:ascii="Times New Roman" w:hAnsi="Times New Roman" w:cs="Times New Roman"/>
        </w:rPr>
        <w:t xml:space="preserve">Department of Radiology, Cumming School of Medicine, University of Calgary, Canada; </w:t>
      </w:r>
      <w:r w:rsidRPr="00405148">
        <w:rPr>
          <w:rFonts w:ascii="Times New Roman" w:hAnsi="Times New Roman" w:cs="Times New Roman"/>
          <w:vertAlign w:val="superscript"/>
        </w:rPr>
        <w:t>2</w:t>
      </w:r>
      <w:r w:rsidRPr="00405148">
        <w:rPr>
          <w:rFonts w:ascii="Times New Roman" w:hAnsi="Times New Roman" w:cs="Times New Roman"/>
        </w:rPr>
        <w:t xml:space="preserve">McCaig Institute for Bone and Joint Health, University of Calgary, Canada; </w:t>
      </w:r>
      <w:r w:rsidRPr="00405148">
        <w:rPr>
          <w:rFonts w:ascii="Times New Roman" w:hAnsi="Times New Roman" w:cs="Times New Roman"/>
          <w:vertAlign w:val="superscript"/>
        </w:rPr>
        <w:t>3</w:t>
      </w:r>
      <w:r w:rsidRPr="00405148">
        <w:rPr>
          <w:rFonts w:ascii="Times New Roman" w:hAnsi="Times New Roman" w:cs="Times New Roman"/>
        </w:rPr>
        <w:t xml:space="preserve">Department of Biomedical Engineering, University of Calgary, Canada; </w:t>
      </w:r>
      <w:r w:rsidRPr="00405148">
        <w:rPr>
          <w:rFonts w:ascii="Times New Roman" w:hAnsi="Times New Roman" w:cs="Times New Roman"/>
          <w:vertAlign w:val="superscript"/>
        </w:rPr>
        <w:t>4</w:t>
      </w:r>
      <w:r w:rsidRPr="00405148">
        <w:rPr>
          <w:rFonts w:ascii="Times New Roman" w:hAnsi="Times New Roman" w:cs="Times New Roman"/>
        </w:rPr>
        <w:t xml:space="preserve">Department of Critical Care, Cumming School of Medicine, University of Calgary, Canada; </w:t>
      </w:r>
      <w:r w:rsidRPr="00405148">
        <w:rPr>
          <w:rFonts w:ascii="Times New Roman" w:hAnsi="Times New Roman" w:cs="Times New Roman"/>
          <w:vertAlign w:val="superscript"/>
        </w:rPr>
        <w:t>5</w:t>
      </w:r>
      <w:r w:rsidRPr="00405148">
        <w:rPr>
          <w:rFonts w:ascii="Times New Roman" w:hAnsi="Times New Roman" w:cs="Times New Roman"/>
        </w:rPr>
        <w:t xml:space="preserve">Department of Mathematics and Statistics, University of Calgary, Canada; </w:t>
      </w:r>
      <w:r w:rsidRPr="00405148">
        <w:rPr>
          <w:rFonts w:ascii="Times New Roman" w:hAnsi="Times New Roman" w:cs="Times New Roman"/>
          <w:vertAlign w:val="superscript"/>
        </w:rPr>
        <w:t>6</w:t>
      </w:r>
      <w:r w:rsidRPr="00405148">
        <w:rPr>
          <w:rFonts w:ascii="Times New Roman" w:hAnsi="Times New Roman" w:cs="Times New Roman"/>
        </w:rPr>
        <w:t>Department of Clinical Neurosciences, University of Calgary, Canada</w:t>
      </w:r>
    </w:p>
    <w:p w14:paraId="4CB8628F" w14:textId="28D81ED2" w:rsidR="00042651" w:rsidRPr="00405148" w:rsidRDefault="00405148" w:rsidP="00405148">
      <w:pPr>
        <w:spacing w:line="480" w:lineRule="auto"/>
        <w:rPr>
          <w:rFonts w:ascii="Times New Roman" w:hAnsi="Times New Roman" w:cs="Times New Roman"/>
        </w:rPr>
      </w:pPr>
      <w:r w:rsidRPr="00405148">
        <w:rPr>
          <w:rFonts w:ascii="Times New Roman" w:hAnsi="Times New Roman" w:cs="Times New Roman"/>
          <w:b/>
          <w:bCs/>
        </w:rPr>
        <w:t xml:space="preserve">Corresponding author: </w:t>
      </w:r>
      <w:r w:rsidRPr="00405148">
        <w:rPr>
          <w:rFonts w:ascii="Times New Roman" w:hAnsi="Times New Roman" w:cs="Times New Roman"/>
        </w:rPr>
        <w:t xml:space="preserve">Sarah </w:t>
      </w:r>
      <w:proofErr w:type="spellStart"/>
      <w:r w:rsidRPr="00405148">
        <w:rPr>
          <w:rFonts w:ascii="Times New Roman" w:hAnsi="Times New Roman" w:cs="Times New Roman"/>
        </w:rPr>
        <w:t>Manske</w:t>
      </w:r>
      <w:proofErr w:type="spellEnd"/>
      <w:r w:rsidRPr="00405148">
        <w:rPr>
          <w:rFonts w:ascii="Times New Roman" w:hAnsi="Times New Roman" w:cs="Times New Roman"/>
        </w:rPr>
        <w:t xml:space="preserve">, </w:t>
      </w:r>
      <w:hyperlink r:id="rId4">
        <w:r w:rsidRPr="00405148">
          <w:rPr>
            <w:rStyle w:val="Hyperlink"/>
            <w:rFonts w:ascii="Times New Roman" w:hAnsi="Times New Roman" w:cs="Times New Roman"/>
          </w:rPr>
          <w:t>smanske@ucalgary.ca</w:t>
        </w:r>
      </w:hyperlink>
      <w:r w:rsidRPr="00405148">
        <w:rPr>
          <w:rFonts w:ascii="Times New Roman" w:hAnsi="Times New Roman" w:cs="Times New Roman"/>
        </w:rPr>
        <w:t>, 403-210-6046</w:t>
      </w:r>
    </w:p>
    <w:p w14:paraId="0C9824EB" w14:textId="34995A3A" w:rsidR="00405148" w:rsidRPr="00405148" w:rsidRDefault="00405148" w:rsidP="00405148">
      <w:pPr>
        <w:spacing w:line="480" w:lineRule="auto"/>
        <w:rPr>
          <w:rFonts w:ascii="Times New Roman" w:hAnsi="Times New Roman" w:cs="Times New Roman"/>
          <w:b/>
          <w:bCs/>
        </w:rPr>
      </w:pPr>
      <w:r w:rsidRPr="00405148">
        <w:rPr>
          <w:rFonts w:ascii="Times New Roman" w:hAnsi="Times New Roman" w:cs="Times New Roman"/>
          <w:b/>
          <w:bCs/>
        </w:rPr>
        <w:t>Supplemental figures:</w:t>
      </w:r>
    </w:p>
    <w:p w14:paraId="1A02D8C9" w14:textId="03CF3C7B" w:rsidR="00405148" w:rsidRPr="00405148" w:rsidRDefault="00405148" w:rsidP="00405148">
      <w:pPr>
        <w:pStyle w:val="NormalWeb"/>
        <w:spacing w:before="240" w:beforeAutospacing="0" w:line="480" w:lineRule="auto"/>
      </w:pPr>
      <w:r w:rsidRPr="00405148">
        <w:rPr>
          <w:b/>
          <w:bCs/>
          <w:noProof/>
          <w14:ligatures w14:val="standardContextual"/>
        </w:rPr>
        <w:drawing>
          <wp:inline distT="0" distB="0" distL="0" distR="0" wp14:anchorId="404FE71E" wp14:editId="0CF9287D">
            <wp:extent cx="5943600" cy="1442085"/>
            <wp:effectExtent l="0" t="0" r="0" b="5715"/>
            <wp:docPr id="1285670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70318" name="Picture 12856703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148">
        <w:rPr>
          <w:b/>
          <w:bCs/>
        </w:rPr>
        <w:t>Fig</w:t>
      </w:r>
      <w:r w:rsidRPr="00405148">
        <w:rPr>
          <w:b/>
          <w:bCs/>
        </w:rPr>
        <w:t>. E1</w:t>
      </w:r>
      <w:r w:rsidRPr="00405148">
        <w:rPr>
          <w:b/>
          <w:bCs/>
        </w:rPr>
        <w:t>:</w:t>
      </w:r>
      <w:r w:rsidRPr="00405148">
        <w:t xml:space="preserve"> CT psoas muscle segmentation steps. CT image of ICU patient with psoas muscles segmented (red) at L3</w:t>
      </w:r>
      <w:r w:rsidRPr="00405148">
        <w:t>;</w:t>
      </w:r>
      <w:r w:rsidRPr="00405148">
        <w:t xml:space="preserve"> </w:t>
      </w:r>
      <w:r w:rsidRPr="00405148">
        <w:t>A</w:t>
      </w:r>
      <w:r w:rsidRPr="00405148">
        <w:t>) CT image with no segmentation</w:t>
      </w:r>
      <w:r w:rsidRPr="00405148">
        <w:t>,</w:t>
      </w:r>
      <w:r w:rsidRPr="00405148">
        <w:t xml:space="preserve"> </w:t>
      </w:r>
      <w:r w:rsidRPr="00405148">
        <w:t>b</w:t>
      </w:r>
      <w:r w:rsidRPr="00405148">
        <w:t xml:space="preserve">) CT image with psoas </w:t>
      </w:r>
      <w:r w:rsidRPr="00405148">
        <w:lastRenderedPageBreak/>
        <w:t xml:space="preserve">segmentation from total </w:t>
      </w:r>
      <w:proofErr w:type="spellStart"/>
      <w:r w:rsidRPr="00405148">
        <w:t>segmentator</w:t>
      </w:r>
      <w:proofErr w:type="spellEnd"/>
      <w:r w:rsidRPr="00405148">
        <w:t xml:space="preserve"> </w:t>
      </w:r>
      <w:sdt>
        <w:sdtPr>
          <w:rPr>
            <w:color w:val="000000"/>
          </w:rPr>
          <w:tag w:val="MENDELEY_CITATION_v3_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"/>
          <w:id w:val="-1254582601"/>
          <w:placeholder>
            <w:docPart w:val="80D7273BD186F847A25721C1B100845A"/>
          </w:placeholder>
        </w:sdtPr>
        <w:sdtContent>
          <w:r w:rsidRPr="00405148">
            <w:rPr>
              <w:color w:val="000000"/>
            </w:rPr>
            <w:t>(18)</w:t>
          </w:r>
        </w:sdtContent>
      </w:sdt>
      <w:r w:rsidRPr="00405148">
        <w:t>,</w:t>
      </w:r>
      <w:r w:rsidRPr="00405148">
        <w:t xml:space="preserve"> </w:t>
      </w:r>
      <w:r w:rsidRPr="00405148">
        <w:t>c</w:t>
      </w:r>
      <w:r w:rsidRPr="00405148">
        <w:t xml:space="preserve">) CT image with psoas segmentation from total </w:t>
      </w:r>
      <w:proofErr w:type="spellStart"/>
      <w:r w:rsidRPr="00405148">
        <w:t>segmentator</w:t>
      </w:r>
      <w:proofErr w:type="spellEnd"/>
      <w:r w:rsidRPr="00405148">
        <w:t xml:space="preserve"> and manual </w:t>
      </w:r>
      <w:proofErr w:type="gramStart"/>
      <w:r w:rsidRPr="00405148">
        <w:t>correction</w:t>
      </w:r>
      <w:proofErr w:type="gramEnd"/>
    </w:p>
    <w:p w14:paraId="1AD10BBC" w14:textId="0FF95E75" w:rsidR="00405148" w:rsidRPr="00405148" w:rsidRDefault="00405148" w:rsidP="00405148">
      <w:pPr>
        <w:pStyle w:val="NormalWeb"/>
        <w:spacing w:before="240" w:beforeAutospacing="0" w:line="480" w:lineRule="auto"/>
      </w:pPr>
      <w:r w:rsidRPr="00405148">
        <w:rPr>
          <w:noProof/>
          <w14:ligatures w14:val="standardContextual"/>
        </w:rPr>
        <w:drawing>
          <wp:inline distT="0" distB="0" distL="0" distR="0" wp14:anchorId="6CA96307" wp14:editId="7E15A056">
            <wp:extent cx="5943600" cy="2159000"/>
            <wp:effectExtent l="0" t="0" r="0" b="0"/>
            <wp:docPr id="362708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08124" name="Picture 3627081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9D44" w14:textId="2B3E1F1B" w:rsidR="00405148" w:rsidRPr="00405148" w:rsidRDefault="00405148" w:rsidP="00405148">
      <w:pPr>
        <w:spacing w:before="240" w:line="480" w:lineRule="auto"/>
        <w:rPr>
          <w:rFonts w:ascii="Times New Roman" w:hAnsi="Times New Roman" w:cs="Times New Roman"/>
          <w:lang w:val="en-US"/>
        </w:rPr>
      </w:pPr>
      <w:r w:rsidRPr="00405148">
        <w:rPr>
          <w:rFonts w:ascii="Times New Roman" w:hAnsi="Times New Roman" w:cs="Times New Roman"/>
          <w:b/>
          <w:bCs/>
        </w:rPr>
        <w:t>Fig</w:t>
      </w:r>
      <w:r w:rsidRPr="00405148">
        <w:rPr>
          <w:rFonts w:ascii="Times New Roman" w:hAnsi="Times New Roman" w:cs="Times New Roman"/>
          <w:b/>
          <w:bCs/>
        </w:rPr>
        <w:t>.</w:t>
      </w:r>
      <w:r w:rsidRPr="00405148">
        <w:rPr>
          <w:rFonts w:ascii="Times New Roman" w:hAnsi="Times New Roman" w:cs="Times New Roman"/>
          <w:b/>
          <w:bCs/>
        </w:rPr>
        <w:t xml:space="preserve"> </w:t>
      </w:r>
      <w:r w:rsidRPr="00405148">
        <w:rPr>
          <w:rFonts w:ascii="Times New Roman" w:hAnsi="Times New Roman" w:cs="Times New Roman"/>
          <w:b/>
          <w:bCs/>
        </w:rPr>
        <w:t>E2</w:t>
      </w:r>
      <w:r w:rsidRPr="00405148">
        <w:rPr>
          <w:rFonts w:ascii="Times New Roman" w:hAnsi="Times New Roman" w:cs="Times New Roman"/>
          <w:b/>
          <w:bCs/>
        </w:rPr>
        <w:t xml:space="preserve">: </w:t>
      </w:r>
      <w:r w:rsidRPr="00405148">
        <w:rPr>
          <w:rFonts w:ascii="Times New Roman" w:hAnsi="Times New Roman" w:cs="Times New Roman"/>
        </w:rPr>
        <w:t>Example of muscle CSA loss in critical care patient</w:t>
      </w:r>
      <w:r w:rsidRPr="00405148">
        <w:rPr>
          <w:rFonts w:ascii="Times New Roman" w:hAnsi="Times New Roman" w:cs="Times New Roman"/>
        </w:rPr>
        <w:t>;</w:t>
      </w:r>
      <w:r w:rsidRPr="00405148">
        <w:rPr>
          <w:rFonts w:ascii="Times New Roman" w:hAnsi="Times New Roman" w:cs="Times New Roman"/>
        </w:rPr>
        <w:t xml:space="preserve"> </w:t>
      </w:r>
      <w:r w:rsidRPr="00405148">
        <w:rPr>
          <w:rFonts w:ascii="Times New Roman" w:hAnsi="Times New Roman" w:cs="Times New Roman"/>
        </w:rPr>
        <w:t>a</w:t>
      </w:r>
      <w:r w:rsidRPr="00405148">
        <w:rPr>
          <w:rFonts w:ascii="Times New Roman" w:hAnsi="Times New Roman" w:cs="Times New Roman"/>
        </w:rPr>
        <w:t xml:space="preserve">) Baseline and </w:t>
      </w:r>
      <w:r w:rsidRPr="00405148">
        <w:rPr>
          <w:rFonts w:ascii="Times New Roman" w:hAnsi="Times New Roman" w:cs="Times New Roman"/>
        </w:rPr>
        <w:t>b</w:t>
      </w:r>
      <w:r w:rsidRPr="00405148">
        <w:rPr>
          <w:rFonts w:ascii="Times New Roman" w:hAnsi="Times New Roman" w:cs="Times New Roman"/>
        </w:rPr>
        <w:t xml:space="preserve">) follow-up CT scans of </w:t>
      </w:r>
      <w:r w:rsidRPr="00405148">
        <w:rPr>
          <w:rFonts w:ascii="Times New Roman" w:hAnsi="Times New Roman" w:cs="Times New Roman"/>
          <w:lang w:val="en-US"/>
        </w:rPr>
        <w:t xml:space="preserve">male </w:t>
      </w:r>
      <w:r w:rsidRPr="00405148">
        <w:rPr>
          <w:rFonts w:ascii="Times New Roman" w:hAnsi="Times New Roman" w:cs="Times New Roman"/>
        </w:rPr>
        <w:t xml:space="preserve">trauma patient </w:t>
      </w:r>
      <w:r w:rsidRPr="00405148">
        <w:rPr>
          <w:rFonts w:ascii="Times New Roman" w:hAnsi="Times New Roman" w:cs="Times New Roman"/>
          <w:lang w:val="en-US"/>
        </w:rPr>
        <w:t xml:space="preserve">with a 54% decrease in muscle CSA over 29 days in the ICU. Psoas muscle segmented in </w:t>
      </w:r>
      <w:proofErr w:type="gramStart"/>
      <w:r w:rsidRPr="00405148">
        <w:rPr>
          <w:rFonts w:ascii="Times New Roman" w:hAnsi="Times New Roman" w:cs="Times New Roman"/>
          <w:lang w:val="en-US"/>
        </w:rPr>
        <w:t>red</w:t>
      </w:r>
      <w:proofErr w:type="gramEnd"/>
    </w:p>
    <w:p w14:paraId="5E7D105C" w14:textId="7D5985D3" w:rsidR="00405148" w:rsidRPr="00405148" w:rsidRDefault="00405148" w:rsidP="00405148">
      <w:pPr>
        <w:spacing w:before="240" w:line="480" w:lineRule="auto"/>
        <w:rPr>
          <w:rFonts w:ascii="Times New Roman" w:hAnsi="Times New Roman" w:cs="Times New Roman"/>
          <w:lang w:val="en-US"/>
        </w:rPr>
      </w:pPr>
      <w:r w:rsidRPr="00405148">
        <w:rPr>
          <w:rFonts w:ascii="Times New Roman" w:hAnsi="Times New Roman" w:cs="Times New Roman"/>
          <w:noProof/>
          <w:lang w:val="en-US"/>
          <w14:ligatures w14:val="standardContextual"/>
        </w:rPr>
        <w:drawing>
          <wp:inline distT="0" distB="0" distL="0" distR="0" wp14:anchorId="6E6FE896" wp14:editId="2F6D0C97">
            <wp:extent cx="5943600" cy="2254250"/>
            <wp:effectExtent l="0" t="0" r="0" b="6350"/>
            <wp:docPr id="561672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72362" name="Picture 5616723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1B83" w14:textId="667AB3E8" w:rsidR="00405148" w:rsidRPr="00405148" w:rsidRDefault="00405148" w:rsidP="00405148">
      <w:pPr>
        <w:spacing w:line="480" w:lineRule="auto"/>
        <w:rPr>
          <w:rFonts w:ascii="Times New Roman" w:hAnsi="Times New Roman" w:cs="Times New Roman"/>
        </w:rPr>
      </w:pPr>
      <w:r w:rsidRPr="00405148">
        <w:rPr>
          <w:rFonts w:ascii="Times New Roman" w:hAnsi="Times New Roman" w:cs="Times New Roman"/>
          <w:b/>
          <w:bCs/>
        </w:rPr>
        <w:t xml:space="preserve">Fig. E3: </w:t>
      </w:r>
      <w:r w:rsidRPr="00405148">
        <w:rPr>
          <w:rFonts w:ascii="Times New Roman" w:hAnsi="Times New Roman" w:cs="Times New Roman"/>
        </w:rPr>
        <w:t xml:space="preserve">Example of edema and increased muscle CSA in critical care patient. Axial view at L3 of </w:t>
      </w:r>
      <w:r w:rsidRPr="00405148">
        <w:rPr>
          <w:rFonts w:ascii="Times New Roman" w:hAnsi="Times New Roman" w:cs="Times New Roman"/>
        </w:rPr>
        <w:t>a</w:t>
      </w:r>
      <w:r w:rsidRPr="00405148">
        <w:rPr>
          <w:rFonts w:ascii="Times New Roman" w:hAnsi="Times New Roman" w:cs="Times New Roman"/>
        </w:rPr>
        <w:t>) baseline and</w:t>
      </w:r>
      <w:r w:rsidRPr="00405148">
        <w:rPr>
          <w:rFonts w:ascii="Times New Roman" w:hAnsi="Times New Roman" w:cs="Times New Roman"/>
        </w:rPr>
        <w:t xml:space="preserve"> b</w:t>
      </w:r>
      <w:r w:rsidRPr="00405148">
        <w:rPr>
          <w:rFonts w:ascii="Times New Roman" w:hAnsi="Times New Roman" w:cs="Times New Roman"/>
        </w:rPr>
        <w:t xml:space="preserve">) follow-up CT scans for critical care patient with edema that resulted in an artificial increase in muscle </w:t>
      </w:r>
      <w:proofErr w:type="gramStart"/>
      <w:r w:rsidRPr="00405148">
        <w:rPr>
          <w:rFonts w:ascii="Times New Roman" w:hAnsi="Times New Roman" w:cs="Times New Roman"/>
        </w:rPr>
        <w:t>CSA</w:t>
      </w:r>
      <w:proofErr w:type="gramEnd"/>
    </w:p>
    <w:p w14:paraId="52FFB959" w14:textId="5EB67FD7" w:rsidR="00405148" w:rsidRPr="00405148" w:rsidRDefault="00405148" w:rsidP="00405148">
      <w:pPr>
        <w:spacing w:line="480" w:lineRule="auto"/>
        <w:rPr>
          <w:rFonts w:ascii="Times New Roman" w:hAnsi="Times New Roman" w:cs="Times New Roman"/>
          <w:b/>
          <w:bCs/>
        </w:rPr>
      </w:pPr>
      <w:r w:rsidRPr="00405148">
        <w:rPr>
          <w:rFonts w:ascii="Times New Roman" w:hAnsi="Times New Roman" w:cs="Times New Roman"/>
          <w:b/>
          <w:bCs/>
        </w:rPr>
        <w:lastRenderedPageBreak/>
        <w:t>Supplemental tables:</w:t>
      </w:r>
    </w:p>
    <w:p w14:paraId="07E5AC40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405148">
        <w:rPr>
          <w:rFonts w:ascii="Times New Roman" w:hAnsi="Times New Roman" w:cs="Times New Roman"/>
          <w:b/>
          <w:bCs/>
        </w:rPr>
        <w:t>Table E1</w:t>
      </w:r>
      <w:r w:rsidRPr="00405148">
        <w:rPr>
          <w:rFonts w:ascii="Times New Roman" w:hAnsi="Times New Roman" w:cs="Times New Roman"/>
          <w:b/>
        </w:rPr>
        <w:t xml:space="preserve">: </w:t>
      </w:r>
      <w:r w:rsidRPr="00405148">
        <w:rPr>
          <w:rFonts w:ascii="Times New Roman" w:hAnsi="Times New Roman" w:cs="Times New Roman"/>
        </w:rPr>
        <w:t xml:space="preserve">Linear mixed effects model predicting muscle CSA for sepsis patients. </w:t>
      </w:r>
      <w:r w:rsidRPr="00405148">
        <w:rPr>
          <w:rFonts w:ascii="Times New Roman" w:hAnsi="Times New Roman" w:cs="Times New Roman"/>
          <w:color w:val="000000" w:themeColor="text1"/>
        </w:rPr>
        <w:t>σ</w:t>
      </w:r>
      <w:r w:rsidRPr="00405148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405148">
        <w:rPr>
          <w:rFonts w:ascii="Times New Roman" w:hAnsi="Times New Roman" w:cs="Times New Roman"/>
          <w:color w:val="000000" w:themeColor="text1"/>
        </w:rPr>
        <w:t xml:space="preserve"> represents the population variance. τ</w:t>
      </w:r>
      <w:r w:rsidRPr="00405148">
        <w:rPr>
          <w:rFonts w:ascii="Times New Roman" w:hAnsi="Times New Roman" w:cs="Times New Roman"/>
          <w:color w:val="000000" w:themeColor="text1"/>
          <w:vertAlign w:val="subscript"/>
        </w:rPr>
        <w:t xml:space="preserve">00 id </w:t>
      </w:r>
      <w:r w:rsidRPr="00405148">
        <w:rPr>
          <w:rFonts w:ascii="Times New Roman" w:hAnsi="Times New Roman" w:cs="Times New Roman"/>
          <w:color w:val="000000" w:themeColor="text1"/>
        </w:rPr>
        <w:t>represents the population variance of the random intercept. τ</w:t>
      </w:r>
      <w:r w:rsidRPr="00405148">
        <w:rPr>
          <w:rFonts w:ascii="Times New Roman" w:eastAsia="Times New Roman" w:hAnsi="Times New Roman" w:cs="Times New Roman"/>
          <w:vertAlign w:val="subscript"/>
        </w:rPr>
        <w:t>11</w:t>
      </w:r>
      <w:r w:rsidRPr="00405148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405148">
        <w:rPr>
          <w:rFonts w:ascii="Times New Roman" w:eastAsia="Times New Roman" w:hAnsi="Times New Roman" w:cs="Times New Roman"/>
          <w:vertAlign w:val="subscript"/>
        </w:rPr>
        <w:t>id.time</w:t>
      </w:r>
      <w:proofErr w:type="spellEnd"/>
      <w:proofErr w:type="gramEnd"/>
      <w:r w:rsidRPr="00405148">
        <w:rPr>
          <w:rFonts w:ascii="Times New Roman" w:hAnsi="Times New Roman" w:cs="Times New Roman"/>
          <w:color w:val="000000" w:themeColor="text1"/>
          <w:vertAlign w:val="subscript"/>
        </w:rPr>
        <w:t xml:space="preserve"> </w:t>
      </w:r>
      <w:r w:rsidRPr="00405148">
        <w:rPr>
          <w:rFonts w:ascii="Times New Roman" w:hAnsi="Times New Roman" w:cs="Times New Roman"/>
          <w:color w:val="000000" w:themeColor="text1"/>
        </w:rPr>
        <w:t xml:space="preserve">represents the population variance of the random slope. </w:t>
      </w:r>
      <w:r w:rsidRPr="00405148">
        <w:rPr>
          <w:rFonts w:ascii="Times New Roman" w:eastAsia="Times New Roman" w:hAnsi="Times New Roman" w:cs="Times New Roman"/>
        </w:rPr>
        <w:t>ρ</w:t>
      </w:r>
      <w:r w:rsidRPr="00405148">
        <w:rPr>
          <w:rFonts w:ascii="Times New Roman" w:eastAsia="Times New Roman" w:hAnsi="Times New Roman" w:cs="Times New Roman"/>
          <w:vertAlign w:val="subscript"/>
        </w:rPr>
        <w:t>01</w:t>
      </w:r>
      <w:r w:rsidRPr="00405148">
        <w:rPr>
          <w:rFonts w:ascii="Times New Roman" w:eastAsia="Times New Roman" w:hAnsi="Times New Roman" w:cs="Times New Roman"/>
        </w:rPr>
        <w:t xml:space="preserve"> </w:t>
      </w:r>
      <w:r w:rsidRPr="00405148">
        <w:rPr>
          <w:rFonts w:ascii="Times New Roman" w:eastAsia="Times New Roman" w:hAnsi="Times New Roman" w:cs="Times New Roman"/>
          <w:vertAlign w:val="subscript"/>
        </w:rPr>
        <w:t xml:space="preserve">id </w:t>
      </w:r>
      <w:r w:rsidRPr="00405148">
        <w:rPr>
          <w:rFonts w:ascii="Times New Roman" w:eastAsia="Times New Roman" w:hAnsi="Times New Roman" w:cs="Times New Roman"/>
        </w:rPr>
        <w:t xml:space="preserve">represents the random slope-intercept correlation. ICC represents the intraclass-correlation coefficient. N </w:t>
      </w:r>
      <w:r w:rsidRPr="00405148">
        <w:rPr>
          <w:rFonts w:ascii="Times New Roman" w:eastAsia="Times New Roman" w:hAnsi="Times New Roman" w:cs="Times New Roman"/>
          <w:vertAlign w:val="subscript"/>
        </w:rPr>
        <w:t xml:space="preserve">id </w:t>
      </w:r>
      <w:r w:rsidRPr="00405148">
        <w:rPr>
          <w:rFonts w:ascii="Times New Roman" w:eastAsia="Times New Roman" w:hAnsi="Times New Roman" w:cs="Times New Roman"/>
        </w:rPr>
        <w:t>represents the sample size. R</w:t>
      </w:r>
      <w:r w:rsidRPr="00405148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405148">
        <w:rPr>
          <w:rFonts w:ascii="Times New Roman" w:eastAsia="Times New Roman" w:hAnsi="Times New Roman" w:cs="Times New Roman"/>
        </w:rPr>
        <w:t>represents the coefficient of determination.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6"/>
        <w:gridCol w:w="1060"/>
        <w:gridCol w:w="1700"/>
        <w:gridCol w:w="993"/>
      </w:tblGrid>
      <w:tr w:rsidR="00405148" w:rsidRPr="00405148" w14:paraId="79B418FB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10DBBB7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6E7124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Muscle Cross-sectional Area (cm</w:t>
            </w:r>
            <w:r w:rsidRPr="00405148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405148" w:rsidRPr="00405148" w14:paraId="10B0E540" w14:textId="77777777" w:rsidTr="002C5DD8">
        <w:tc>
          <w:tcPr>
            <w:tcW w:w="0" w:type="auto"/>
            <w:vAlign w:val="center"/>
            <w:hideMark/>
          </w:tcPr>
          <w:p w14:paraId="0D2F5F6E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Predictors</w:t>
            </w:r>
          </w:p>
        </w:tc>
        <w:tc>
          <w:tcPr>
            <w:tcW w:w="0" w:type="auto"/>
            <w:vAlign w:val="center"/>
            <w:hideMark/>
          </w:tcPr>
          <w:p w14:paraId="6D6CB76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Estimates</w:t>
            </w:r>
          </w:p>
        </w:tc>
        <w:tc>
          <w:tcPr>
            <w:tcW w:w="0" w:type="auto"/>
            <w:vAlign w:val="center"/>
            <w:hideMark/>
          </w:tcPr>
          <w:p w14:paraId="7EC3FBD2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CI</w:t>
            </w:r>
          </w:p>
        </w:tc>
        <w:tc>
          <w:tcPr>
            <w:tcW w:w="0" w:type="auto"/>
            <w:vAlign w:val="center"/>
            <w:hideMark/>
          </w:tcPr>
          <w:p w14:paraId="3FA0A398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p</w:t>
            </w:r>
          </w:p>
        </w:tc>
      </w:tr>
      <w:tr w:rsidR="00405148" w:rsidRPr="00405148" w14:paraId="0D856852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57725B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CB1068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12.82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414FA7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10.63 – 15.02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99ACC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528703FE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FFBD19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Time between scans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064178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0A8D2F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-0.14 – -0.08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D70FD4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6177F70F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B10828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Sex [Male]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92BB0D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4.23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1EB75E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2.83 – 5.62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6D5C3A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3EE92C9A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4DDA0F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APACHE II score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B3429A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B0EB68E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-0.20 – -0.02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7E50A9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0.015</w:t>
            </w:r>
          </w:p>
        </w:tc>
      </w:tr>
      <w:tr w:rsidR="00405148" w:rsidRPr="00405148" w14:paraId="27DF1942" w14:textId="77777777" w:rsidTr="002C5DD8">
        <w:tc>
          <w:tcPr>
            <w:tcW w:w="0" w:type="auto"/>
            <w:gridSpan w:val="4"/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60D52F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Random Effects</w:t>
            </w:r>
          </w:p>
        </w:tc>
      </w:tr>
      <w:tr w:rsidR="00405148" w:rsidRPr="00405148" w14:paraId="765BB052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4D8C0C2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σ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A67ACC3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0.74</w:t>
            </w:r>
          </w:p>
        </w:tc>
      </w:tr>
      <w:tr w:rsidR="00405148" w:rsidRPr="00405148" w14:paraId="37B47FEA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68820D1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τ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00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F5FC27A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16.82</w:t>
            </w:r>
          </w:p>
        </w:tc>
      </w:tr>
      <w:tr w:rsidR="00405148" w:rsidRPr="00405148" w14:paraId="4D1D33F5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29BF353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τ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11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id.time</w:t>
            </w:r>
            <w:proofErr w:type="spellEnd"/>
            <w:proofErr w:type="gram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3D27D49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0.01</w:t>
            </w:r>
          </w:p>
        </w:tc>
      </w:tr>
      <w:tr w:rsidR="00405148" w:rsidRPr="00405148" w14:paraId="67159E18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45F210E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ρ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01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0841B3D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-0.54</w:t>
            </w:r>
          </w:p>
        </w:tc>
      </w:tr>
      <w:tr w:rsidR="00405148" w:rsidRPr="00405148" w14:paraId="49DDE9E2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35EDBA2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ICC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91C9DC9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0.95</w:t>
            </w:r>
          </w:p>
        </w:tc>
      </w:tr>
      <w:tr w:rsidR="00405148" w:rsidRPr="00405148" w14:paraId="71E6E402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1624FFA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 xml:space="preserve">N 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3A31199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115</w:t>
            </w:r>
          </w:p>
        </w:tc>
      </w:tr>
      <w:tr w:rsidR="00405148" w:rsidRPr="00405148" w14:paraId="3162A52D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1C6213B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lastRenderedPageBreak/>
              <w:t>Observations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8F59BB0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230</w:t>
            </w:r>
          </w:p>
        </w:tc>
      </w:tr>
      <w:tr w:rsidR="00405148" w:rsidRPr="00405148" w14:paraId="39F51C56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0677AF4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Marginal R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/ Conditional R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CE4A0AF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0.253 / 0.965</w:t>
            </w:r>
          </w:p>
        </w:tc>
      </w:tr>
    </w:tbl>
    <w:p w14:paraId="0B4CE304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</w:rPr>
      </w:pPr>
    </w:p>
    <w:p w14:paraId="1FADC6C7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bookmarkStart w:id="0" w:name="TB2"/>
      <w:r w:rsidRPr="00405148">
        <w:rPr>
          <w:rFonts w:ascii="Times New Roman" w:hAnsi="Times New Roman" w:cs="Times New Roman"/>
          <w:b/>
        </w:rPr>
        <w:t xml:space="preserve">Table </w:t>
      </w:r>
      <w:bookmarkEnd w:id="0"/>
      <w:r w:rsidRPr="00405148">
        <w:rPr>
          <w:rFonts w:ascii="Times New Roman" w:hAnsi="Times New Roman" w:cs="Times New Roman"/>
          <w:b/>
        </w:rPr>
        <w:t xml:space="preserve">E2: </w:t>
      </w:r>
      <w:r w:rsidRPr="00405148">
        <w:rPr>
          <w:rFonts w:ascii="Times New Roman" w:hAnsi="Times New Roman" w:cs="Times New Roman"/>
        </w:rPr>
        <w:t xml:space="preserve">Linear mixed effects model predicting muscle CSA for male patients. </w:t>
      </w:r>
      <w:r w:rsidRPr="00405148">
        <w:rPr>
          <w:rFonts w:ascii="Times New Roman" w:hAnsi="Times New Roman" w:cs="Times New Roman"/>
          <w:color w:val="000000" w:themeColor="text1"/>
        </w:rPr>
        <w:t>σ</w:t>
      </w:r>
      <w:r w:rsidRPr="00405148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405148">
        <w:rPr>
          <w:rFonts w:ascii="Times New Roman" w:hAnsi="Times New Roman" w:cs="Times New Roman"/>
          <w:color w:val="000000" w:themeColor="text1"/>
        </w:rPr>
        <w:t xml:space="preserve"> represents the population variance. τ</w:t>
      </w:r>
      <w:r w:rsidRPr="00405148">
        <w:rPr>
          <w:rFonts w:ascii="Times New Roman" w:hAnsi="Times New Roman" w:cs="Times New Roman"/>
          <w:color w:val="000000" w:themeColor="text1"/>
          <w:vertAlign w:val="subscript"/>
        </w:rPr>
        <w:t xml:space="preserve">00 id </w:t>
      </w:r>
      <w:r w:rsidRPr="00405148">
        <w:rPr>
          <w:rFonts w:ascii="Times New Roman" w:hAnsi="Times New Roman" w:cs="Times New Roman"/>
          <w:color w:val="000000" w:themeColor="text1"/>
        </w:rPr>
        <w:t>represents the population variance of the random intercept. τ</w:t>
      </w:r>
      <w:r w:rsidRPr="00405148">
        <w:rPr>
          <w:rFonts w:ascii="Times New Roman" w:eastAsia="Times New Roman" w:hAnsi="Times New Roman" w:cs="Times New Roman"/>
          <w:vertAlign w:val="subscript"/>
        </w:rPr>
        <w:t>11</w:t>
      </w:r>
      <w:r w:rsidRPr="00405148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405148">
        <w:rPr>
          <w:rFonts w:ascii="Times New Roman" w:eastAsia="Times New Roman" w:hAnsi="Times New Roman" w:cs="Times New Roman"/>
          <w:vertAlign w:val="subscript"/>
        </w:rPr>
        <w:t>id.time</w:t>
      </w:r>
      <w:proofErr w:type="spellEnd"/>
      <w:proofErr w:type="gramEnd"/>
      <w:r w:rsidRPr="00405148">
        <w:rPr>
          <w:rFonts w:ascii="Times New Roman" w:hAnsi="Times New Roman" w:cs="Times New Roman"/>
          <w:color w:val="000000" w:themeColor="text1"/>
          <w:vertAlign w:val="subscript"/>
        </w:rPr>
        <w:t xml:space="preserve"> </w:t>
      </w:r>
      <w:r w:rsidRPr="00405148">
        <w:rPr>
          <w:rFonts w:ascii="Times New Roman" w:hAnsi="Times New Roman" w:cs="Times New Roman"/>
          <w:color w:val="000000" w:themeColor="text1"/>
        </w:rPr>
        <w:t xml:space="preserve">represents the population variance of the random slope. </w:t>
      </w:r>
      <w:r w:rsidRPr="00405148">
        <w:rPr>
          <w:rFonts w:ascii="Times New Roman" w:eastAsia="Times New Roman" w:hAnsi="Times New Roman" w:cs="Times New Roman"/>
        </w:rPr>
        <w:t>ρ</w:t>
      </w:r>
      <w:r w:rsidRPr="00405148">
        <w:rPr>
          <w:rFonts w:ascii="Times New Roman" w:eastAsia="Times New Roman" w:hAnsi="Times New Roman" w:cs="Times New Roman"/>
          <w:vertAlign w:val="subscript"/>
        </w:rPr>
        <w:t>01</w:t>
      </w:r>
      <w:r w:rsidRPr="00405148">
        <w:rPr>
          <w:rFonts w:ascii="Times New Roman" w:eastAsia="Times New Roman" w:hAnsi="Times New Roman" w:cs="Times New Roman"/>
        </w:rPr>
        <w:t xml:space="preserve"> </w:t>
      </w:r>
      <w:r w:rsidRPr="00405148">
        <w:rPr>
          <w:rFonts w:ascii="Times New Roman" w:eastAsia="Times New Roman" w:hAnsi="Times New Roman" w:cs="Times New Roman"/>
          <w:vertAlign w:val="subscript"/>
        </w:rPr>
        <w:t xml:space="preserve">id </w:t>
      </w:r>
      <w:r w:rsidRPr="00405148">
        <w:rPr>
          <w:rFonts w:ascii="Times New Roman" w:eastAsia="Times New Roman" w:hAnsi="Times New Roman" w:cs="Times New Roman"/>
        </w:rPr>
        <w:t xml:space="preserve">represents the random slope-intercept correlation. ICC represents the intraclass-correlation coefficient. N </w:t>
      </w:r>
      <w:r w:rsidRPr="00405148">
        <w:rPr>
          <w:rFonts w:ascii="Times New Roman" w:eastAsia="Times New Roman" w:hAnsi="Times New Roman" w:cs="Times New Roman"/>
          <w:vertAlign w:val="subscript"/>
        </w:rPr>
        <w:t xml:space="preserve">id </w:t>
      </w:r>
      <w:r w:rsidRPr="00405148">
        <w:rPr>
          <w:rFonts w:ascii="Times New Roman" w:eastAsia="Times New Roman" w:hAnsi="Times New Roman" w:cs="Times New Roman"/>
        </w:rPr>
        <w:t>represents the sample size. R</w:t>
      </w:r>
      <w:r w:rsidRPr="00405148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405148">
        <w:rPr>
          <w:rFonts w:ascii="Times New Roman" w:eastAsia="Times New Roman" w:hAnsi="Times New Roman" w:cs="Times New Roman"/>
        </w:rPr>
        <w:t>represents the coefficient of determination.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6"/>
        <w:gridCol w:w="1060"/>
        <w:gridCol w:w="1700"/>
        <w:gridCol w:w="993"/>
      </w:tblGrid>
      <w:tr w:rsidR="00405148" w:rsidRPr="00405148" w14:paraId="5821E6F4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8AF8E37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1EFD096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Muscle Cross-sectional Area (cm</w:t>
            </w:r>
            <w:r w:rsidRPr="00405148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405148" w:rsidRPr="00405148" w14:paraId="052BE96D" w14:textId="77777777" w:rsidTr="002C5DD8">
        <w:tc>
          <w:tcPr>
            <w:tcW w:w="0" w:type="auto"/>
            <w:vAlign w:val="center"/>
            <w:hideMark/>
          </w:tcPr>
          <w:p w14:paraId="27A5FE07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Predictors</w:t>
            </w:r>
          </w:p>
        </w:tc>
        <w:tc>
          <w:tcPr>
            <w:tcW w:w="0" w:type="auto"/>
            <w:vAlign w:val="center"/>
            <w:hideMark/>
          </w:tcPr>
          <w:p w14:paraId="260F0ECA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Estimates</w:t>
            </w:r>
          </w:p>
        </w:tc>
        <w:tc>
          <w:tcPr>
            <w:tcW w:w="0" w:type="auto"/>
            <w:vAlign w:val="center"/>
            <w:hideMark/>
          </w:tcPr>
          <w:p w14:paraId="2AB7105C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CI</w:t>
            </w:r>
          </w:p>
        </w:tc>
        <w:tc>
          <w:tcPr>
            <w:tcW w:w="0" w:type="auto"/>
            <w:vAlign w:val="center"/>
            <w:hideMark/>
          </w:tcPr>
          <w:p w14:paraId="4BFB5D02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p</w:t>
            </w:r>
          </w:p>
        </w:tc>
      </w:tr>
      <w:tr w:rsidR="00405148" w:rsidRPr="00405148" w14:paraId="617D0806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A6A9F5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D2C7B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18.13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4380CE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15.14 – 21.11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B14A52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2F72C411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A9BF06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Time between scans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1211C9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-0.14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41263D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-0.18 – -0.10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6499F2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4689DBDA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D880D6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Illness type [Trauma]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D38893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5.34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2B72C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3.40 – 7.29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DE19A0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0318490D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C41409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SOFA score at admission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416EF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-0.31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49ECF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-0.58 – -0.05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13A7C6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0.020</w:t>
            </w:r>
          </w:p>
        </w:tc>
      </w:tr>
      <w:tr w:rsidR="00405148" w:rsidRPr="00405148" w14:paraId="6CF02CFF" w14:textId="77777777" w:rsidTr="002C5DD8">
        <w:tc>
          <w:tcPr>
            <w:tcW w:w="0" w:type="auto"/>
            <w:gridSpan w:val="4"/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71D69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Random Effects</w:t>
            </w:r>
          </w:p>
        </w:tc>
      </w:tr>
      <w:tr w:rsidR="00405148" w:rsidRPr="00405148" w14:paraId="0FF648E0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4FB1A09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σ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022BE96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1.32</w:t>
            </w:r>
          </w:p>
        </w:tc>
      </w:tr>
      <w:tr w:rsidR="00405148" w:rsidRPr="00405148" w14:paraId="0C296805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6567EAE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τ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00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F46DA16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22.27</w:t>
            </w:r>
          </w:p>
        </w:tc>
      </w:tr>
      <w:tr w:rsidR="00405148" w:rsidRPr="00405148" w14:paraId="76D37072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B883C31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τ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11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id.time</w:t>
            </w:r>
            <w:proofErr w:type="spellEnd"/>
            <w:proofErr w:type="gramEnd"/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479FC5E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0.01</w:t>
            </w:r>
          </w:p>
        </w:tc>
      </w:tr>
      <w:tr w:rsidR="00405148" w:rsidRPr="00405148" w14:paraId="72CB1050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88DBE80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ρ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01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0D1FC5B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-0.48</w:t>
            </w:r>
          </w:p>
        </w:tc>
      </w:tr>
      <w:tr w:rsidR="00405148" w:rsidRPr="00405148" w14:paraId="172FFC1D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33DC46C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lastRenderedPageBreak/>
              <w:t>ICC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3A54AB6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0.94</w:t>
            </w:r>
          </w:p>
        </w:tc>
      </w:tr>
      <w:tr w:rsidR="00405148" w:rsidRPr="00405148" w14:paraId="63533D91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6E7AFC4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 xml:space="preserve">N </w:t>
            </w:r>
            <w:r w:rsidRPr="00405148">
              <w:rPr>
                <w:rFonts w:ascii="Times New Roman" w:eastAsia="Times New Roman" w:hAnsi="Times New Roman" w:cs="Times New Roman"/>
                <w:vertAlign w:val="subscript"/>
              </w:rPr>
              <w:t>id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14EB3C5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405148" w:rsidRPr="00405148" w14:paraId="3110BD20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B6DDBF0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Observations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09B4E1F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180</w:t>
            </w:r>
          </w:p>
        </w:tc>
      </w:tr>
      <w:tr w:rsidR="00405148" w:rsidRPr="00405148" w14:paraId="2F077439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A344180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Marginal R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/ Conditional R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1C1B346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0.313 / 0.959</w:t>
            </w:r>
          </w:p>
        </w:tc>
      </w:tr>
    </w:tbl>
    <w:p w14:paraId="4C0288D8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</w:rPr>
      </w:pPr>
    </w:p>
    <w:p w14:paraId="1848B404" w14:textId="77777777" w:rsidR="00405148" w:rsidRPr="00405148" w:rsidRDefault="00405148" w:rsidP="00405148">
      <w:pPr>
        <w:spacing w:line="480" w:lineRule="auto"/>
        <w:rPr>
          <w:rFonts w:ascii="Times New Roman" w:eastAsia="Times New Roman" w:hAnsi="Times New Roman" w:cs="Times New Roman"/>
        </w:rPr>
      </w:pPr>
      <w:bookmarkStart w:id="1" w:name="TB3"/>
      <w:r w:rsidRPr="00405148">
        <w:rPr>
          <w:rFonts w:ascii="Times New Roman" w:hAnsi="Times New Roman" w:cs="Times New Roman"/>
          <w:b/>
        </w:rPr>
        <w:t xml:space="preserve">Table </w:t>
      </w:r>
      <w:bookmarkEnd w:id="1"/>
      <w:r w:rsidRPr="00405148">
        <w:rPr>
          <w:rFonts w:ascii="Times New Roman" w:hAnsi="Times New Roman" w:cs="Times New Roman"/>
          <w:b/>
        </w:rPr>
        <w:t>E3:</w:t>
      </w:r>
      <w:r w:rsidRPr="00405148">
        <w:rPr>
          <w:rFonts w:ascii="Times New Roman" w:hAnsi="Times New Roman" w:cs="Times New Roman"/>
        </w:rPr>
        <w:t xml:space="preserve"> Multivariable linear regression predicting follow-up muscle CSA for sepsis patients. </w:t>
      </w:r>
      <w:r w:rsidRPr="00405148">
        <w:rPr>
          <w:rFonts w:ascii="Times New Roman" w:eastAsia="Times New Roman" w:hAnsi="Times New Roman" w:cs="Times New Roman"/>
        </w:rPr>
        <w:t>R</w:t>
      </w:r>
      <w:r w:rsidRPr="00405148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405148">
        <w:rPr>
          <w:rFonts w:ascii="Times New Roman" w:eastAsia="Times New Roman" w:hAnsi="Times New Roman" w:cs="Times New Roman"/>
        </w:rPr>
        <w:t>represents the coefficient of determination.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1429"/>
        <w:gridCol w:w="2292"/>
        <w:gridCol w:w="1338"/>
      </w:tblGrid>
      <w:tr w:rsidR="00405148" w:rsidRPr="00405148" w14:paraId="45597A78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82EC65C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57C8725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Muscle Cross-sectional Area (cm</w:t>
            </w:r>
            <w:r w:rsidRPr="00405148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) at discharge</w:t>
            </w:r>
          </w:p>
        </w:tc>
      </w:tr>
      <w:tr w:rsidR="00405148" w:rsidRPr="00405148" w14:paraId="55822A4E" w14:textId="77777777" w:rsidTr="002C5DD8">
        <w:tc>
          <w:tcPr>
            <w:tcW w:w="0" w:type="auto"/>
            <w:vAlign w:val="center"/>
            <w:hideMark/>
          </w:tcPr>
          <w:p w14:paraId="14BC3A51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Predictors</w:t>
            </w:r>
          </w:p>
        </w:tc>
        <w:tc>
          <w:tcPr>
            <w:tcW w:w="0" w:type="auto"/>
            <w:vAlign w:val="center"/>
            <w:hideMark/>
          </w:tcPr>
          <w:p w14:paraId="1415FE69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Estimates</w:t>
            </w:r>
          </w:p>
        </w:tc>
        <w:tc>
          <w:tcPr>
            <w:tcW w:w="0" w:type="auto"/>
            <w:vAlign w:val="center"/>
            <w:hideMark/>
          </w:tcPr>
          <w:p w14:paraId="2ACDB27A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CI</w:t>
            </w:r>
          </w:p>
        </w:tc>
        <w:tc>
          <w:tcPr>
            <w:tcW w:w="0" w:type="auto"/>
            <w:vAlign w:val="center"/>
            <w:hideMark/>
          </w:tcPr>
          <w:p w14:paraId="3044ABDE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p</w:t>
            </w:r>
          </w:p>
        </w:tc>
      </w:tr>
      <w:tr w:rsidR="00405148" w:rsidRPr="00405148" w14:paraId="3C102F92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9DD730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553903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13.26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78E334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10.83 – 15.69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B14E28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045AD576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FDC21D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Time between scans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0CB6B7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-0.18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CA5EB4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-0.31 – -0.05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9FD928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0.008</w:t>
            </w:r>
          </w:p>
        </w:tc>
      </w:tr>
      <w:tr w:rsidR="00405148" w:rsidRPr="00405148" w14:paraId="3FE80CE7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BBC1FF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Sex [Male]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0E1AF8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4.31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2D72F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2.91 – 5.71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9F28AB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74402D69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43C49F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APACHE II score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DAE545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-0.10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9A7C48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-0.19 – -0.01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9EA582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0.028</w:t>
            </w:r>
          </w:p>
        </w:tc>
      </w:tr>
      <w:tr w:rsidR="00405148" w:rsidRPr="00405148" w14:paraId="211EAF18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D1B1665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Observations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3370744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115</w:t>
            </w:r>
          </w:p>
        </w:tc>
      </w:tr>
      <w:tr w:rsidR="00405148" w:rsidRPr="00405148" w14:paraId="0AD29476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12FFB12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R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/ R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adjusted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8BFA2BB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0.295 / 0.276</w:t>
            </w:r>
          </w:p>
        </w:tc>
      </w:tr>
    </w:tbl>
    <w:p w14:paraId="4B963301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</w:rPr>
      </w:pPr>
    </w:p>
    <w:p w14:paraId="5C2F99C8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  <w:b/>
        </w:rPr>
      </w:pPr>
      <w:bookmarkStart w:id="2" w:name="TB4"/>
      <w:r w:rsidRPr="00405148">
        <w:rPr>
          <w:rFonts w:ascii="Times New Roman" w:hAnsi="Times New Roman" w:cs="Times New Roman"/>
          <w:b/>
        </w:rPr>
        <w:t xml:space="preserve">Table </w:t>
      </w:r>
      <w:bookmarkEnd w:id="2"/>
      <w:r w:rsidRPr="00405148">
        <w:rPr>
          <w:rFonts w:ascii="Times New Roman" w:hAnsi="Times New Roman" w:cs="Times New Roman"/>
          <w:b/>
        </w:rPr>
        <w:t xml:space="preserve">E4: </w:t>
      </w:r>
      <w:r w:rsidRPr="00405148">
        <w:rPr>
          <w:rFonts w:ascii="Times New Roman" w:hAnsi="Times New Roman" w:cs="Times New Roman"/>
        </w:rPr>
        <w:t xml:space="preserve">Multivariable linear regression predicting follow-up muscle CSA for male patients. </w:t>
      </w:r>
      <w:r w:rsidRPr="00405148">
        <w:rPr>
          <w:rFonts w:ascii="Times New Roman" w:eastAsia="Times New Roman" w:hAnsi="Times New Roman" w:cs="Times New Roman"/>
        </w:rPr>
        <w:t>R</w:t>
      </w:r>
      <w:r w:rsidRPr="00405148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405148">
        <w:rPr>
          <w:rFonts w:ascii="Times New Roman" w:eastAsia="Times New Roman" w:hAnsi="Times New Roman" w:cs="Times New Roman"/>
        </w:rPr>
        <w:t>represents the coefficient of determination.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3"/>
        <w:gridCol w:w="1429"/>
        <w:gridCol w:w="2292"/>
        <w:gridCol w:w="1338"/>
      </w:tblGrid>
      <w:tr w:rsidR="00405148" w:rsidRPr="00405148" w14:paraId="568531E7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92B877E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gridSpan w:val="3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5F9AD97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Muscle Cross-sectional Area (cm</w:t>
            </w:r>
            <w:r w:rsidRPr="00405148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) at discharge</w:t>
            </w:r>
          </w:p>
        </w:tc>
      </w:tr>
      <w:tr w:rsidR="00405148" w:rsidRPr="00405148" w14:paraId="691549FD" w14:textId="77777777" w:rsidTr="002C5DD8">
        <w:tc>
          <w:tcPr>
            <w:tcW w:w="0" w:type="auto"/>
            <w:vAlign w:val="center"/>
            <w:hideMark/>
          </w:tcPr>
          <w:p w14:paraId="4ED83FA9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05148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Predictors</w:t>
            </w:r>
          </w:p>
        </w:tc>
        <w:tc>
          <w:tcPr>
            <w:tcW w:w="0" w:type="auto"/>
            <w:vAlign w:val="center"/>
            <w:hideMark/>
          </w:tcPr>
          <w:p w14:paraId="590F20F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05148">
              <w:rPr>
                <w:rFonts w:ascii="Times New Roman" w:eastAsia="Times New Roman" w:hAnsi="Times New Roman" w:cs="Times New Roman"/>
                <w:i/>
                <w:iCs/>
              </w:rPr>
              <w:t>Estimates</w:t>
            </w:r>
          </w:p>
        </w:tc>
        <w:tc>
          <w:tcPr>
            <w:tcW w:w="0" w:type="auto"/>
            <w:vAlign w:val="center"/>
            <w:hideMark/>
          </w:tcPr>
          <w:p w14:paraId="346FA2A1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05148">
              <w:rPr>
                <w:rFonts w:ascii="Times New Roman" w:eastAsia="Times New Roman" w:hAnsi="Times New Roman" w:cs="Times New Roman"/>
                <w:i/>
                <w:iCs/>
              </w:rPr>
              <w:t>CI</w:t>
            </w:r>
          </w:p>
        </w:tc>
        <w:tc>
          <w:tcPr>
            <w:tcW w:w="0" w:type="auto"/>
            <w:vAlign w:val="center"/>
            <w:hideMark/>
          </w:tcPr>
          <w:p w14:paraId="39BED59A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05148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</w:p>
        </w:tc>
      </w:tr>
      <w:tr w:rsidR="00405148" w:rsidRPr="00405148" w14:paraId="364530F7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C44EF7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(Intercept)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1654B0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18.09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BBC0A0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14.80 – 21.39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D9880C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2B5BAA2E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745045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Time between scans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38270E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-0.15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3F2292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-0.32 – 0.02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1E16C0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05148">
              <w:rPr>
                <w:rFonts w:ascii="Times New Roman" w:eastAsia="Times New Roman" w:hAnsi="Times New Roman" w:cs="Times New Roman"/>
                <w:b/>
                <w:bCs/>
              </w:rPr>
              <w:t>0.078</w:t>
            </w:r>
          </w:p>
        </w:tc>
      </w:tr>
      <w:tr w:rsidR="00405148" w:rsidRPr="00405148" w14:paraId="2DEC0FF9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9C65CC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Illness type [Trauma]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FA4110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5.32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9EE9B0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3.35 – 7.29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77EDD6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&lt;0.001</w:t>
            </w:r>
          </w:p>
        </w:tc>
      </w:tr>
      <w:tr w:rsidR="00405148" w:rsidRPr="00405148" w14:paraId="233758BA" w14:textId="77777777" w:rsidTr="002C5DD8"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2D8624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SOFA score at admission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80063D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-0.30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7C5954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-0.57 – -0.03</w:t>
            </w:r>
          </w:p>
        </w:tc>
        <w:tc>
          <w:tcPr>
            <w:tcW w:w="0" w:type="auto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7BDF6E" w14:textId="77777777" w:rsidR="00405148" w:rsidRPr="00405148" w:rsidRDefault="00405148" w:rsidP="002C5DD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Style w:val="Strong"/>
                <w:rFonts w:ascii="Times New Roman" w:eastAsia="Times New Roman" w:hAnsi="Times New Roman" w:cs="Times New Roman"/>
              </w:rPr>
              <w:t>0.029</w:t>
            </w:r>
          </w:p>
        </w:tc>
      </w:tr>
      <w:tr w:rsidR="00405148" w:rsidRPr="00405148" w14:paraId="0D4CCF68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D53A247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Observations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C8534F1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405148" w:rsidRPr="00405148" w14:paraId="17CD841D" w14:textId="77777777" w:rsidTr="002C5DD8">
        <w:tc>
          <w:tcPr>
            <w:tcW w:w="0" w:type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6BD71B1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R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/ R</w:t>
            </w:r>
            <w:r w:rsidRPr="00405148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405148">
              <w:rPr>
                <w:rFonts w:ascii="Times New Roman" w:eastAsia="Times New Roman" w:hAnsi="Times New Roman" w:cs="Times New Roman"/>
              </w:rPr>
              <w:t xml:space="preserve"> adjusted</w:t>
            </w:r>
          </w:p>
        </w:tc>
        <w:tc>
          <w:tcPr>
            <w:tcW w:w="0" w:type="auto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CBF73E2" w14:textId="77777777" w:rsidR="00405148" w:rsidRPr="00405148" w:rsidRDefault="00405148" w:rsidP="002C5DD8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405148">
              <w:rPr>
                <w:rFonts w:ascii="Times New Roman" w:eastAsia="Times New Roman" w:hAnsi="Times New Roman" w:cs="Times New Roman"/>
              </w:rPr>
              <w:t>0.328 / 0.304</w:t>
            </w:r>
          </w:p>
        </w:tc>
      </w:tr>
    </w:tbl>
    <w:p w14:paraId="68069889" w14:textId="77777777" w:rsidR="00405148" w:rsidRPr="00405148" w:rsidRDefault="00405148" w:rsidP="00405148">
      <w:pPr>
        <w:spacing w:line="480" w:lineRule="auto"/>
        <w:rPr>
          <w:rFonts w:ascii="Times New Roman" w:hAnsi="Times New Roman" w:cs="Times New Roman"/>
        </w:rPr>
      </w:pPr>
    </w:p>
    <w:sectPr w:rsidR="00405148" w:rsidRPr="00405148" w:rsidSect="00405148"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48"/>
    <w:rsid w:val="00042651"/>
    <w:rsid w:val="000F253F"/>
    <w:rsid w:val="00244BA9"/>
    <w:rsid w:val="002C311B"/>
    <w:rsid w:val="003B4DD1"/>
    <w:rsid w:val="00405148"/>
    <w:rsid w:val="00413971"/>
    <w:rsid w:val="00480EFB"/>
    <w:rsid w:val="004A0B28"/>
    <w:rsid w:val="00544DD2"/>
    <w:rsid w:val="00572A2C"/>
    <w:rsid w:val="005A22F7"/>
    <w:rsid w:val="005C208B"/>
    <w:rsid w:val="006A06A0"/>
    <w:rsid w:val="006C345F"/>
    <w:rsid w:val="007E5DD8"/>
    <w:rsid w:val="007E6896"/>
    <w:rsid w:val="00846CB9"/>
    <w:rsid w:val="008F42B1"/>
    <w:rsid w:val="00932F14"/>
    <w:rsid w:val="00AB4D47"/>
    <w:rsid w:val="00BB2E91"/>
    <w:rsid w:val="00C55636"/>
    <w:rsid w:val="00C805BF"/>
    <w:rsid w:val="00E47BF1"/>
    <w:rsid w:val="00E761E6"/>
    <w:rsid w:val="00F51E68"/>
    <w:rsid w:val="00F62B0E"/>
    <w:rsid w:val="00F7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34350"/>
  <w15:chartTrackingRefBased/>
  <w15:docId w15:val="{8EDA4FB0-A246-8544-86F8-28A7AB21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4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51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51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51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1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1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14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14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14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148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1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51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51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1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1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1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1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1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1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1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05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14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051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148"/>
    <w:pPr>
      <w:spacing w:before="160" w:after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051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14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051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1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1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14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0514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051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05148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05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mailto:smanske@ucalgary.ca" TargetMode="Externa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0D7273BD186F847A25721C1B1008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22789-2E93-2645-BE1F-E3603BA334CA}"/>
      </w:docPartPr>
      <w:docPartBody>
        <w:p w:rsidR="00000000" w:rsidRDefault="00262ECB" w:rsidP="00262ECB">
          <w:pPr>
            <w:pStyle w:val="80D7273BD186F847A25721C1B100845A"/>
          </w:pPr>
          <w:r w:rsidRPr="0048704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ECB"/>
    <w:rsid w:val="00262ECB"/>
    <w:rsid w:val="00D578A3"/>
    <w:rsid w:val="00F7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2ECB"/>
    <w:rPr>
      <w:color w:val="808080"/>
    </w:rPr>
  </w:style>
  <w:style w:type="paragraph" w:customStyle="1" w:styleId="80D7273BD186F847A25721C1B100845A">
    <w:name w:val="80D7273BD186F847A25721C1B100845A"/>
    <w:rsid w:val="00262E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641</Words>
  <Characters>3657</Characters>
  <Application>Microsoft Office Word</Application>
  <DocSecurity>0</DocSecurity>
  <Lines>30</Lines>
  <Paragraphs>8</Paragraphs>
  <ScaleCrop>false</ScaleCrop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Ainsley Smith</dc:creator>
  <cp:keywords/>
  <dc:description/>
  <cp:lastModifiedBy>Ainsley Smith</cp:lastModifiedBy>
  <cp:revision>2</cp:revision>
  <dcterms:created xsi:type="dcterms:W3CDTF">2024-05-28T15:01:00Z</dcterms:created>
  <dcterms:modified xsi:type="dcterms:W3CDTF">2024-05-28T15:01:00Z</dcterms:modified>
</cp:coreProperties>
</file>