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45"/>
        <w:gridCol w:w="2642"/>
        <w:gridCol w:w="2168"/>
        <w:gridCol w:w="2156"/>
        <w:gridCol w:w="1724"/>
        <w:gridCol w:w="3013"/>
      </w:tblGrid>
      <w:tr w:rsidR="00EC0B89" w:rsidRPr="00E71355" w:rsidTr="008E3C35">
        <w:trPr>
          <w:trHeight w:val="120"/>
        </w:trPr>
        <w:tc>
          <w:tcPr>
            <w:tcW w:w="805" w:type="pct"/>
            <w:shd w:val="clear" w:color="auto" w:fill="auto"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b/>
                <w:bCs/>
                <w:lang w:val="en-US"/>
              </w:rPr>
            </w:pPr>
            <w:bookmarkStart w:id="0" w:name="_GoBack"/>
            <w:r w:rsidRPr="00E71355">
              <w:rPr>
                <w:b/>
                <w:bCs/>
                <w:lang w:val="en-US"/>
              </w:rPr>
              <w:t>Outcomes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b/>
                <w:bCs/>
                <w:lang w:val="en-US"/>
              </w:rPr>
            </w:pPr>
            <w:r w:rsidRPr="00E71355">
              <w:rPr>
                <w:b/>
                <w:bCs/>
                <w:lang w:val="en-US"/>
              </w:rPr>
              <w:t>Product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b/>
                <w:bCs/>
                <w:lang w:val="en-US"/>
              </w:rPr>
            </w:pPr>
            <w:r w:rsidRPr="00E71355">
              <w:rPr>
                <w:b/>
                <w:bCs/>
                <w:lang w:val="en-US"/>
              </w:rPr>
              <w:t>Condition</w:t>
            </w:r>
          </w:p>
        </w:tc>
        <w:tc>
          <w:tcPr>
            <w:tcW w:w="773" w:type="pct"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b/>
                <w:bCs/>
                <w:lang w:val="en-US"/>
              </w:rPr>
            </w:pPr>
            <w:r w:rsidRPr="00E71355">
              <w:rPr>
                <w:b/>
                <w:bCs/>
                <w:lang w:val="en-US"/>
              </w:rPr>
              <w:t>Total recaptured</w:t>
            </w:r>
          </w:p>
        </w:tc>
        <w:tc>
          <w:tcPr>
            <w:tcW w:w="618" w:type="pct"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b/>
                <w:bCs/>
                <w:lang w:val="en-US"/>
              </w:rPr>
            </w:pPr>
            <w:r w:rsidRPr="00E71355">
              <w:rPr>
                <w:b/>
                <w:bCs/>
                <w:lang w:val="en-US"/>
              </w:rPr>
              <w:t>Total outcome</w:t>
            </w:r>
          </w:p>
        </w:tc>
        <w:tc>
          <w:tcPr>
            <w:tcW w:w="1080" w:type="pct"/>
            <w:shd w:val="clear" w:color="auto" w:fill="auto"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b/>
                <w:bCs/>
                <w:lang w:val="en-US"/>
              </w:rPr>
            </w:pPr>
            <w:r w:rsidRPr="00E71355">
              <w:rPr>
                <w:b/>
                <w:bCs/>
                <w:lang w:val="en-US"/>
              </w:rPr>
              <w:t>% (95%CI)</w:t>
            </w:r>
          </w:p>
        </w:tc>
      </w:tr>
      <w:tr w:rsidR="00EC0B89" w:rsidRPr="00E71355" w:rsidTr="008E3C35">
        <w:trPr>
          <w:trHeight w:val="171"/>
        </w:trPr>
        <w:tc>
          <w:tcPr>
            <w:tcW w:w="805" w:type="pct"/>
            <w:vMerge w:val="restart"/>
            <w:shd w:val="clear" w:color="auto" w:fill="auto"/>
            <w:vAlign w:val="center"/>
          </w:tcPr>
          <w:p w:rsidR="00EC0B89" w:rsidRPr="00E71355" w:rsidRDefault="00EC0B89" w:rsidP="008E3C35">
            <w:pPr>
              <w:keepNext/>
              <w:keepLines/>
              <w:rPr>
                <w:b/>
                <w:lang w:val="en-US"/>
              </w:rPr>
            </w:pPr>
            <w:r>
              <w:rPr>
                <w:b/>
                <w:lang w:val="en-US"/>
              </w:rPr>
              <w:t>Mortality at 24hr</w:t>
            </w:r>
          </w:p>
          <w:p w:rsidR="00EC0B89" w:rsidRPr="00E71355" w:rsidRDefault="00EC0B89" w:rsidP="008E3C35">
            <w:pPr>
              <w:keepNext/>
              <w:keepLines/>
              <w:rPr>
                <w:b/>
                <w:lang w:val="en-US"/>
              </w:rPr>
            </w:pPr>
            <w:r w:rsidRPr="00E71355">
              <w:rPr>
                <w:b/>
                <w:lang w:val="en-US"/>
              </w:rPr>
              <w:t>(Primary Outcome)</w:t>
            </w:r>
          </w:p>
        </w:tc>
        <w:tc>
          <w:tcPr>
            <w:tcW w:w="947" w:type="pct"/>
            <w:shd w:val="clear" w:color="auto" w:fill="D0CECE" w:themeFill="background2" w:themeFillShade="E6"/>
            <w:vAlign w:val="center"/>
          </w:tcPr>
          <w:p w:rsidR="00EC0B89" w:rsidRPr="00E71355" w:rsidRDefault="00EC0B89" w:rsidP="008E3C35">
            <w:pPr>
              <w:jc w:val="center"/>
            </w:pPr>
            <w:r w:rsidRPr="00E71355">
              <w:t>Untreated net</w:t>
            </w:r>
          </w:p>
        </w:tc>
        <w:tc>
          <w:tcPr>
            <w:tcW w:w="777" w:type="pct"/>
            <w:shd w:val="clear" w:color="auto" w:fill="D0CECE" w:themeFill="background2" w:themeFillShade="E6"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lang w:val="en-US"/>
              </w:rPr>
            </w:pPr>
          </w:p>
        </w:tc>
        <w:tc>
          <w:tcPr>
            <w:tcW w:w="773" w:type="pct"/>
            <w:shd w:val="clear" w:color="auto" w:fill="D0CECE" w:themeFill="background2" w:themeFillShade="E6"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bCs/>
                <w:color w:val="000000"/>
                <w:lang w:val="en-US" w:eastAsia="en-GB"/>
              </w:rPr>
            </w:pPr>
            <w:r w:rsidRPr="00E71355">
              <w:rPr>
                <w:bCs/>
                <w:color w:val="000000"/>
                <w:lang w:val="en-US" w:eastAsia="en-GB"/>
              </w:rPr>
              <w:t>1,277</w:t>
            </w:r>
          </w:p>
        </w:tc>
        <w:tc>
          <w:tcPr>
            <w:tcW w:w="618" w:type="pct"/>
            <w:shd w:val="clear" w:color="auto" w:fill="D0CECE" w:themeFill="background2" w:themeFillShade="E6"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bCs/>
                <w:color w:val="000000"/>
                <w:lang w:val="en-US" w:eastAsia="en-GB"/>
              </w:rPr>
            </w:pPr>
            <w:r w:rsidRPr="00E71355">
              <w:rPr>
                <w:bCs/>
                <w:color w:val="000000"/>
                <w:lang w:val="en-US" w:eastAsia="en-GB"/>
              </w:rPr>
              <w:t>145</w:t>
            </w:r>
          </w:p>
        </w:tc>
        <w:tc>
          <w:tcPr>
            <w:tcW w:w="1080" w:type="pct"/>
            <w:shd w:val="clear" w:color="auto" w:fill="D0CECE" w:themeFill="background2" w:themeFillShade="E6"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lang w:val="en-US"/>
              </w:rPr>
            </w:pPr>
            <w:r w:rsidRPr="00E71355">
              <w:rPr>
                <w:lang w:val="en-US"/>
              </w:rPr>
              <w:t>11.1 (8.1 – 14.1)</w:t>
            </w:r>
          </w:p>
        </w:tc>
      </w:tr>
      <w:tr w:rsidR="00EC0B89" w:rsidRPr="00E71355" w:rsidTr="008E3C35">
        <w:trPr>
          <w:trHeight w:val="171"/>
        </w:trPr>
        <w:tc>
          <w:tcPr>
            <w:tcW w:w="805" w:type="pct"/>
            <w:vMerge/>
            <w:shd w:val="clear" w:color="auto" w:fill="auto"/>
            <w:vAlign w:val="center"/>
          </w:tcPr>
          <w:p w:rsidR="00EC0B89" w:rsidRPr="00E71355" w:rsidRDefault="00EC0B89" w:rsidP="008E3C35">
            <w:pPr>
              <w:keepNext/>
              <w:keepLines/>
              <w:rPr>
                <w:b/>
                <w:lang w:val="en-US"/>
              </w:rPr>
            </w:pPr>
          </w:p>
        </w:tc>
        <w:tc>
          <w:tcPr>
            <w:tcW w:w="947" w:type="pct"/>
            <w:shd w:val="clear" w:color="auto" w:fill="D0CECE" w:themeFill="background2" w:themeFillShade="E6"/>
            <w:vAlign w:val="center"/>
          </w:tcPr>
          <w:p w:rsidR="00EC0B89" w:rsidRPr="00E71355" w:rsidRDefault="00EC0B89" w:rsidP="008E3C35">
            <w:pPr>
              <w:jc w:val="center"/>
            </w:pPr>
            <w:proofErr w:type="spellStart"/>
            <w:r w:rsidRPr="00E71355">
              <w:t>PermaNet</w:t>
            </w:r>
            <w:proofErr w:type="spellEnd"/>
            <w:r w:rsidRPr="00E71355">
              <w:t>® 2.0</w:t>
            </w:r>
          </w:p>
        </w:tc>
        <w:tc>
          <w:tcPr>
            <w:tcW w:w="777" w:type="pct"/>
            <w:vMerge w:val="restart"/>
            <w:shd w:val="clear" w:color="auto" w:fill="D0CECE" w:themeFill="background2" w:themeFillShade="E6"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lang w:val="en-US"/>
              </w:rPr>
            </w:pPr>
            <w:r w:rsidRPr="00E71355">
              <w:rPr>
                <w:lang w:val="en-US"/>
              </w:rPr>
              <w:t>Pooled</w:t>
            </w:r>
          </w:p>
        </w:tc>
        <w:tc>
          <w:tcPr>
            <w:tcW w:w="773" w:type="pct"/>
            <w:shd w:val="clear" w:color="auto" w:fill="D0CECE" w:themeFill="background2" w:themeFillShade="E6"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bCs/>
                <w:color w:val="000000"/>
                <w:lang w:val="en-US" w:eastAsia="en-GB"/>
              </w:rPr>
            </w:pPr>
            <w:r w:rsidRPr="00E71355">
              <w:rPr>
                <w:bCs/>
                <w:color w:val="000000"/>
                <w:lang w:val="en-US" w:eastAsia="en-GB"/>
              </w:rPr>
              <w:t>7,001</w:t>
            </w:r>
          </w:p>
        </w:tc>
        <w:tc>
          <w:tcPr>
            <w:tcW w:w="618" w:type="pct"/>
            <w:shd w:val="clear" w:color="auto" w:fill="D0CECE" w:themeFill="background2" w:themeFillShade="E6"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bCs/>
                <w:color w:val="000000"/>
                <w:lang w:val="en-US" w:eastAsia="en-GB"/>
              </w:rPr>
            </w:pPr>
            <w:r w:rsidRPr="00E71355">
              <w:rPr>
                <w:bCs/>
                <w:color w:val="000000"/>
                <w:lang w:val="en-US" w:eastAsia="en-GB"/>
              </w:rPr>
              <w:t>1,992</w:t>
            </w:r>
          </w:p>
        </w:tc>
        <w:tc>
          <w:tcPr>
            <w:tcW w:w="1080" w:type="pct"/>
            <w:shd w:val="clear" w:color="auto" w:fill="D0CECE" w:themeFill="background2" w:themeFillShade="E6"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lang w:val="en-US"/>
              </w:rPr>
            </w:pPr>
            <w:r w:rsidRPr="00E71355">
              <w:rPr>
                <w:lang w:val="en-US"/>
              </w:rPr>
              <w:t>27.2 (24.7 – 29.7)</w:t>
            </w:r>
          </w:p>
        </w:tc>
      </w:tr>
      <w:tr w:rsidR="00EC0B89" w:rsidRPr="00E71355" w:rsidTr="008E3C35">
        <w:trPr>
          <w:trHeight w:val="171"/>
        </w:trPr>
        <w:tc>
          <w:tcPr>
            <w:tcW w:w="805" w:type="pct"/>
            <w:vMerge/>
            <w:shd w:val="clear" w:color="auto" w:fill="auto"/>
            <w:vAlign w:val="center"/>
          </w:tcPr>
          <w:p w:rsidR="00EC0B89" w:rsidRPr="00E71355" w:rsidRDefault="00EC0B89" w:rsidP="008E3C35">
            <w:pPr>
              <w:keepNext/>
              <w:keepLines/>
              <w:rPr>
                <w:b/>
                <w:lang w:val="en-US"/>
              </w:rPr>
            </w:pPr>
          </w:p>
        </w:tc>
        <w:tc>
          <w:tcPr>
            <w:tcW w:w="947" w:type="pct"/>
            <w:shd w:val="clear" w:color="auto" w:fill="D0CECE" w:themeFill="background2" w:themeFillShade="E6"/>
            <w:vAlign w:val="center"/>
          </w:tcPr>
          <w:p w:rsidR="00EC0B89" w:rsidRPr="00E71355" w:rsidRDefault="00EC0B89" w:rsidP="008E3C35">
            <w:pPr>
              <w:jc w:val="center"/>
              <w:rPr>
                <w:lang w:val="en-US"/>
              </w:rPr>
            </w:pPr>
            <w:r w:rsidRPr="00E71355">
              <w:t>Olyset® Plus</w:t>
            </w:r>
          </w:p>
        </w:tc>
        <w:tc>
          <w:tcPr>
            <w:tcW w:w="777" w:type="pct"/>
            <w:vMerge/>
            <w:shd w:val="clear" w:color="auto" w:fill="D0CECE" w:themeFill="background2" w:themeFillShade="E6"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lang w:val="en-US"/>
              </w:rPr>
            </w:pPr>
          </w:p>
        </w:tc>
        <w:tc>
          <w:tcPr>
            <w:tcW w:w="773" w:type="pct"/>
            <w:shd w:val="clear" w:color="auto" w:fill="D0CECE" w:themeFill="background2" w:themeFillShade="E6"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bCs/>
                <w:color w:val="000000"/>
                <w:lang w:val="en-US" w:eastAsia="en-GB"/>
              </w:rPr>
            </w:pPr>
            <w:r w:rsidRPr="00E71355">
              <w:rPr>
                <w:bCs/>
                <w:color w:val="000000"/>
                <w:lang w:val="en-US" w:eastAsia="en-GB"/>
              </w:rPr>
              <w:t>7,356</w:t>
            </w:r>
          </w:p>
        </w:tc>
        <w:tc>
          <w:tcPr>
            <w:tcW w:w="618" w:type="pct"/>
            <w:shd w:val="clear" w:color="auto" w:fill="D0CECE" w:themeFill="background2" w:themeFillShade="E6"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bCs/>
                <w:color w:val="000000"/>
                <w:lang w:val="en-US" w:eastAsia="en-GB"/>
              </w:rPr>
            </w:pPr>
            <w:r w:rsidRPr="00E71355">
              <w:rPr>
                <w:bCs/>
                <w:color w:val="000000"/>
                <w:lang w:val="en-US" w:eastAsia="en-GB"/>
              </w:rPr>
              <w:t>2,754</w:t>
            </w:r>
          </w:p>
        </w:tc>
        <w:tc>
          <w:tcPr>
            <w:tcW w:w="1080" w:type="pct"/>
            <w:shd w:val="clear" w:color="auto" w:fill="D0CECE" w:themeFill="background2" w:themeFillShade="E6"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lang w:val="en-US"/>
              </w:rPr>
            </w:pPr>
            <w:r w:rsidRPr="00E71355">
              <w:rPr>
                <w:lang w:val="en-US"/>
              </w:rPr>
              <w:t>39.2 (36.1 – 42.3)</w:t>
            </w:r>
          </w:p>
        </w:tc>
      </w:tr>
      <w:tr w:rsidR="00EC0B89" w:rsidRPr="00E71355" w:rsidTr="008E3C35">
        <w:trPr>
          <w:trHeight w:val="272"/>
        </w:trPr>
        <w:tc>
          <w:tcPr>
            <w:tcW w:w="805" w:type="pct"/>
            <w:vMerge/>
            <w:shd w:val="clear" w:color="auto" w:fill="auto"/>
            <w:vAlign w:val="center"/>
          </w:tcPr>
          <w:p w:rsidR="00EC0B89" w:rsidRPr="00E71355" w:rsidRDefault="00EC0B89" w:rsidP="008E3C35">
            <w:pPr>
              <w:keepNext/>
              <w:keepLines/>
              <w:rPr>
                <w:b/>
                <w:highlight w:val="green"/>
                <w:lang w:val="en-US"/>
              </w:rPr>
            </w:pPr>
          </w:p>
        </w:tc>
        <w:tc>
          <w:tcPr>
            <w:tcW w:w="947" w:type="pct"/>
            <w:shd w:val="clear" w:color="auto" w:fill="D0CECE" w:themeFill="background2" w:themeFillShade="E6"/>
            <w:vAlign w:val="center"/>
          </w:tcPr>
          <w:p w:rsidR="00EC0B89" w:rsidRPr="00E71355" w:rsidRDefault="00EC0B89" w:rsidP="008E3C35">
            <w:pPr>
              <w:jc w:val="center"/>
              <w:rPr>
                <w:lang w:val="en-US"/>
              </w:rPr>
            </w:pPr>
            <w:proofErr w:type="spellStart"/>
            <w:r w:rsidRPr="00E71355">
              <w:t>Yorkool</w:t>
            </w:r>
            <w:proofErr w:type="spellEnd"/>
            <w:r w:rsidRPr="00E71355">
              <w:t>® G3</w:t>
            </w:r>
          </w:p>
        </w:tc>
        <w:tc>
          <w:tcPr>
            <w:tcW w:w="777" w:type="pct"/>
            <w:vMerge/>
            <w:shd w:val="clear" w:color="auto" w:fill="D0CECE" w:themeFill="background2" w:themeFillShade="E6"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lang w:val="en-US"/>
              </w:rPr>
            </w:pPr>
          </w:p>
        </w:tc>
        <w:tc>
          <w:tcPr>
            <w:tcW w:w="773" w:type="pct"/>
            <w:shd w:val="clear" w:color="auto" w:fill="D0CECE" w:themeFill="background2" w:themeFillShade="E6"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bCs/>
                <w:color w:val="000000"/>
                <w:lang w:val="en-US" w:eastAsia="en-GB"/>
              </w:rPr>
            </w:pPr>
            <w:r w:rsidRPr="00E71355">
              <w:rPr>
                <w:bCs/>
                <w:color w:val="000000"/>
                <w:lang w:val="en-US" w:eastAsia="en-GB"/>
              </w:rPr>
              <w:t>6,340</w:t>
            </w:r>
          </w:p>
        </w:tc>
        <w:tc>
          <w:tcPr>
            <w:tcW w:w="618" w:type="pct"/>
            <w:shd w:val="clear" w:color="auto" w:fill="D0CECE" w:themeFill="background2" w:themeFillShade="E6"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bCs/>
                <w:color w:val="000000"/>
                <w:lang w:val="en-US" w:eastAsia="en-GB"/>
              </w:rPr>
            </w:pPr>
            <w:r w:rsidRPr="00E71355">
              <w:rPr>
                <w:bCs/>
                <w:color w:val="000000"/>
                <w:lang w:val="en-US" w:eastAsia="en-GB"/>
              </w:rPr>
              <w:t>3,243</w:t>
            </w:r>
          </w:p>
        </w:tc>
        <w:tc>
          <w:tcPr>
            <w:tcW w:w="1080" w:type="pct"/>
            <w:shd w:val="clear" w:color="auto" w:fill="D0CECE" w:themeFill="background2" w:themeFillShade="E6"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lang w:val="en-US"/>
              </w:rPr>
            </w:pPr>
            <w:r w:rsidRPr="00E71355">
              <w:rPr>
                <w:lang w:val="en-US"/>
              </w:rPr>
              <w:t>50.9 (47.5 – 54.3)</w:t>
            </w:r>
          </w:p>
        </w:tc>
      </w:tr>
      <w:tr w:rsidR="00EC0B89" w:rsidRPr="00E71355" w:rsidTr="008E3C35">
        <w:trPr>
          <w:trHeight w:val="260"/>
        </w:trPr>
        <w:tc>
          <w:tcPr>
            <w:tcW w:w="805" w:type="pct"/>
            <w:vMerge/>
            <w:shd w:val="clear" w:color="auto" w:fill="auto"/>
            <w:vAlign w:val="center"/>
          </w:tcPr>
          <w:p w:rsidR="00EC0B89" w:rsidRPr="00E71355" w:rsidRDefault="00EC0B89" w:rsidP="008E3C35">
            <w:pPr>
              <w:keepNext/>
              <w:keepLines/>
              <w:rPr>
                <w:b/>
                <w:lang w:val="en-US"/>
              </w:rPr>
            </w:pPr>
          </w:p>
        </w:tc>
        <w:tc>
          <w:tcPr>
            <w:tcW w:w="947" w:type="pct"/>
            <w:shd w:val="clear" w:color="auto" w:fill="auto"/>
            <w:vAlign w:val="center"/>
          </w:tcPr>
          <w:p w:rsidR="00EC0B89" w:rsidRPr="00E71355" w:rsidRDefault="00EC0B89" w:rsidP="008E3C35">
            <w:pPr>
              <w:jc w:val="center"/>
            </w:pPr>
            <w:proofErr w:type="spellStart"/>
            <w:r w:rsidRPr="00E71355">
              <w:t>PermaNet</w:t>
            </w:r>
            <w:proofErr w:type="spellEnd"/>
            <w:r w:rsidRPr="00E71355">
              <w:t>® 2.0</w:t>
            </w:r>
          </w:p>
        </w:tc>
        <w:tc>
          <w:tcPr>
            <w:tcW w:w="777" w:type="pct"/>
            <w:vMerge w:val="restart"/>
            <w:shd w:val="clear" w:color="auto" w:fill="auto"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lang w:val="en-US"/>
              </w:rPr>
            </w:pPr>
            <w:r w:rsidRPr="00E71355">
              <w:rPr>
                <w:lang w:val="en-US"/>
              </w:rPr>
              <w:t>Unwashed</w:t>
            </w:r>
          </w:p>
        </w:tc>
        <w:tc>
          <w:tcPr>
            <w:tcW w:w="773" w:type="pct"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bCs/>
                <w:color w:val="000000"/>
                <w:lang w:eastAsia="en-GB"/>
              </w:rPr>
            </w:pPr>
            <w:r w:rsidRPr="00E71355">
              <w:rPr>
                <w:bCs/>
                <w:color w:val="000000"/>
                <w:lang w:eastAsia="en-GB"/>
              </w:rPr>
              <w:t>2,730</w:t>
            </w:r>
          </w:p>
        </w:tc>
        <w:tc>
          <w:tcPr>
            <w:tcW w:w="618" w:type="pct"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bCs/>
                <w:color w:val="000000"/>
                <w:lang w:eastAsia="en-GB"/>
              </w:rPr>
            </w:pPr>
            <w:r w:rsidRPr="00E71355">
              <w:rPr>
                <w:bCs/>
                <w:color w:val="000000"/>
                <w:lang w:eastAsia="en-GB"/>
              </w:rPr>
              <w:t>770</w:t>
            </w:r>
          </w:p>
        </w:tc>
        <w:tc>
          <w:tcPr>
            <w:tcW w:w="1080" w:type="pct"/>
            <w:shd w:val="clear" w:color="auto" w:fill="auto"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lang w:val="en-US"/>
              </w:rPr>
            </w:pPr>
            <w:r w:rsidRPr="00E71355">
              <w:rPr>
                <w:lang w:val="en-US"/>
              </w:rPr>
              <w:t>26.7 (22.9 – 30.6)</w:t>
            </w:r>
          </w:p>
        </w:tc>
      </w:tr>
      <w:tr w:rsidR="00EC0B89" w:rsidRPr="00E71355" w:rsidTr="008E3C35">
        <w:trPr>
          <w:trHeight w:val="260"/>
        </w:trPr>
        <w:tc>
          <w:tcPr>
            <w:tcW w:w="805" w:type="pct"/>
            <w:vMerge/>
            <w:shd w:val="clear" w:color="auto" w:fill="auto"/>
            <w:vAlign w:val="center"/>
          </w:tcPr>
          <w:p w:rsidR="00EC0B89" w:rsidRPr="00E71355" w:rsidRDefault="00EC0B89" w:rsidP="008E3C35">
            <w:pPr>
              <w:keepNext/>
              <w:keepLines/>
              <w:rPr>
                <w:b/>
                <w:lang w:val="en-US"/>
              </w:rPr>
            </w:pPr>
          </w:p>
        </w:tc>
        <w:tc>
          <w:tcPr>
            <w:tcW w:w="947" w:type="pct"/>
            <w:shd w:val="clear" w:color="auto" w:fill="auto"/>
            <w:vAlign w:val="center"/>
          </w:tcPr>
          <w:p w:rsidR="00EC0B89" w:rsidRPr="00E71355" w:rsidRDefault="00EC0B89" w:rsidP="008E3C35">
            <w:pPr>
              <w:jc w:val="center"/>
              <w:rPr>
                <w:lang w:val="en-US"/>
              </w:rPr>
            </w:pPr>
            <w:r w:rsidRPr="00E71355">
              <w:t>Olyset® Plus</w:t>
            </w:r>
          </w:p>
        </w:tc>
        <w:tc>
          <w:tcPr>
            <w:tcW w:w="777" w:type="pct"/>
            <w:vMerge/>
            <w:shd w:val="clear" w:color="auto" w:fill="auto"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lang w:val="en-US"/>
              </w:rPr>
            </w:pPr>
          </w:p>
        </w:tc>
        <w:tc>
          <w:tcPr>
            <w:tcW w:w="773" w:type="pct"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bCs/>
                <w:color w:val="000000"/>
                <w:lang w:eastAsia="en-GB"/>
              </w:rPr>
            </w:pPr>
            <w:r w:rsidRPr="00E71355">
              <w:rPr>
                <w:bCs/>
                <w:color w:val="000000"/>
                <w:lang w:eastAsia="en-GB"/>
              </w:rPr>
              <w:t>3,154</w:t>
            </w:r>
          </w:p>
        </w:tc>
        <w:tc>
          <w:tcPr>
            <w:tcW w:w="618" w:type="pct"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bCs/>
                <w:color w:val="000000"/>
                <w:lang w:eastAsia="en-GB"/>
              </w:rPr>
            </w:pPr>
            <w:r w:rsidRPr="00E71355">
              <w:rPr>
                <w:bCs/>
                <w:color w:val="000000"/>
                <w:lang w:eastAsia="en-GB"/>
              </w:rPr>
              <w:t>1,395</w:t>
            </w:r>
          </w:p>
        </w:tc>
        <w:tc>
          <w:tcPr>
            <w:tcW w:w="1080" w:type="pct"/>
            <w:shd w:val="clear" w:color="auto" w:fill="auto"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lang w:val="en-US"/>
              </w:rPr>
            </w:pPr>
            <w:r w:rsidRPr="00E71355">
              <w:rPr>
                <w:lang w:val="en-US"/>
              </w:rPr>
              <w:t>43.8 (39.5  48.1)</w:t>
            </w:r>
          </w:p>
        </w:tc>
      </w:tr>
      <w:tr w:rsidR="00EC0B89" w:rsidRPr="00E71355" w:rsidTr="008E3C35">
        <w:trPr>
          <w:trHeight w:val="136"/>
        </w:trPr>
        <w:tc>
          <w:tcPr>
            <w:tcW w:w="805" w:type="pct"/>
            <w:vMerge/>
            <w:shd w:val="clear" w:color="auto" w:fill="auto"/>
            <w:vAlign w:val="center"/>
          </w:tcPr>
          <w:p w:rsidR="00EC0B89" w:rsidRPr="00E71355" w:rsidRDefault="00EC0B89" w:rsidP="008E3C35">
            <w:pPr>
              <w:keepNext/>
              <w:keepLines/>
              <w:rPr>
                <w:b/>
                <w:lang w:val="en-US"/>
              </w:rPr>
            </w:pPr>
          </w:p>
        </w:tc>
        <w:tc>
          <w:tcPr>
            <w:tcW w:w="947" w:type="pct"/>
            <w:shd w:val="clear" w:color="auto" w:fill="auto"/>
            <w:vAlign w:val="center"/>
          </w:tcPr>
          <w:p w:rsidR="00EC0B89" w:rsidRPr="00E71355" w:rsidRDefault="00EC0B89" w:rsidP="008E3C35">
            <w:pPr>
              <w:jc w:val="center"/>
              <w:rPr>
                <w:lang w:val="en-US"/>
              </w:rPr>
            </w:pPr>
            <w:proofErr w:type="spellStart"/>
            <w:r w:rsidRPr="00E71355">
              <w:t>Yorkool</w:t>
            </w:r>
            <w:proofErr w:type="spellEnd"/>
            <w:r w:rsidRPr="00E71355">
              <w:t>® G3</w:t>
            </w:r>
          </w:p>
        </w:tc>
        <w:tc>
          <w:tcPr>
            <w:tcW w:w="777" w:type="pct"/>
            <w:vMerge/>
            <w:shd w:val="clear" w:color="auto" w:fill="auto"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lang w:val="en-US"/>
              </w:rPr>
            </w:pPr>
          </w:p>
        </w:tc>
        <w:tc>
          <w:tcPr>
            <w:tcW w:w="773" w:type="pct"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bCs/>
                <w:color w:val="000000"/>
                <w:lang w:val="en-US" w:eastAsia="en-GB"/>
              </w:rPr>
            </w:pPr>
            <w:r w:rsidRPr="00E71355">
              <w:rPr>
                <w:bCs/>
                <w:color w:val="000000"/>
                <w:lang w:val="en-US" w:eastAsia="en-GB"/>
              </w:rPr>
              <w:t>2,756</w:t>
            </w:r>
          </w:p>
        </w:tc>
        <w:tc>
          <w:tcPr>
            <w:tcW w:w="618" w:type="pct"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bCs/>
                <w:color w:val="000000"/>
                <w:lang w:val="en-US" w:eastAsia="en-GB"/>
              </w:rPr>
            </w:pPr>
            <w:r w:rsidRPr="00E71355">
              <w:rPr>
                <w:bCs/>
                <w:color w:val="000000"/>
                <w:lang w:val="en-US" w:eastAsia="en-GB"/>
              </w:rPr>
              <w:t>1,570</w:t>
            </w:r>
          </w:p>
        </w:tc>
        <w:tc>
          <w:tcPr>
            <w:tcW w:w="1080" w:type="pct"/>
            <w:shd w:val="clear" w:color="auto" w:fill="auto"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lang w:val="en-US"/>
              </w:rPr>
            </w:pPr>
            <w:r w:rsidRPr="00E71355">
              <w:rPr>
                <w:lang w:val="en-US"/>
              </w:rPr>
              <w:t>52.6 (47.2 – 57.9)</w:t>
            </w:r>
          </w:p>
        </w:tc>
      </w:tr>
      <w:tr w:rsidR="00EC0B89" w:rsidRPr="00E71355" w:rsidTr="008E3C35">
        <w:trPr>
          <w:trHeight w:val="227"/>
        </w:trPr>
        <w:tc>
          <w:tcPr>
            <w:tcW w:w="805" w:type="pct"/>
            <w:vMerge/>
            <w:shd w:val="clear" w:color="auto" w:fill="auto"/>
            <w:vAlign w:val="center"/>
          </w:tcPr>
          <w:p w:rsidR="00EC0B89" w:rsidRPr="00E71355" w:rsidRDefault="00EC0B89" w:rsidP="008E3C35">
            <w:pPr>
              <w:keepNext/>
              <w:keepLines/>
              <w:rPr>
                <w:b/>
                <w:lang w:val="en-US"/>
              </w:rPr>
            </w:pPr>
          </w:p>
        </w:tc>
        <w:tc>
          <w:tcPr>
            <w:tcW w:w="947" w:type="pct"/>
            <w:shd w:val="clear" w:color="auto" w:fill="auto"/>
            <w:vAlign w:val="center"/>
          </w:tcPr>
          <w:p w:rsidR="00EC0B89" w:rsidRPr="00E71355" w:rsidRDefault="00EC0B89" w:rsidP="008E3C35">
            <w:pPr>
              <w:jc w:val="center"/>
            </w:pPr>
            <w:proofErr w:type="spellStart"/>
            <w:r w:rsidRPr="00E71355">
              <w:t>PermaNet</w:t>
            </w:r>
            <w:proofErr w:type="spellEnd"/>
            <w:r w:rsidRPr="00E71355">
              <w:t>® 2.0</w:t>
            </w:r>
          </w:p>
        </w:tc>
        <w:tc>
          <w:tcPr>
            <w:tcW w:w="777" w:type="pct"/>
            <w:vMerge w:val="restart"/>
            <w:shd w:val="clear" w:color="auto" w:fill="auto"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lang w:val="en-US"/>
              </w:rPr>
            </w:pPr>
            <w:r w:rsidRPr="00E71355">
              <w:rPr>
                <w:lang w:val="en-US"/>
              </w:rPr>
              <w:t>20x washed</w:t>
            </w:r>
          </w:p>
        </w:tc>
        <w:tc>
          <w:tcPr>
            <w:tcW w:w="773" w:type="pct"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bCs/>
                <w:color w:val="000000"/>
                <w:lang w:eastAsia="en-GB"/>
              </w:rPr>
            </w:pPr>
            <w:r w:rsidRPr="00E71355">
              <w:rPr>
                <w:bCs/>
                <w:color w:val="000000"/>
                <w:lang w:eastAsia="en-GB"/>
              </w:rPr>
              <w:t>4,271</w:t>
            </w:r>
          </w:p>
        </w:tc>
        <w:tc>
          <w:tcPr>
            <w:tcW w:w="618" w:type="pct"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bCs/>
                <w:color w:val="000000"/>
                <w:lang w:eastAsia="en-GB"/>
              </w:rPr>
            </w:pPr>
            <w:r w:rsidRPr="00E71355">
              <w:rPr>
                <w:bCs/>
                <w:color w:val="000000"/>
                <w:lang w:eastAsia="en-GB"/>
              </w:rPr>
              <w:t>1,222</w:t>
            </w:r>
          </w:p>
        </w:tc>
        <w:tc>
          <w:tcPr>
            <w:tcW w:w="1080" w:type="pct"/>
            <w:shd w:val="clear" w:color="auto" w:fill="auto"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lang w:val="en-US"/>
              </w:rPr>
            </w:pPr>
            <w:r w:rsidRPr="00E71355">
              <w:rPr>
                <w:lang w:val="en-US"/>
              </w:rPr>
              <w:t>27.6 (24.4 – 30.8)</w:t>
            </w:r>
          </w:p>
        </w:tc>
      </w:tr>
      <w:tr w:rsidR="00EC0B89" w:rsidRPr="00E71355" w:rsidTr="008E3C35">
        <w:trPr>
          <w:trHeight w:val="227"/>
        </w:trPr>
        <w:tc>
          <w:tcPr>
            <w:tcW w:w="805" w:type="pct"/>
            <w:vMerge/>
            <w:shd w:val="clear" w:color="auto" w:fill="auto"/>
            <w:vAlign w:val="center"/>
          </w:tcPr>
          <w:p w:rsidR="00EC0B89" w:rsidRPr="00E71355" w:rsidRDefault="00EC0B89" w:rsidP="008E3C35">
            <w:pPr>
              <w:keepNext/>
              <w:keepLines/>
              <w:rPr>
                <w:b/>
                <w:lang w:val="en-US"/>
              </w:rPr>
            </w:pPr>
          </w:p>
        </w:tc>
        <w:tc>
          <w:tcPr>
            <w:tcW w:w="947" w:type="pct"/>
            <w:shd w:val="clear" w:color="auto" w:fill="auto"/>
            <w:vAlign w:val="center"/>
          </w:tcPr>
          <w:p w:rsidR="00EC0B89" w:rsidRPr="00E71355" w:rsidRDefault="00EC0B89" w:rsidP="008E3C35">
            <w:pPr>
              <w:jc w:val="center"/>
              <w:rPr>
                <w:lang w:val="en-US"/>
              </w:rPr>
            </w:pPr>
            <w:r w:rsidRPr="00E71355">
              <w:t>Olyset® Plus</w:t>
            </w:r>
          </w:p>
        </w:tc>
        <w:tc>
          <w:tcPr>
            <w:tcW w:w="777" w:type="pct"/>
            <w:vMerge/>
            <w:shd w:val="clear" w:color="auto" w:fill="auto"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lang w:val="en-US"/>
              </w:rPr>
            </w:pPr>
          </w:p>
        </w:tc>
        <w:tc>
          <w:tcPr>
            <w:tcW w:w="773" w:type="pct"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bCs/>
                <w:color w:val="000000"/>
                <w:lang w:eastAsia="en-GB"/>
              </w:rPr>
            </w:pPr>
            <w:r w:rsidRPr="00E71355">
              <w:rPr>
                <w:bCs/>
                <w:color w:val="000000"/>
                <w:lang w:eastAsia="en-GB"/>
              </w:rPr>
              <w:t>4,202</w:t>
            </w:r>
          </w:p>
        </w:tc>
        <w:tc>
          <w:tcPr>
            <w:tcW w:w="618" w:type="pct"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bCs/>
                <w:color w:val="000000"/>
                <w:lang w:eastAsia="en-GB"/>
              </w:rPr>
            </w:pPr>
            <w:r w:rsidRPr="00E71355">
              <w:rPr>
                <w:bCs/>
                <w:color w:val="000000"/>
                <w:lang w:eastAsia="en-GB"/>
              </w:rPr>
              <w:t>1,359</w:t>
            </w:r>
          </w:p>
        </w:tc>
        <w:tc>
          <w:tcPr>
            <w:tcW w:w="1080" w:type="pct"/>
            <w:shd w:val="clear" w:color="auto" w:fill="auto"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lang w:val="en-US"/>
              </w:rPr>
            </w:pPr>
            <w:r w:rsidRPr="00E71355">
              <w:rPr>
                <w:lang w:val="en-US"/>
              </w:rPr>
              <w:t>34.7 (30.4 – 38.9)</w:t>
            </w:r>
          </w:p>
        </w:tc>
      </w:tr>
      <w:tr w:rsidR="00EC0B89" w:rsidRPr="00E71355" w:rsidTr="008E3C35">
        <w:trPr>
          <w:trHeight w:val="260"/>
        </w:trPr>
        <w:tc>
          <w:tcPr>
            <w:tcW w:w="805" w:type="pct"/>
            <w:vMerge/>
            <w:shd w:val="clear" w:color="auto" w:fill="auto"/>
            <w:vAlign w:val="center"/>
          </w:tcPr>
          <w:p w:rsidR="00EC0B89" w:rsidRPr="00E71355" w:rsidRDefault="00EC0B89" w:rsidP="008E3C35">
            <w:pPr>
              <w:keepNext/>
              <w:keepLines/>
              <w:rPr>
                <w:b/>
                <w:lang w:val="en-US"/>
              </w:rPr>
            </w:pPr>
          </w:p>
        </w:tc>
        <w:tc>
          <w:tcPr>
            <w:tcW w:w="947" w:type="pct"/>
            <w:shd w:val="clear" w:color="auto" w:fill="auto"/>
            <w:vAlign w:val="center"/>
          </w:tcPr>
          <w:p w:rsidR="00EC0B89" w:rsidRPr="00E71355" w:rsidRDefault="00EC0B89" w:rsidP="008E3C35">
            <w:pPr>
              <w:jc w:val="center"/>
              <w:rPr>
                <w:lang w:val="en-US"/>
              </w:rPr>
            </w:pPr>
            <w:proofErr w:type="spellStart"/>
            <w:r w:rsidRPr="00E71355">
              <w:t>Yorkool</w:t>
            </w:r>
            <w:proofErr w:type="spellEnd"/>
            <w:r w:rsidRPr="00E71355">
              <w:t>® G3</w:t>
            </w:r>
          </w:p>
        </w:tc>
        <w:tc>
          <w:tcPr>
            <w:tcW w:w="777" w:type="pct"/>
            <w:vMerge/>
            <w:shd w:val="clear" w:color="auto" w:fill="auto"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lang w:val="en-US"/>
              </w:rPr>
            </w:pPr>
          </w:p>
        </w:tc>
        <w:tc>
          <w:tcPr>
            <w:tcW w:w="773" w:type="pct"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bCs/>
                <w:color w:val="000000"/>
                <w:lang w:val="en-US" w:eastAsia="en-GB"/>
              </w:rPr>
            </w:pPr>
            <w:r w:rsidRPr="00E71355">
              <w:rPr>
                <w:bCs/>
                <w:color w:val="000000"/>
                <w:lang w:val="en-US" w:eastAsia="en-GB"/>
              </w:rPr>
              <w:t>3,584</w:t>
            </w:r>
          </w:p>
        </w:tc>
        <w:tc>
          <w:tcPr>
            <w:tcW w:w="618" w:type="pct"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bCs/>
                <w:color w:val="000000"/>
                <w:lang w:val="en-US" w:eastAsia="en-GB"/>
              </w:rPr>
            </w:pPr>
            <w:r w:rsidRPr="00E71355">
              <w:rPr>
                <w:bCs/>
                <w:color w:val="000000"/>
                <w:lang w:val="en-US" w:eastAsia="en-GB"/>
              </w:rPr>
              <w:t>1,673</w:t>
            </w:r>
          </w:p>
        </w:tc>
        <w:tc>
          <w:tcPr>
            <w:tcW w:w="1080" w:type="pct"/>
            <w:shd w:val="clear" w:color="auto" w:fill="auto"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lang w:val="en-US"/>
              </w:rPr>
            </w:pPr>
            <w:r w:rsidRPr="00E71355">
              <w:rPr>
                <w:lang w:val="en-US"/>
              </w:rPr>
              <w:t>49.3 (45.0 – 53.5)</w:t>
            </w:r>
          </w:p>
        </w:tc>
      </w:tr>
      <w:tr w:rsidR="00EC0B89" w:rsidRPr="00E71355" w:rsidTr="008E3C35">
        <w:trPr>
          <w:trHeight w:val="260"/>
        </w:trPr>
        <w:tc>
          <w:tcPr>
            <w:tcW w:w="805" w:type="pct"/>
            <w:vMerge w:val="restart"/>
            <w:vAlign w:val="center"/>
          </w:tcPr>
          <w:p w:rsidR="00EC0B89" w:rsidRPr="00E71355" w:rsidRDefault="00EC0B89" w:rsidP="008E3C35">
            <w:pPr>
              <w:keepNext/>
              <w:keepLines/>
              <w:rPr>
                <w:lang w:val="en-US"/>
              </w:rPr>
            </w:pPr>
            <w:r w:rsidRPr="00E71355">
              <w:rPr>
                <w:lang w:val="en-US"/>
              </w:rPr>
              <w:t>Blood feeding (Secondary outcome)</w:t>
            </w:r>
          </w:p>
        </w:tc>
        <w:tc>
          <w:tcPr>
            <w:tcW w:w="947" w:type="pct"/>
            <w:shd w:val="clear" w:color="auto" w:fill="D9D9D9" w:themeFill="background1" w:themeFillShade="D9"/>
            <w:vAlign w:val="center"/>
          </w:tcPr>
          <w:p w:rsidR="00EC0B89" w:rsidRPr="00E71355" w:rsidRDefault="00EC0B89" w:rsidP="008E3C35">
            <w:pPr>
              <w:jc w:val="center"/>
            </w:pPr>
            <w:r w:rsidRPr="00E71355">
              <w:t>Untreated</w:t>
            </w:r>
          </w:p>
        </w:tc>
        <w:tc>
          <w:tcPr>
            <w:tcW w:w="777" w:type="pct"/>
            <w:shd w:val="clear" w:color="auto" w:fill="D9D9D9" w:themeFill="background1" w:themeFillShade="D9"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lang w:val="en-US"/>
              </w:rPr>
            </w:pPr>
          </w:p>
        </w:tc>
        <w:tc>
          <w:tcPr>
            <w:tcW w:w="773" w:type="pct"/>
            <w:shd w:val="clear" w:color="auto" w:fill="D9D9D9" w:themeFill="background1" w:themeFillShade="D9"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bCs/>
                <w:color w:val="000000"/>
                <w:lang w:val="en-US" w:eastAsia="en-GB"/>
              </w:rPr>
            </w:pPr>
            <w:r w:rsidRPr="00E71355">
              <w:rPr>
                <w:bCs/>
                <w:color w:val="000000"/>
                <w:lang w:val="en-US" w:eastAsia="en-GB"/>
              </w:rPr>
              <w:t>1,277</w:t>
            </w:r>
          </w:p>
        </w:tc>
        <w:tc>
          <w:tcPr>
            <w:tcW w:w="618" w:type="pct"/>
            <w:shd w:val="clear" w:color="auto" w:fill="D9D9D9" w:themeFill="background1" w:themeFillShade="D9"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bCs/>
                <w:color w:val="000000"/>
                <w:lang w:val="en-US" w:eastAsia="en-GB"/>
              </w:rPr>
            </w:pPr>
            <w:r w:rsidRPr="00E71355">
              <w:rPr>
                <w:bCs/>
                <w:color w:val="000000"/>
                <w:lang w:val="en-US" w:eastAsia="en-GB"/>
              </w:rPr>
              <w:t>146</w:t>
            </w:r>
          </w:p>
        </w:tc>
        <w:tc>
          <w:tcPr>
            <w:tcW w:w="1080" w:type="pct"/>
            <w:shd w:val="clear" w:color="auto" w:fill="D9D9D9" w:themeFill="background1" w:themeFillShade="D9"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lang w:val="en-US"/>
              </w:rPr>
            </w:pPr>
            <w:r w:rsidRPr="00E71355">
              <w:rPr>
                <w:lang w:val="en-US"/>
              </w:rPr>
              <w:t>13.3 (9.8 – 16.8)</w:t>
            </w:r>
          </w:p>
        </w:tc>
      </w:tr>
      <w:tr w:rsidR="00EC0B89" w:rsidRPr="00E71355" w:rsidTr="008E3C35">
        <w:trPr>
          <w:trHeight w:val="260"/>
        </w:trPr>
        <w:tc>
          <w:tcPr>
            <w:tcW w:w="805" w:type="pct"/>
            <w:vMerge/>
            <w:vAlign w:val="center"/>
          </w:tcPr>
          <w:p w:rsidR="00EC0B89" w:rsidRPr="00E71355" w:rsidRDefault="00EC0B89" w:rsidP="008E3C35">
            <w:pPr>
              <w:keepNext/>
              <w:keepLines/>
              <w:rPr>
                <w:lang w:val="en-US"/>
              </w:rPr>
            </w:pPr>
          </w:p>
        </w:tc>
        <w:tc>
          <w:tcPr>
            <w:tcW w:w="947" w:type="pct"/>
            <w:shd w:val="clear" w:color="auto" w:fill="D9D9D9" w:themeFill="background1" w:themeFillShade="D9"/>
            <w:vAlign w:val="center"/>
          </w:tcPr>
          <w:p w:rsidR="00EC0B89" w:rsidRPr="00E71355" w:rsidRDefault="00EC0B89" w:rsidP="008E3C35">
            <w:pPr>
              <w:jc w:val="center"/>
            </w:pPr>
            <w:proofErr w:type="spellStart"/>
            <w:r w:rsidRPr="00E71355">
              <w:t>PermaNet</w:t>
            </w:r>
            <w:proofErr w:type="spellEnd"/>
            <w:r w:rsidRPr="00E71355">
              <w:t>® 2.0</w:t>
            </w:r>
          </w:p>
        </w:tc>
        <w:tc>
          <w:tcPr>
            <w:tcW w:w="777" w:type="pct"/>
            <w:vMerge w:val="restart"/>
            <w:shd w:val="clear" w:color="auto" w:fill="D9D9D9" w:themeFill="background1" w:themeFillShade="D9"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lang w:val="en-US"/>
              </w:rPr>
            </w:pPr>
            <w:r w:rsidRPr="00E71355">
              <w:rPr>
                <w:lang w:val="en-US"/>
              </w:rPr>
              <w:t>Pooled</w:t>
            </w:r>
          </w:p>
        </w:tc>
        <w:tc>
          <w:tcPr>
            <w:tcW w:w="773" w:type="pct"/>
            <w:shd w:val="clear" w:color="auto" w:fill="D9D9D9" w:themeFill="background1" w:themeFillShade="D9"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bCs/>
                <w:color w:val="000000"/>
                <w:lang w:val="en-US" w:eastAsia="en-GB"/>
              </w:rPr>
            </w:pPr>
            <w:r w:rsidRPr="00E71355">
              <w:rPr>
                <w:bCs/>
                <w:color w:val="000000"/>
                <w:lang w:val="en-US" w:eastAsia="en-GB"/>
              </w:rPr>
              <w:t>7,001</w:t>
            </w:r>
          </w:p>
        </w:tc>
        <w:tc>
          <w:tcPr>
            <w:tcW w:w="618" w:type="pct"/>
            <w:shd w:val="clear" w:color="auto" w:fill="D9D9D9" w:themeFill="background1" w:themeFillShade="D9"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bCs/>
                <w:color w:val="000000"/>
                <w:lang w:val="en-US" w:eastAsia="en-GB"/>
              </w:rPr>
            </w:pPr>
            <w:r w:rsidRPr="00E71355">
              <w:rPr>
                <w:bCs/>
                <w:color w:val="000000"/>
                <w:lang w:val="en-US" w:eastAsia="en-GB"/>
              </w:rPr>
              <w:t>282</w:t>
            </w:r>
          </w:p>
        </w:tc>
        <w:tc>
          <w:tcPr>
            <w:tcW w:w="1080" w:type="pct"/>
            <w:shd w:val="clear" w:color="auto" w:fill="D9D9D9" w:themeFill="background1" w:themeFillShade="D9"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lang w:val="en-US"/>
              </w:rPr>
            </w:pPr>
            <w:r w:rsidRPr="00E71355">
              <w:rPr>
                <w:lang w:val="en-US"/>
              </w:rPr>
              <w:t>5.2 (4.0 – 6.3)</w:t>
            </w:r>
          </w:p>
        </w:tc>
      </w:tr>
      <w:tr w:rsidR="00EC0B89" w:rsidRPr="00E71355" w:rsidTr="008E3C35">
        <w:trPr>
          <w:trHeight w:val="260"/>
        </w:trPr>
        <w:tc>
          <w:tcPr>
            <w:tcW w:w="805" w:type="pct"/>
            <w:vMerge/>
            <w:vAlign w:val="center"/>
          </w:tcPr>
          <w:p w:rsidR="00EC0B89" w:rsidRPr="00E71355" w:rsidRDefault="00EC0B89" w:rsidP="008E3C35">
            <w:pPr>
              <w:keepNext/>
              <w:keepLines/>
              <w:rPr>
                <w:lang w:val="en-US"/>
              </w:rPr>
            </w:pPr>
          </w:p>
        </w:tc>
        <w:tc>
          <w:tcPr>
            <w:tcW w:w="947" w:type="pct"/>
            <w:shd w:val="clear" w:color="auto" w:fill="D9D9D9" w:themeFill="background1" w:themeFillShade="D9"/>
            <w:vAlign w:val="center"/>
          </w:tcPr>
          <w:p w:rsidR="00EC0B89" w:rsidRPr="00E71355" w:rsidRDefault="00EC0B89" w:rsidP="008E3C35">
            <w:pPr>
              <w:jc w:val="center"/>
              <w:rPr>
                <w:lang w:val="en-US"/>
              </w:rPr>
            </w:pPr>
            <w:r w:rsidRPr="00E71355">
              <w:t>Olyset® Plus</w:t>
            </w:r>
          </w:p>
        </w:tc>
        <w:tc>
          <w:tcPr>
            <w:tcW w:w="777" w:type="pct"/>
            <w:vMerge/>
            <w:shd w:val="clear" w:color="auto" w:fill="D9D9D9" w:themeFill="background1" w:themeFillShade="D9"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lang w:val="en-US"/>
              </w:rPr>
            </w:pPr>
          </w:p>
        </w:tc>
        <w:tc>
          <w:tcPr>
            <w:tcW w:w="773" w:type="pct"/>
            <w:shd w:val="clear" w:color="auto" w:fill="D9D9D9" w:themeFill="background1" w:themeFillShade="D9"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bCs/>
                <w:color w:val="000000"/>
                <w:lang w:val="en-US" w:eastAsia="en-GB"/>
              </w:rPr>
            </w:pPr>
            <w:r w:rsidRPr="00E71355">
              <w:rPr>
                <w:bCs/>
                <w:color w:val="000000"/>
                <w:lang w:val="en-US" w:eastAsia="en-GB"/>
              </w:rPr>
              <w:t>7,356</w:t>
            </w:r>
          </w:p>
        </w:tc>
        <w:tc>
          <w:tcPr>
            <w:tcW w:w="618" w:type="pct"/>
            <w:shd w:val="clear" w:color="auto" w:fill="D9D9D9" w:themeFill="background1" w:themeFillShade="D9"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bCs/>
                <w:color w:val="000000"/>
                <w:lang w:val="en-US" w:eastAsia="en-GB"/>
              </w:rPr>
            </w:pPr>
            <w:r w:rsidRPr="00E71355">
              <w:rPr>
                <w:bCs/>
                <w:color w:val="000000"/>
                <w:lang w:val="en-US" w:eastAsia="en-GB"/>
              </w:rPr>
              <w:t>117</w:t>
            </w:r>
          </w:p>
        </w:tc>
        <w:tc>
          <w:tcPr>
            <w:tcW w:w="1080" w:type="pct"/>
            <w:shd w:val="clear" w:color="auto" w:fill="D9D9D9" w:themeFill="background1" w:themeFillShade="D9"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lang w:val="en-US"/>
              </w:rPr>
            </w:pPr>
            <w:r w:rsidRPr="00E71355">
              <w:rPr>
                <w:lang w:val="en-US"/>
              </w:rPr>
              <w:t>2.0 (1.4 – 2.6)</w:t>
            </w:r>
          </w:p>
        </w:tc>
      </w:tr>
      <w:tr w:rsidR="00EC0B89" w:rsidRPr="00E71355" w:rsidTr="008E3C35">
        <w:trPr>
          <w:trHeight w:val="260"/>
        </w:trPr>
        <w:tc>
          <w:tcPr>
            <w:tcW w:w="805" w:type="pct"/>
            <w:vMerge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lang w:val="en-US"/>
              </w:rPr>
            </w:pPr>
          </w:p>
        </w:tc>
        <w:tc>
          <w:tcPr>
            <w:tcW w:w="947" w:type="pct"/>
            <w:shd w:val="clear" w:color="auto" w:fill="D9D9D9" w:themeFill="background1" w:themeFillShade="D9"/>
            <w:vAlign w:val="center"/>
          </w:tcPr>
          <w:p w:rsidR="00EC0B89" w:rsidRPr="00E71355" w:rsidRDefault="00EC0B89" w:rsidP="008E3C35">
            <w:pPr>
              <w:jc w:val="center"/>
              <w:rPr>
                <w:lang w:val="en-US"/>
              </w:rPr>
            </w:pPr>
            <w:proofErr w:type="spellStart"/>
            <w:r w:rsidRPr="00E71355">
              <w:t>Yorkool</w:t>
            </w:r>
            <w:proofErr w:type="spellEnd"/>
            <w:r w:rsidRPr="00E71355">
              <w:t>® G3</w:t>
            </w:r>
          </w:p>
        </w:tc>
        <w:tc>
          <w:tcPr>
            <w:tcW w:w="777" w:type="pct"/>
            <w:vMerge/>
            <w:shd w:val="clear" w:color="auto" w:fill="D9D9D9" w:themeFill="background1" w:themeFillShade="D9"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lang w:val="en-US"/>
              </w:rPr>
            </w:pPr>
          </w:p>
        </w:tc>
        <w:tc>
          <w:tcPr>
            <w:tcW w:w="773" w:type="pct"/>
            <w:shd w:val="clear" w:color="auto" w:fill="D9D9D9" w:themeFill="background1" w:themeFillShade="D9"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bCs/>
                <w:color w:val="000000"/>
                <w:lang w:val="en-US" w:eastAsia="en-GB"/>
              </w:rPr>
            </w:pPr>
            <w:r w:rsidRPr="00E71355">
              <w:rPr>
                <w:bCs/>
                <w:color w:val="000000"/>
                <w:lang w:val="en-US" w:eastAsia="en-GB"/>
              </w:rPr>
              <w:t>6,340</w:t>
            </w:r>
          </w:p>
        </w:tc>
        <w:tc>
          <w:tcPr>
            <w:tcW w:w="618" w:type="pct"/>
            <w:shd w:val="clear" w:color="auto" w:fill="D9D9D9" w:themeFill="background1" w:themeFillShade="D9"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bCs/>
                <w:color w:val="000000"/>
                <w:lang w:val="en-US" w:eastAsia="en-GB"/>
              </w:rPr>
            </w:pPr>
            <w:r w:rsidRPr="00E71355">
              <w:rPr>
                <w:bCs/>
                <w:color w:val="000000"/>
                <w:lang w:val="en-US" w:eastAsia="en-GB"/>
              </w:rPr>
              <w:t>168</w:t>
            </w:r>
          </w:p>
        </w:tc>
        <w:tc>
          <w:tcPr>
            <w:tcW w:w="1080" w:type="pct"/>
            <w:shd w:val="clear" w:color="auto" w:fill="D9D9D9" w:themeFill="background1" w:themeFillShade="D9"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lang w:val="en-US"/>
              </w:rPr>
            </w:pPr>
            <w:r w:rsidRPr="00E71355">
              <w:rPr>
                <w:lang w:val="en-US"/>
              </w:rPr>
              <w:t>4.1 (2.9 – 5.3)</w:t>
            </w:r>
          </w:p>
        </w:tc>
      </w:tr>
      <w:tr w:rsidR="00EC0B89" w:rsidRPr="00E71355" w:rsidTr="008E3C35">
        <w:trPr>
          <w:trHeight w:val="260"/>
        </w:trPr>
        <w:tc>
          <w:tcPr>
            <w:tcW w:w="805" w:type="pct"/>
            <w:vMerge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lang w:val="en-US"/>
              </w:rPr>
            </w:pPr>
          </w:p>
        </w:tc>
        <w:tc>
          <w:tcPr>
            <w:tcW w:w="947" w:type="pct"/>
            <w:vAlign w:val="center"/>
          </w:tcPr>
          <w:p w:rsidR="00EC0B89" w:rsidRPr="00E71355" w:rsidRDefault="00EC0B89" w:rsidP="008E3C35">
            <w:pPr>
              <w:jc w:val="center"/>
            </w:pPr>
            <w:proofErr w:type="spellStart"/>
            <w:r w:rsidRPr="00E71355">
              <w:t>PermaNet</w:t>
            </w:r>
            <w:proofErr w:type="spellEnd"/>
            <w:r w:rsidRPr="00E71355">
              <w:t>® 2.0</w:t>
            </w:r>
          </w:p>
        </w:tc>
        <w:tc>
          <w:tcPr>
            <w:tcW w:w="777" w:type="pct"/>
            <w:vMerge w:val="restart"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lang w:val="en-US"/>
              </w:rPr>
            </w:pPr>
            <w:r w:rsidRPr="00E71355">
              <w:rPr>
                <w:lang w:val="en-US"/>
              </w:rPr>
              <w:t>Unwashed</w:t>
            </w:r>
          </w:p>
        </w:tc>
        <w:tc>
          <w:tcPr>
            <w:tcW w:w="773" w:type="pct"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bCs/>
                <w:color w:val="000000"/>
                <w:lang w:eastAsia="en-GB"/>
              </w:rPr>
            </w:pPr>
            <w:r w:rsidRPr="00E71355">
              <w:rPr>
                <w:bCs/>
                <w:color w:val="000000"/>
                <w:lang w:eastAsia="en-GB"/>
              </w:rPr>
              <w:t>2,730</w:t>
            </w:r>
          </w:p>
        </w:tc>
        <w:tc>
          <w:tcPr>
            <w:tcW w:w="618" w:type="pct"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bCs/>
                <w:color w:val="000000"/>
                <w:lang w:val="en-US" w:eastAsia="en-GB"/>
              </w:rPr>
            </w:pPr>
            <w:r w:rsidRPr="00E71355">
              <w:rPr>
                <w:bCs/>
                <w:color w:val="000000"/>
                <w:lang w:val="en-US" w:eastAsia="en-GB"/>
              </w:rPr>
              <w:t>117</w:t>
            </w:r>
          </w:p>
        </w:tc>
        <w:tc>
          <w:tcPr>
            <w:tcW w:w="1080" w:type="pct"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lang w:val="en-US"/>
              </w:rPr>
            </w:pPr>
            <w:r w:rsidRPr="00E71355">
              <w:rPr>
                <w:lang w:val="en-US"/>
              </w:rPr>
              <w:t>6.2 (4.2 – 8.3)</w:t>
            </w:r>
          </w:p>
        </w:tc>
      </w:tr>
      <w:tr w:rsidR="00EC0B89" w:rsidRPr="00E71355" w:rsidTr="008E3C35">
        <w:trPr>
          <w:trHeight w:val="260"/>
        </w:trPr>
        <w:tc>
          <w:tcPr>
            <w:tcW w:w="805" w:type="pct"/>
            <w:vMerge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lang w:val="en-US"/>
              </w:rPr>
            </w:pPr>
          </w:p>
        </w:tc>
        <w:tc>
          <w:tcPr>
            <w:tcW w:w="947" w:type="pct"/>
            <w:vAlign w:val="center"/>
          </w:tcPr>
          <w:p w:rsidR="00EC0B89" w:rsidRPr="00E71355" w:rsidRDefault="00EC0B89" w:rsidP="008E3C35">
            <w:pPr>
              <w:jc w:val="center"/>
              <w:rPr>
                <w:lang w:val="en-US"/>
              </w:rPr>
            </w:pPr>
            <w:r w:rsidRPr="00E71355">
              <w:t>Olyset® Plus</w:t>
            </w:r>
          </w:p>
        </w:tc>
        <w:tc>
          <w:tcPr>
            <w:tcW w:w="777" w:type="pct"/>
            <w:vMerge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lang w:val="en-US"/>
              </w:rPr>
            </w:pPr>
          </w:p>
        </w:tc>
        <w:tc>
          <w:tcPr>
            <w:tcW w:w="773" w:type="pct"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bCs/>
                <w:color w:val="000000"/>
                <w:lang w:val="en-US" w:eastAsia="en-GB"/>
              </w:rPr>
            </w:pPr>
            <w:r w:rsidRPr="00E71355">
              <w:rPr>
                <w:bCs/>
                <w:color w:val="000000"/>
                <w:lang w:eastAsia="en-GB"/>
              </w:rPr>
              <w:t>3,154</w:t>
            </w:r>
          </w:p>
        </w:tc>
        <w:tc>
          <w:tcPr>
            <w:tcW w:w="618" w:type="pct"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bCs/>
                <w:color w:val="000000"/>
                <w:lang w:val="en-US" w:eastAsia="en-GB"/>
              </w:rPr>
            </w:pPr>
            <w:r w:rsidRPr="00E71355">
              <w:rPr>
                <w:bCs/>
                <w:color w:val="000000"/>
                <w:lang w:val="en-US" w:eastAsia="en-GB"/>
              </w:rPr>
              <w:t>43</w:t>
            </w:r>
          </w:p>
        </w:tc>
        <w:tc>
          <w:tcPr>
            <w:tcW w:w="1080" w:type="pct"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lang w:val="en-US"/>
              </w:rPr>
            </w:pPr>
            <w:r w:rsidRPr="00E71355">
              <w:rPr>
                <w:lang w:val="en-US"/>
              </w:rPr>
              <w:t>1.7 (0.9 – 2.4)</w:t>
            </w:r>
          </w:p>
        </w:tc>
      </w:tr>
      <w:tr w:rsidR="00EC0B89" w:rsidRPr="00E71355" w:rsidTr="008E3C35">
        <w:trPr>
          <w:trHeight w:val="260"/>
        </w:trPr>
        <w:tc>
          <w:tcPr>
            <w:tcW w:w="805" w:type="pct"/>
            <w:vMerge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lang w:val="en-US"/>
              </w:rPr>
            </w:pPr>
          </w:p>
        </w:tc>
        <w:tc>
          <w:tcPr>
            <w:tcW w:w="947" w:type="pct"/>
            <w:vAlign w:val="center"/>
          </w:tcPr>
          <w:p w:rsidR="00EC0B89" w:rsidRPr="00E71355" w:rsidRDefault="00EC0B89" w:rsidP="008E3C35">
            <w:pPr>
              <w:jc w:val="center"/>
              <w:rPr>
                <w:lang w:val="en-US"/>
              </w:rPr>
            </w:pPr>
            <w:proofErr w:type="spellStart"/>
            <w:r w:rsidRPr="00E71355">
              <w:t>Yorkool</w:t>
            </w:r>
            <w:proofErr w:type="spellEnd"/>
            <w:r w:rsidRPr="00E71355">
              <w:t>® G3</w:t>
            </w:r>
          </w:p>
        </w:tc>
        <w:tc>
          <w:tcPr>
            <w:tcW w:w="777" w:type="pct"/>
            <w:vMerge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lang w:val="en-US"/>
              </w:rPr>
            </w:pPr>
          </w:p>
        </w:tc>
        <w:tc>
          <w:tcPr>
            <w:tcW w:w="773" w:type="pct"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bCs/>
                <w:color w:val="000000"/>
                <w:lang w:val="en-US" w:eastAsia="en-GB"/>
              </w:rPr>
            </w:pPr>
            <w:r w:rsidRPr="00E71355">
              <w:rPr>
                <w:bCs/>
                <w:color w:val="000000"/>
                <w:lang w:val="en-US" w:eastAsia="en-GB"/>
              </w:rPr>
              <w:t>2,756</w:t>
            </w:r>
          </w:p>
        </w:tc>
        <w:tc>
          <w:tcPr>
            <w:tcW w:w="618" w:type="pct"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bCs/>
                <w:color w:val="000000"/>
                <w:lang w:val="en-US" w:eastAsia="en-GB"/>
              </w:rPr>
            </w:pPr>
            <w:r w:rsidRPr="00E71355">
              <w:rPr>
                <w:bCs/>
                <w:color w:val="000000"/>
                <w:lang w:val="en-US" w:eastAsia="en-GB"/>
              </w:rPr>
              <w:t>77</w:t>
            </w:r>
          </w:p>
        </w:tc>
        <w:tc>
          <w:tcPr>
            <w:tcW w:w="1080" w:type="pct"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lang w:val="en-US"/>
              </w:rPr>
            </w:pPr>
            <w:r w:rsidRPr="00E71355">
              <w:rPr>
                <w:lang w:val="en-US"/>
              </w:rPr>
              <w:t>5.5 (3.2 – 7.7)</w:t>
            </w:r>
          </w:p>
        </w:tc>
      </w:tr>
      <w:tr w:rsidR="00EC0B89" w:rsidRPr="00E71355" w:rsidTr="008E3C35">
        <w:trPr>
          <w:trHeight w:val="260"/>
        </w:trPr>
        <w:tc>
          <w:tcPr>
            <w:tcW w:w="805" w:type="pct"/>
            <w:vMerge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lang w:val="en-US"/>
              </w:rPr>
            </w:pPr>
          </w:p>
        </w:tc>
        <w:tc>
          <w:tcPr>
            <w:tcW w:w="947" w:type="pct"/>
            <w:vAlign w:val="center"/>
          </w:tcPr>
          <w:p w:rsidR="00EC0B89" w:rsidRPr="00E71355" w:rsidRDefault="00EC0B89" w:rsidP="008E3C35">
            <w:pPr>
              <w:jc w:val="center"/>
            </w:pPr>
            <w:proofErr w:type="spellStart"/>
            <w:r w:rsidRPr="00E71355">
              <w:t>PermaNet</w:t>
            </w:r>
            <w:proofErr w:type="spellEnd"/>
            <w:r w:rsidRPr="00E71355">
              <w:t>® 2.0</w:t>
            </w:r>
          </w:p>
        </w:tc>
        <w:tc>
          <w:tcPr>
            <w:tcW w:w="777" w:type="pct"/>
            <w:vMerge w:val="restart"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lang w:val="en-US"/>
              </w:rPr>
            </w:pPr>
            <w:r w:rsidRPr="00E71355">
              <w:rPr>
                <w:lang w:val="en-US"/>
              </w:rPr>
              <w:t>20x washed</w:t>
            </w:r>
          </w:p>
        </w:tc>
        <w:tc>
          <w:tcPr>
            <w:tcW w:w="773" w:type="pct"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bCs/>
                <w:color w:val="000000"/>
                <w:lang w:eastAsia="en-GB"/>
              </w:rPr>
            </w:pPr>
            <w:r w:rsidRPr="00E71355">
              <w:rPr>
                <w:bCs/>
                <w:color w:val="000000"/>
                <w:lang w:eastAsia="en-GB"/>
              </w:rPr>
              <w:t>4,271</w:t>
            </w:r>
          </w:p>
        </w:tc>
        <w:tc>
          <w:tcPr>
            <w:tcW w:w="618" w:type="pct"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bCs/>
                <w:color w:val="000000"/>
                <w:lang w:val="en-US" w:eastAsia="en-GB"/>
              </w:rPr>
            </w:pPr>
            <w:r w:rsidRPr="00E71355">
              <w:rPr>
                <w:bCs/>
                <w:color w:val="000000"/>
                <w:lang w:val="en-US" w:eastAsia="en-GB"/>
              </w:rPr>
              <w:t>165</w:t>
            </w:r>
          </w:p>
        </w:tc>
        <w:tc>
          <w:tcPr>
            <w:tcW w:w="1080" w:type="pct"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lang w:val="en-US"/>
              </w:rPr>
            </w:pPr>
            <w:r w:rsidRPr="00E71355">
              <w:rPr>
                <w:lang w:val="en-US"/>
              </w:rPr>
              <w:t>4.2 (3.2 – 5.2)</w:t>
            </w:r>
          </w:p>
        </w:tc>
      </w:tr>
      <w:tr w:rsidR="00EC0B89" w:rsidRPr="00E71355" w:rsidTr="008E3C35">
        <w:trPr>
          <w:trHeight w:val="260"/>
        </w:trPr>
        <w:tc>
          <w:tcPr>
            <w:tcW w:w="805" w:type="pct"/>
            <w:vMerge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lang w:val="en-US"/>
              </w:rPr>
            </w:pPr>
          </w:p>
        </w:tc>
        <w:tc>
          <w:tcPr>
            <w:tcW w:w="947" w:type="pct"/>
            <w:vAlign w:val="center"/>
          </w:tcPr>
          <w:p w:rsidR="00EC0B89" w:rsidRPr="00E71355" w:rsidRDefault="00EC0B89" w:rsidP="008E3C35">
            <w:pPr>
              <w:jc w:val="center"/>
              <w:rPr>
                <w:lang w:val="en-US"/>
              </w:rPr>
            </w:pPr>
            <w:r w:rsidRPr="00E71355">
              <w:t>Olyset® Plus</w:t>
            </w:r>
          </w:p>
        </w:tc>
        <w:tc>
          <w:tcPr>
            <w:tcW w:w="777" w:type="pct"/>
            <w:vMerge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lang w:val="en-US"/>
              </w:rPr>
            </w:pPr>
          </w:p>
        </w:tc>
        <w:tc>
          <w:tcPr>
            <w:tcW w:w="773" w:type="pct"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bCs/>
                <w:color w:val="000000"/>
                <w:lang w:val="en-US" w:eastAsia="en-GB"/>
              </w:rPr>
            </w:pPr>
            <w:r w:rsidRPr="00E71355">
              <w:rPr>
                <w:bCs/>
                <w:color w:val="000000"/>
                <w:lang w:eastAsia="en-GB"/>
              </w:rPr>
              <w:t>4,202</w:t>
            </w:r>
          </w:p>
        </w:tc>
        <w:tc>
          <w:tcPr>
            <w:tcW w:w="618" w:type="pct"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bCs/>
                <w:color w:val="000000"/>
                <w:lang w:val="en-US" w:eastAsia="en-GB"/>
              </w:rPr>
            </w:pPr>
            <w:r w:rsidRPr="00E71355">
              <w:rPr>
                <w:bCs/>
                <w:color w:val="000000"/>
                <w:lang w:val="en-US" w:eastAsia="en-GB"/>
              </w:rPr>
              <w:t>74</w:t>
            </w:r>
          </w:p>
        </w:tc>
        <w:tc>
          <w:tcPr>
            <w:tcW w:w="1080" w:type="pct"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lang w:val="en-US"/>
              </w:rPr>
            </w:pPr>
            <w:r w:rsidRPr="00E71355">
              <w:rPr>
                <w:lang w:val="en-US"/>
              </w:rPr>
              <w:t>2.3 (1.4 – 3.2)</w:t>
            </w:r>
          </w:p>
        </w:tc>
      </w:tr>
      <w:tr w:rsidR="00EC0B89" w:rsidRPr="00E71355" w:rsidTr="008E3C35">
        <w:trPr>
          <w:trHeight w:val="260"/>
        </w:trPr>
        <w:tc>
          <w:tcPr>
            <w:tcW w:w="805" w:type="pct"/>
            <w:vMerge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lang w:val="en-US"/>
              </w:rPr>
            </w:pPr>
          </w:p>
        </w:tc>
        <w:tc>
          <w:tcPr>
            <w:tcW w:w="947" w:type="pct"/>
            <w:vAlign w:val="center"/>
          </w:tcPr>
          <w:p w:rsidR="00EC0B89" w:rsidRPr="00E71355" w:rsidRDefault="00EC0B89" w:rsidP="008E3C35">
            <w:pPr>
              <w:jc w:val="center"/>
              <w:rPr>
                <w:lang w:val="en-US"/>
              </w:rPr>
            </w:pPr>
            <w:proofErr w:type="spellStart"/>
            <w:r w:rsidRPr="00E71355">
              <w:t>Yorkool</w:t>
            </w:r>
            <w:proofErr w:type="spellEnd"/>
            <w:r w:rsidRPr="00E71355">
              <w:t>® G3</w:t>
            </w:r>
          </w:p>
        </w:tc>
        <w:tc>
          <w:tcPr>
            <w:tcW w:w="777" w:type="pct"/>
            <w:vMerge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lang w:val="en-US"/>
              </w:rPr>
            </w:pPr>
          </w:p>
        </w:tc>
        <w:tc>
          <w:tcPr>
            <w:tcW w:w="773" w:type="pct"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bCs/>
                <w:color w:val="000000"/>
                <w:lang w:val="en-US" w:eastAsia="en-GB"/>
              </w:rPr>
            </w:pPr>
            <w:r w:rsidRPr="00E71355">
              <w:rPr>
                <w:bCs/>
                <w:color w:val="000000"/>
                <w:lang w:val="en-US" w:eastAsia="en-GB"/>
              </w:rPr>
              <w:t>3,584</w:t>
            </w:r>
          </w:p>
        </w:tc>
        <w:tc>
          <w:tcPr>
            <w:tcW w:w="618" w:type="pct"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bCs/>
                <w:color w:val="000000"/>
                <w:lang w:val="en-US" w:eastAsia="en-GB"/>
              </w:rPr>
            </w:pPr>
            <w:r w:rsidRPr="00E71355">
              <w:rPr>
                <w:bCs/>
                <w:color w:val="000000"/>
                <w:lang w:val="en-US" w:eastAsia="en-GB"/>
              </w:rPr>
              <w:t>91</w:t>
            </w:r>
          </w:p>
        </w:tc>
        <w:tc>
          <w:tcPr>
            <w:tcW w:w="1080" w:type="pct"/>
            <w:vAlign w:val="center"/>
          </w:tcPr>
          <w:p w:rsidR="00EC0B89" w:rsidRPr="00E71355" w:rsidRDefault="00EC0B89" w:rsidP="008E3C35">
            <w:pPr>
              <w:keepNext/>
              <w:keepLines/>
              <w:jc w:val="center"/>
              <w:rPr>
                <w:lang w:val="en-US"/>
              </w:rPr>
            </w:pPr>
            <w:r w:rsidRPr="00E71355">
              <w:rPr>
                <w:lang w:val="en-US"/>
              </w:rPr>
              <w:t>2.8 (2.0 – 3.6)</w:t>
            </w:r>
          </w:p>
        </w:tc>
      </w:tr>
      <w:bookmarkEnd w:id="0"/>
    </w:tbl>
    <w:p w:rsidR="0044792D" w:rsidRPr="0083448C" w:rsidRDefault="0044792D">
      <w:pPr>
        <w:rPr>
          <w:rFonts w:ascii="Arial" w:hAnsi="Arial" w:cs="Arial"/>
        </w:rPr>
      </w:pPr>
    </w:p>
    <w:sectPr w:rsidR="0044792D" w:rsidRPr="0083448C" w:rsidSect="00EC0B8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B89"/>
    <w:rsid w:val="0001331C"/>
    <w:rsid w:val="0044792D"/>
    <w:rsid w:val="0083448C"/>
    <w:rsid w:val="00BD2804"/>
    <w:rsid w:val="00DA3027"/>
    <w:rsid w:val="00EC0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9AC22A-E672-4FC1-9498-2E8DAC8E1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B89"/>
    <w:rPr>
      <w:rFonts w:ascii="Times New Roman" w:hAnsi="Times New Roman" w:cs="Times New Roman"/>
      <w:kern w:val="2"/>
      <w:sz w:val="24"/>
      <w:szCs w:val="24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EC0B89"/>
    <w:pPr>
      <w:spacing w:after="0" w:line="240" w:lineRule="auto"/>
    </w:pPr>
    <w:rPr>
      <w:rFonts w:ascii="Times New Roman" w:hAnsi="Times New Roman" w:cs="Times New Roman"/>
      <w:kern w:val="2"/>
      <w:sz w:val="24"/>
      <w:szCs w:val="24"/>
      <w:lang w:val="en-GB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907</Characters>
  <Application>Microsoft Office Word</Application>
  <DocSecurity>0</DocSecurity>
  <Lines>7</Lines>
  <Paragraphs>2</Paragraphs>
  <ScaleCrop>false</ScaleCrop>
  <Company>Swiss TPH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Olukayode G. Odufuwa</dc:creator>
  <cp:keywords/>
  <dc:description/>
  <cp:lastModifiedBy>Olukayode G. Odufuwa</cp:lastModifiedBy>
  <cp:revision>1</cp:revision>
  <dcterms:created xsi:type="dcterms:W3CDTF">2024-05-08T12:42:00Z</dcterms:created>
  <dcterms:modified xsi:type="dcterms:W3CDTF">2024-05-08T12:43:00Z</dcterms:modified>
</cp:coreProperties>
</file>